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395"/>
        <w:gridCol w:w="2410"/>
        <w:gridCol w:w="2409"/>
        <w:gridCol w:w="1560"/>
      </w:tblGrid>
      <w:tr w:rsidR="00BA5743" w:rsidTr="00E63696">
        <w:tc>
          <w:tcPr>
            <w:tcW w:w="4395" w:type="dxa"/>
            <w:shd w:val="clear" w:color="auto" w:fill="8DB3E2" w:themeFill="text2" w:themeFillTint="66"/>
          </w:tcPr>
          <w:p w:rsidR="00BA5743" w:rsidRPr="00E63696" w:rsidRDefault="00BA5743" w:rsidP="006F17CC">
            <w:pPr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Name of child:</w:t>
            </w:r>
          </w:p>
        </w:tc>
        <w:tc>
          <w:tcPr>
            <w:tcW w:w="2410" w:type="dxa"/>
          </w:tcPr>
          <w:p w:rsidR="00BA5743" w:rsidRPr="00E63696" w:rsidRDefault="00BA5743" w:rsidP="005715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BA5743" w:rsidRPr="00E63696" w:rsidRDefault="00BA5743" w:rsidP="006F17CC">
            <w:pPr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Name of Home: </w:t>
            </w:r>
          </w:p>
        </w:tc>
        <w:tc>
          <w:tcPr>
            <w:tcW w:w="1560" w:type="dxa"/>
          </w:tcPr>
          <w:p w:rsidR="00BA5743" w:rsidRPr="00E63696" w:rsidRDefault="00BA5743" w:rsidP="00571530">
            <w:pPr>
              <w:jc w:val="center"/>
              <w:rPr>
                <w:rFonts w:ascii="Verdana" w:hAnsi="Verdana"/>
              </w:rPr>
            </w:pPr>
          </w:p>
        </w:tc>
      </w:tr>
      <w:tr w:rsidR="00BA5743" w:rsidTr="00E63696">
        <w:tc>
          <w:tcPr>
            <w:tcW w:w="4395" w:type="dxa"/>
            <w:shd w:val="clear" w:color="auto" w:fill="8DB3E2" w:themeFill="text2" w:themeFillTint="66"/>
          </w:tcPr>
          <w:p w:rsidR="00BA5743" w:rsidRPr="00E63696" w:rsidRDefault="001F61DB" w:rsidP="006F17CC">
            <w:pPr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Age of child at time of agreement:</w:t>
            </w:r>
            <w:r w:rsidR="00BA5743" w:rsidRPr="00E63696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</w:tcPr>
          <w:p w:rsidR="00BA5743" w:rsidRPr="00E63696" w:rsidRDefault="00BA5743" w:rsidP="0057153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BA5743" w:rsidRPr="00E63696" w:rsidRDefault="00BA5743" w:rsidP="006F17CC">
            <w:pPr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Date of agreement: </w:t>
            </w:r>
          </w:p>
        </w:tc>
        <w:tc>
          <w:tcPr>
            <w:tcW w:w="1560" w:type="dxa"/>
          </w:tcPr>
          <w:p w:rsidR="00BA5743" w:rsidRPr="00E63696" w:rsidRDefault="00BA5743" w:rsidP="00571530">
            <w:pPr>
              <w:jc w:val="center"/>
              <w:rPr>
                <w:rFonts w:ascii="Verdana" w:hAnsi="Verdana"/>
              </w:rPr>
            </w:pPr>
          </w:p>
        </w:tc>
      </w:tr>
    </w:tbl>
    <w:p w:rsidR="00BA5743" w:rsidRDefault="00BA5743" w:rsidP="00BA5743">
      <w: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7229"/>
        <w:gridCol w:w="2977"/>
      </w:tblGrid>
      <w:tr w:rsidR="00F53997" w:rsidRPr="00E63696" w:rsidTr="00E63696">
        <w:tc>
          <w:tcPr>
            <w:tcW w:w="534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1. </w:t>
            </w:r>
          </w:p>
        </w:tc>
        <w:tc>
          <w:tcPr>
            <w:tcW w:w="7229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Use of Closed Circuit Television (CCTV) (</w:t>
            </w:r>
            <w:r w:rsidRPr="00E63696">
              <w:rPr>
                <w:rFonts w:ascii="Verdana" w:hAnsi="Verdana"/>
                <w:u w:val="single"/>
              </w:rPr>
              <w:t>non-</w:t>
            </w:r>
            <w:r w:rsidRPr="00E63696">
              <w:rPr>
                <w:rFonts w:ascii="Verdana" w:hAnsi="Verdana"/>
              </w:rPr>
              <w:t xml:space="preserve">recording, used to monitor exits) </w:t>
            </w:r>
          </w:p>
        </w:tc>
        <w:tc>
          <w:tcPr>
            <w:tcW w:w="2977" w:type="dxa"/>
          </w:tcPr>
          <w:p w:rsidR="00F53997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1F61DB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2</w:t>
            </w:r>
          </w:p>
        </w:tc>
        <w:tc>
          <w:tcPr>
            <w:tcW w:w="7229" w:type="dxa"/>
          </w:tcPr>
          <w:p w:rsid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Use of CCTV (</w:t>
            </w:r>
            <w:r w:rsidRPr="00E63696">
              <w:rPr>
                <w:rFonts w:ascii="Verdana" w:hAnsi="Verdana"/>
                <w:u w:val="single"/>
              </w:rPr>
              <w:t>recording</w:t>
            </w:r>
            <w:r w:rsidRPr="00E63696">
              <w:rPr>
                <w:rFonts w:ascii="Verdana" w:hAnsi="Verdana"/>
              </w:rPr>
              <w:t xml:space="preserve"> in communal areas)</w:t>
            </w:r>
          </w:p>
          <w:p w:rsidR="00F53997" w:rsidRPr="00E63696" w:rsidRDefault="00F53997" w:rsidP="001F61DB">
            <w:pPr>
              <w:spacing w:after="0"/>
              <w:rPr>
                <w:rFonts w:ascii="Verdana" w:hAnsi="Verdana"/>
                <w:i/>
              </w:rPr>
            </w:pPr>
            <w:r w:rsidRPr="00E63696">
              <w:rPr>
                <w:rFonts w:ascii="Verdana" w:hAnsi="Verdana"/>
                <w:i/>
              </w:rPr>
              <w:t>I have read and understood the contents of the CCTV Code of Practice</w:t>
            </w:r>
            <w:r w:rsidR="001F61DB" w:rsidRPr="00E63696">
              <w:rPr>
                <w:rFonts w:ascii="Verdana" w:hAnsi="Verdana"/>
                <w:i/>
              </w:rPr>
              <w:t xml:space="preserve">. </w:t>
            </w:r>
          </w:p>
        </w:tc>
        <w:tc>
          <w:tcPr>
            <w:tcW w:w="2977" w:type="dxa"/>
          </w:tcPr>
          <w:p w:rsidR="001F61DB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F53997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3</w:t>
            </w:r>
          </w:p>
        </w:tc>
        <w:tc>
          <w:tcPr>
            <w:tcW w:w="7229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Administration of emergency medication and medical treatment  </w:t>
            </w:r>
          </w:p>
        </w:tc>
        <w:tc>
          <w:tcPr>
            <w:tcW w:w="2977" w:type="dxa"/>
          </w:tcPr>
          <w:p w:rsidR="00F53997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1F61DB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4</w:t>
            </w:r>
          </w:p>
        </w:tc>
        <w:tc>
          <w:tcPr>
            <w:tcW w:w="7229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Administration of prescribed medication </w:t>
            </w:r>
          </w:p>
        </w:tc>
        <w:tc>
          <w:tcPr>
            <w:tcW w:w="2977" w:type="dxa"/>
          </w:tcPr>
          <w:p w:rsidR="001F61DB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F53997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B550E9" w:rsidRPr="00E63696" w:rsidTr="00E63696">
        <w:tc>
          <w:tcPr>
            <w:tcW w:w="534" w:type="dxa"/>
          </w:tcPr>
          <w:p w:rsidR="00B550E9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5</w:t>
            </w:r>
          </w:p>
        </w:tc>
        <w:tc>
          <w:tcPr>
            <w:tcW w:w="7229" w:type="dxa"/>
          </w:tcPr>
          <w:p w:rsidR="00B550E9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Use of listening devices and/or door alarms to monitor my child during the night</w:t>
            </w:r>
          </w:p>
        </w:tc>
        <w:tc>
          <w:tcPr>
            <w:tcW w:w="2977" w:type="dxa"/>
          </w:tcPr>
          <w:p w:rsidR="00B550E9" w:rsidRPr="00E63696" w:rsidRDefault="00B550E9" w:rsidP="00B550E9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Yes / No / </w:t>
            </w:r>
          </w:p>
          <w:p w:rsidR="00B550E9" w:rsidRPr="00E63696" w:rsidRDefault="00B550E9" w:rsidP="00B550E9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6</w:t>
            </w:r>
          </w:p>
        </w:tc>
        <w:tc>
          <w:tcPr>
            <w:tcW w:w="7229" w:type="dxa"/>
          </w:tcPr>
          <w:p w:rsidR="00F53997" w:rsidRPr="00E63696" w:rsidRDefault="008C362E" w:rsidP="008C362E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  <w:b/>
              </w:rPr>
              <w:t>For children</w:t>
            </w:r>
            <w:r w:rsidRPr="00E63696">
              <w:rPr>
                <w:rFonts w:ascii="Verdana" w:hAnsi="Verdana"/>
              </w:rPr>
              <w:t xml:space="preserve"> </w:t>
            </w:r>
            <w:r w:rsidRPr="00E63696">
              <w:rPr>
                <w:rFonts w:ascii="Verdana" w:hAnsi="Verdana"/>
                <w:b/>
                <w:u w:val="single"/>
              </w:rPr>
              <w:t xml:space="preserve">aged under 16 </w:t>
            </w:r>
            <w:proofErr w:type="spellStart"/>
            <w:r w:rsidRPr="00E63696">
              <w:rPr>
                <w:rFonts w:ascii="Verdana" w:hAnsi="Verdana"/>
                <w:b/>
                <w:u w:val="single"/>
              </w:rPr>
              <w:t>yrs</w:t>
            </w:r>
            <w:proofErr w:type="spellEnd"/>
            <w:r w:rsidRPr="00E63696">
              <w:rPr>
                <w:rFonts w:ascii="Verdana" w:hAnsi="Verdana"/>
              </w:rPr>
              <w:t>, the u</w:t>
            </w:r>
            <w:r w:rsidR="00F53997" w:rsidRPr="00E63696">
              <w:rPr>
                <w:rFonts w:ascii="Verdana" w:hAnsi="Verdana"/>
              </w:rPr>
              <w:t xml:space="preserve">se of locked doors </w:t>
            </w:r>
            <w:r w:rsidRPr="00E63696">
              <w:rPr>
                <w:rFonts w:ascii="Verdana" w:hAnsi="Verdana"/>
              </w:rPr>
              <w:t>to ensure the</w:t>
            </w:r>
            <w:r w:rsidR="001F61DB" w:rsidRPr="00E63696">
              <w:rPr>
                <w:rFonts w:ascii="Verdana" w:hAnsi="Verdana"/>
              </w:rPr>
              <w:t xml:space="preserve"> safety and wellbeing of the child </w:t>
            </w:r>
            <w:r w:rsidRPr="00E63696">
              <w:rPr>
                <w:rFonts w:ascii="Verdana" w:hAnsi="Verdana"/>
              </w:rPr>
              <w:t>while inside the home</w:t>
            </w:r>
          </w:p>
        </w:tc>
        <w:tc>
          <w:tcPr>
            <w:tcW w:w="2977" w:type="dxa"/>
          </w:tcPr>
          <w:p w:rsidR="001F61DB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F53997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7</w:t>
            </w:r>
          </w:p>
        </w:tc>
        <w:tc>
          <w:tcPr>
            <w:tcW w:w="7229" w:type="dxa"/>
          </w:tcPr>
          <w:p w:rsidR="00F53997" w:rsidRPr="00E63696" w:rsidRDefault="008C362E" w:rsidP="008C362E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  <w:b/>
              </w:rPr>
              <w:t>For children</w:t>
            </w:r>
            <w:r w:rsidRPr="00E63696">
              <w:rPr>
                <w:rFonts w:ascii="Verdana" w:hAnsi="Verdana"/>
              </w:rPr>
              <w:t xml:space="preserve"> </w:t>
            </w:r>
            <w:r w:rsidRPr="00E63696">
              <w:rPr>
                <w:rFonts w:ascii="Verdana" w:hAnsi="Verdana"/>
                <w:b/>
                <w:u w:val="single"/>
              </w:rPr>
              <w:t xml:space="preserve">aged 16 – 17 </w:t>
            </w:r>
            <w:proofErr w:type="spellStart"/>
            <w:r w:rsidRPr="00E63696">
              <w:rPr>
                <w:rFonts w:ascii="Verdana" w:hAnsi="Verdana"/>
                <w:b/>
                <w:u w:val="single"/>
              </w:rPr>
              <w:t>yrs</w:t>
            </w:r>
            <w:proofErr w:type="spellEnd"/>
            <w:r w:rsidRPr="00E63696">
              <w:rPr>
                <w:rFonts w:ascii="Verdana" w:hAnsi="Verdana"/>
                <w:b/>
                <w:u w:val="single"/>
              </w:rPr>
              <w:t>,</w:t>
            </w:r>
            <w:r w:rsidRPr="00E63696">
              <w:rPr>
                <w:rFonts w:ascii="Verdana" w:hAnsi="Verdana"/>
              </w:rPr>
              <w:t xml:space="preserve">  the use of locked doors </w:t>
            </w:r>
            <w:r w:rsidR="001F61DB" w:rsidRPr="00E63696">
              <w:rPr>
                <w:rFonts w:ascii="Verdana" w:hAnsi="Verdana"/>
              </w:rPr>
              <w:t>to ensure the safety and wellbeing of a child while inside the home when it is r</w:t>
            </w:r>
            <w:r w:rsidRPr="00E63696">
              <w:rPr>
                <w:rFonts w:ascii="Verdana" w:hAnsi="Verdana"/>
              </w:rPr>
              <w:t>egarded as being in their Best I</w:t>
            </w:r>
            <w:r w:rsidR="001F61DB" w:rsidRPr="00E63696">
              <w:rPr>
                <w:rFonts w:ascii="Verdana" w:hAnsi="Verdana"/>
              </w:rPr>
              <w:t xml:space="preserve">nterests but the child does not have capacity to consent </w:t>
            </w:r>
            <w:r w:rsidR="00F53997" w:rsidRPr="00E63696">
              <w:rPr>
                <w:rFonts w:ascii="Verdana" w:hAnsi="Verdana"/>
              </w:rPr>
              <w:t xml:space="preserve"> </w:t>
            </w:r>
            <w:r w:rsidRPr="00E63696">
              <w:rPr>
                <w:rFonts w:ascii="Verdana" w:hAnsi="Verdana"/>
              </w:rPr>
              <w:t>(please refer to Deprivation of Liberty Standards)</w:t>
            </w:r>
          </w:p>
        </w:tc>
        <w:tc>
          <w:tcPr>
            <w:tcW w:w="2977" w:type="dxa"/>
          </w:tcPr>
          <w:p w:rsidR="001F61DB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F53997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Not applicable 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8</w:t>
            </w:r>
          </w:p>
        </w:tc>
        <w:tc>
          <w:tcPr>
            <w:tcW w:w="7229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Use of photography, videos and digital images for </w:t>
            </w:r>
            <w:r w:rsidRPr="00E63696">
              <w:rPr>
                <w:rFonts w:ascii="Verdana" w:hAnsi="Verdana"/>
                <w:u w:val="single"/>
              </w:rPr>
              <w:t>internal</w:t>
            </w:r>
            <w:r w:rsidRPr="00E63696">
              <w:rPr>
                <w:rFonts w:ascii="Verdana" w:hAnsi="Verdana"/>
              </w:rPr>
              <w:t xml:space="preserve"> purposes </w:t>
            </w:r>
            <w:r w:rsidR="004B619D" w:rsidRPr="00E63696">
              <w:rPr>
                <w:rFonts w:ascii="Verdana" w:hAnsi="Verdana"/>
              </w:rPr>
              <w:t xml:space="preserve">(to support communication; </w:t>
            </w:r>
            <w:r w:rsidR="006F17CC" w:rsidRPr="00E63696">
              <w:rPr>
                <w:rFonts w:ascii="Verdana" w:hAnsi="Verdana"/>
              </w:rPr>
              <w:t>consultation purposes</w:t>
            </w:r>
            <w:r w:rsidR="004B619D" w:rsidRPr="00E63696">
              <w:rPr>
                <w:rFonts w:ascii="Verdana" w:hAnsi="Verdana"/>
              </w:rPr>
              <w:t xml:space="preserve"> including reviews</w:t>
            </w:r>
            <w:r w:rsidR="006F17CC" w:rsidRPr="00E63696">
              <w:rPr>
                <w:rFonts w:ascii="Verdana" w:hAnsi="Verdana"/>
              </w:rPr>
              <w:t>)</w:t>
            </w:r>
          </w:p>
        </w:tc>
        <w:tc>
          <w:tcPr>
            <w:tcW w:w="2977" w:type="dxa"/>
          </w:tcPr>
          <w:p w:rsidR="00F53997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1F61DB" w:rsidRPr="00E63696" w:rsidRDefault="001F61DB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     Not applicable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9</w:t>
            </w:r>
          </w:p>
        </w:tc>
        <w:tc>
          <w:tcPr>
            <w:tcW w:w="7229" w:type="dxa"/>
          </w:tcPr>
          <w:p w:rsidR="00F53997" w:rsidRPr="00E63696" w:rsidRDefault="00F53997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Use of photography, videos and digital images for </w:t>
            </w:r>
            <w:r w:rsidRPr="00E63696">
              <w:rPr>
                <w:rFonts w:ascii="Verdana" w:hAnsi="Verdana"/>
                <w:u w:val="single"/>
              </w:rPr>
              <w:t>external</w:t>
            </w:r>
            <w:r w:rsidRPr="00E63696">
              <w:rPr>
                <w:rFonts w:ascii="Verdana" w:hAnsi="Verdana"/>
              </w:rPr>
              <w:t xml:space="preserve"> (public) purposes </w:t>
            </w:r>
            <w:r w:rsidR="004B619D" w:rsidRPr="00E63696">
              <w:rPr>
                <w:rFonts w:ascii="Verdana" w:hAnsi="Verdana"/>
              </w:rPr>
              <w:t xml:space="preserve">(to publicise events; </w:t>
            </w:r>
            <w:r w:rsidR="006F17CC" w:rsidRPr="00E63696">
              <w:rPr>
                <w:rFonts w:ascii="Verdana" w:hAnsi="Verdana"/>
              </w:rPr>
              <w:t>recruitment materials)</w:t>
            </w:r>
          </w:p>
        </w:tc>
        <w:tc>
          <w:tcPr>
            <w:tcW w:w="2977" w:type="dxa"/>
          </w:tcPr>
          <w:p w:rsidR="001F61DB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Yes / No</w:t>
            </w:r>
            <w:r w:rsidR="001F61DB" w:rsidRPr="00E63696">
              <w:rPr>
                <w:rFonts w:ascii="Verdana" w:hAnsi="Verdana"/>
              </w:rPr>
              <w:t xml:space="preserve"> / </w:t>
            </w:r>
          </w:p>
          <w:p w:rsidR="00F53997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F53997" w:rsidRPr="00E63696" w:rsidTr="00E63696">
        <w:tc>
          <w:tcPr>
            <w:tcW w:w="534" w:type="dxa"/>
          </w:tcPr>
          <w:p w:rsidR="00F53997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10</w:t>
            </w:r>
          </w:p>
        </w:tc>
        <w:tc>
          <w:tcPr>
            <w:tcW w:w="7229" w:type="dxa"/>
          </w:tcPr>
          <w:p w:rsidR="00F53997" w:rsidRPr="00E63696" w:rsidRDefault="001F61DB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Written records of</w:t>
            </w:r>
            <w:r w:rsidR="00F53997" w:rsidRPr="00E63696">
              <w:rPr>
                <w:rFonts w:ascii="Verdana" w:hAnsi="Verdana"/>
              </w:rPr>
              <w:t xml:space="preserve"> practice observations of staff as part of </w:t>
            </w:r>
            <w:r w:rsidR="004B619D" w:rsidRPr="00E63696">
              <w:rPr>
                <w:rFonts w:ascii="Verdana" w:hAnsi="Verdana"/>
              </w:rPr>
              <w:t xml:space="preserve">their </w:t>
            </w:r>
            <w:r w:rsidR="00F53997" w:rsidRPr="00E63696">
              <w:rPr>
                <w:rFonts w:ascii="Verdana" w:hAnsi="Verdana"/>
              </w:rPr>
              <w:t xml:space="preserve">learning and development </w:t>
            </w:r>
            <w:r w:rsidR="006F17CC" w:rsidRPr="00E63696">
              <w:rPr>
                <w:rFonts w:ascii="Verdana" w:hAnsi="Verdana"/>
              </w:rPr>
              <w:t>(where a staff member may refer to a child by initials as part of their academic studies)</w:t>
            </w:r>
          </w:p>
        </w:tc>
        <w:tc>
          <w:tcPr>
            <w:tcW w:w="2977" w:type="dxa"/>
          </w:tcPr>
          <w:p w:rsidR="00F53997" w:rsidRPr="00E63696" w:rsidRDefault="00F53997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Yes / No </w:t>
            </w:r>
            <w:r w:rsidR="001F61DB" w:rsidRPr="00E63696">
              <w:rPr>
                <w:rFonts w:ascii="Verdana" w:hAnsi="Verdana"/>
              </w:rPr>
              <w:t xml:space="preserve">/ </w:t>
            </w:r>
          </w:p>
          <w:p w:rsidR="001F61DB" w:rsidRPr="00E63696" w:rsidRDefault="001F61DB" w:rsidP="001F61DB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6F17CC" w:rsidRPr="00E63696" w:rsidTr="00E63696">
        <w:tc>
          <w:tcPr>
            <w:tcW w:w="534" w:type="dxa"/>
          </w:tcPr>
          <w:p w:rsidR="006F17CC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11</w:t>
            </w:r>
          </w:p>
        </w:tc>
        <w:tc>
          <w:tcPr>
            <w:tcW w:w="7229" w:type="dxa"/>
          </w:tcPr>
          <w:p w:rsidR="006F17CC" w:rsidRPr="00E63696" w:rsidRDefault="008C362E" w:rsidP="006F17CC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Aidhour staff (</w:t>
            </w:r>
            <w:r w:rsidR="000448BB" w:rsidRPr="00E63696">
              <w:rPr>
                <w:rFonts w:ascii="Verdana" w:hAnsi="Verdana"/>
              </w:rPr>
              <w:t>Regulation 44 Visitor</w:t>
            </w:r>
            <w:r w:rsidRPr="00E63696">
              <w:rPr>
                <w:rFonts w:ascii="Verdana" w:hAnsi="Verdana"/>
              </w:rPr>
              <w:t>s)</w:t>
            </w:r>
            <w:r w:rsidR="000448BB" w:rsidRPr="00E63696">
              <w:rPr>
                <w:rFonts w:ascii="Verdana" w:hAnsi="Verdana"/>
              </w:rPr>
              <w:t xml:space="preserve">, </w:t>
            </w:r>
            <w:r w:rsidR="006F17CC" w:rsidRPr="00E63696">
              <w:rPr>
                <w:rFonts w:ascii="Verdana" w:hAnsi="Verdana"/>
              </w:rPr>
              <w:t>Elected Member</w:t>
            </w:r>
            <w:r w:rsidR="000448BB" w:rsidRPr="00E63696">
              <w:rPr>
                <w:rFonts w:ascii="Verdana" w:hAnsi="Verdana"/>
              </w:rPr>
              <w:t>s and Ofsted inspectors</w:t>
            </w:r>
            <w:r w:rsidR="006F17CC" w:rsidRPr="00E63696">
              <w:rPr>
                <w:rFonts w:ascii="Verdana" w:hAnsi="Verdana"/>
              </w:rPr>
              <w:t xml:space="preserve"> to visit placement</w:t>
            </w:r>
            <w:r w:rsidR="000448BB" w:rsidRPr="00E63696">
              <w:rPr>
                <w:rFonts w:ascii="Verdana" w:hAnsi="Verdana"/>
              </w:rPr>
              <w:t>, review the child’s file</w:t>
            </w:r>
            <w:r w:rsidR="006F17CC" w:rsidRPr="00E63696">
              <w:rPr>
                <w:rFonts w:ascii="Verdana" w:hAnsi="Verdana"/>
              </w:rPr>
              <w:t xml:space="preserve"> and gather  views of child where possible </w:t>
            </w:r>
          </w:p>
        </w:tc>
        <w:tc>
          <w:tcPr>
            <w:tcW w:w="2977" w:type="dxa"/>
          </w:tcPr>
          <w:p w:rsidR="006F17CC" w:rsidRPr="00E63696" w:rsidRDefault="006F17CC" w:rsidP="006F17CC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Yes / No / </w:t>
            </w:r>
          </w:p>
          <w:p w:rsidR="006F17CC" w:rsidRPr="00E63696" w:rsidRDefault="006F17CC" w:rsidP="006F17CC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Not applicable</w:t>
            </w:r>
          </w:p>
        </w:tc>
      </w:tr>
      <w:tr w:rsidR="008C362E" w:rsidRPr="00E63696" w:rsidTr="00E63696">
        <w:tc>
          <w:tcPr>
            <w:tcW w:w="534" w:type="dxa"/>
          </w:tcPr>
          <w:p w:rsidR="008C362E" w:rsidRPr="00E63696" w:rsidRDefault="00B550E9" w:rsidP="001F61DB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>12</w:t>
            </w:r>
          </w:p>
        </w:tc>
        <w:tc>
          <w:tcPr>
            <w:tcW w:w="7229" w:type="dxa"/>
          </w:tcPr>
          <w:p w:rsidR="008C362E" w:rsidRPr="00E63696" w:rsidRDefault="008C362E" w:rsidP="008C362E">
            <w:pPr>
              <w:spacing w:after="0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Access to internet enabled devices </w:t>
            </w:r>
            <w:r w:rsidRPr="00E63696">
              <w:rPr>
                <w:rFonts w:ascii="Verdana" w:hAnsi="Verdana"/>
                <w:b/>
                <w:u w:val="single"/>
              </w:rPr>
              <w:t>with / without</w:t>
            </w:r>
            <w:r w:rsidRPr="00E63696">
              <w:rPr>
                <w:rFonts w:ascii="Verdana" w:hAnsi="Verdana"/>
              </w:rPr>
              <w:t xml:space="preserve"> supervision </w:t>
            </w:r>
            <w:r w:rsidRPr="00E63696">
              <w:rPr>
                <w:rFonts w:ascii="Verdana" w:hAnsi="Verdana"/>
                <w:b/>
              </w:rPr>
              <w:t>(please delete)</w:t>
            </w:r>
            <w:r w:rsidRPr="00E63696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</w:tcPr>
          <w:p w:rsidR="008C362E" w:rsidRPr="00E63696" w:rsidRDefault="008C362E" w:rsidP="006F17CC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Yes / No / </w:t>
            </w:r>
          </w:p>
          <w:p w:rsidR="008C362E" w:rsidRPr="00E63696" w:rsidRDefault="008C362E" w:rsidP="006F17CC">
            <w:pPr>
              <w:spacing w:after="0"/>
              <w:jc w:val="center"/>
              <w:rPr>
                <w:rFonts w:ascii="Verdana" w:hAnsi="Verdana"/>
              </w:rPr>
            </w:pPr>
            <w:r w:rsidRPr="00E63696">
              <w:rPr>
                <w:rFonts w:ascii="Verdana" w:hAnsi="Verdana"/>
              </w:rPr>
              <w:t xml:space="preserve">Not applicable </w:t>
            </w:r>
          </w:p>
        </w:tc>
      </w:tr>
    </w:tbl>
    <w:p w:rsidR="00F53997" w:rsidRPr="00E63696" w:rsidRDefault="00F53997" w:rsidP="001F61DB">
      <w:pPr>
        <w:spacing w:after="0"/>
        <w:rPr>
          <w:rFonts w:ascii="Verdana" w:hAnsi="Verdana"/>
        </w:rPr>
      </w:pPr>
    </w:p>
    <w:p w:rsidR="001F61DB" w:rsidRPr="00E63696" w:rsidRDefault="001F61DB" w:rsidP="001F61DB">
      <w:pPr>
        <w:spacing w:after="0"/>
        <w:rPr>
          <w:rFonts w:ascii="Verdana" w:hAnsi="Verdana"/>
        </w:rPr>
      </w:pPr>
      <w:r w:rsidRPr="00E63696">
        <w:rPr>
          <w:rFonts w:ascii="Verdana" w:hAnsi="Verdana"/>
        </w:rPr>
        <w:t xml:space="preserve">I </w:t>
      </w:r>
      <w:r w:rsidR="006F17CC" w:rsidRPr="00E63696">
        <w:rPr>
          <w:rFonts w:ascii="Verdana" w:hAnsi="Verdana"/>
        </w:rPr>
        <w:t>hereby give my</w:t>
      </w:r>
      <w:r w:rsidRPr="00E63696">
        <w:rPr>
          <w:rFonts w:ascii="Verdana" w:hAnsi="Verdana"/>
        </w:rPr>
        <w:t xml:space="preserve"> consent for the above activities where I have indicated ‘Yes’  and that this agreement will be reviewed at a minimum of every 2 years or as my child becomes subject to </w:t>
      </w:r>
      <w:r w:rsidR="00B550E9" w:rsidRPr="00E63696">
        <w:rPr>
          <w:rFonts w:ascii="Verdana" w:hAnsi="Verdana"/>
        </w:rPr>
        <w:t>different legislation due to reaching the age of 16 years</w:t>
      </w:r>
      <w:r w:rsidRPr="00E63696">
        <w:rPr>
          <w:rFonts w:ascii="Verdana" w:hAnsi="Verdana"/>
        </w:rPr>
        <w:t xml:space="preserve">. </w:t>
      </w:r>
    </w:p>
    <w:p w:rsidR="001F61DB" w:rsidRPr="00E63696" w:rsidRDefault="001F61DB" w:rsidP="001F61DB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495"/>
        <w:gridCol w:w="1984"/>
        <w:gridCol w:w="1418"/>
        <w:gridCol w:w="1843"/>
      </w:tblGrid>
      <w:tr w:rsidR="00E63696" w:rsidTr="00E63696">
        <w:tc>
          <w:tcPr>
            <w:tcW w:w="5495" w:type="dxa"/>
            <w:shd w:val="clear" w:color="auto" w:fill="8DB3E2" w:themeFill="text2" w:themeFillTint="66"/>
          </w:tcPr>
          <w:p w:rsidR="00E63696" w:rsidRDefault="00E63696" w:rsidP="001F6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person with Parental Responsibility</w:t>
            </w:r>
          </w:p>
        </w:tc>
        <w:tc>
          <w:tcPr>
            <w:tcW w:w="1984" w:type="dxa"/>
          </w:tcPr>
          <w:p w:rsidR="00E63696" w:rsidRDefault="00E63696" w:rsidP="001F61DB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E63696" w:rsidRDefault="00E63696" w:rsidP="001F6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1843" w:type="dxa"/>
          </w:tcPr>
          <w:p w:rsidR="00E63696" w:rsidRDefault="00E63696" w:rsidP="001F61DB">
            <w:pPr>
              <w:rPr>
                <w:rFonts w:ascii="Verdana" w:hAnsi="Verdana"/>
              </w:rPr>
            </w:pPr>
          </w:p>
        </w:tc>
      </w:tr>
    </w:tbl>
    <w:p w:rsidR="00BA5743" w:rsidRPr="00E63696" w:rsidRDefault="006F17CC" w:rsidP="001F61DB">
      <w:pPr>
        <w:rPr>
          <w:rFonts w:ascii="Verdana" w:hAnsi="Verdana"/>
        </w:rPr>
      </w:pPr>
      <w:r w:rsidRPr="00E63696">
        <w:rPr>
          <w:rFonts w:ascii="Verdana" w:hAnsi="Verdana"/>
        </w:rPr>
        <w:tab/>
      </w:r>
    </w:p>
    <w:sectPr w:rsidR="00BA5743" w:rsidRPr="00E63696" w:rsidSect="00E63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26" w:rsidRDefault="00116026" w:rsidP="00764789">
      <w:pPr>
        <w:spacing w:after="0" w:line="240" w:lineRule="auto"/>
      </w:pPr>
      <w:r>
        <w:separator/>
      </w:r>
    </w:p>
  </w:endnote>
  <w:endnote w:type="continuationSeparator" w:id="0">
    <w:p w:rsidR="00116026" w:rsidRDefault="00116026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E63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E63696">
    <w:pPr>
      <w:pStyle w:val="Footer"/>
    </w:pPr>
    <w:r>
      <w:t xml:space="preserve">V1.1 (Dec 2019) Document owner:  Service Lead for Residential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E63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26" w:rsidRDefault="00116026" w:rsidP="00764789">
      <w:pPr>
        <w:spacing w:after="0" w:line="240" w:lineRule="auto"/>
      </w:pPr>
      <w:r>
        <w:separator/>
      </w:r>
    </w:p>
  </w:footnote>
  <w:footnote w:type="continuationSeparator" w:id="0">
    <w:p w:rsidR="00116026" w:rsidRDefault="00116026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E63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E63696" w:rsidP="00E63696">
    <w:pPr>
      <w:pStyle w:val="Header"/>
      <w:tabs>
        <w:tab w:val="clear" w:pos="4513"/>
        <w:tab w:val="clear" w:pos="9026"/>
        <w:tab w:val="left" w:pos="3531"/>
      </w:tabs>
    </w:pPr>
    <w:r>
      <w:rPr>
        <w:noProof/>
        <w:lang w:eastAsia="en-GB"/>
      </w:rPr>
      <w:drawing>
        <wp:inline distT="0" distB="0" distL="0" distR="0" wp14:anchorId="42A4074A" wp14:editId="29B87880">
          <wp:extent cx="1669774" cy="568284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84" cy="56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tab/>
    </w:r>
    <w:r w:rsidRPr="00E63696">
      <w:rPr>
        <w:rFonts w:ascii="Verdana" w:hAnsi="Verdana"/>
      </w:rPr>
      <w:t xml:space="preserve">                   </w:t>
    </w:r>
    <w:r>
      <w:rPr>
        <w:rFonts w:ascii="Verdana" w:hAnsi="Verdana"/>
      </w:rPr>
      <w:t xml:space="preserve">                            </w:t>
    </w:r>
    <w:r w:rsidRPr="00E63696">
      <w:rPr>
        <w:rFonts w:ascii="Verdana" w:hAnsi="Verdana"/>
      </w:rPr>
      <w:t>Children’s Residential Service</w:t>
    </w:r>
    <w:r>
      <w:t xml:space="preserve"> </w:t>
    </w:r>
  </w:p>
  <w:p w:rsidR="00E63696" w:rsidRDefault="00E63696">
    <w:pPr>
      <w:pStyle w:val="Header"/>
    </w:pPr>
  </w:p>
  <w:p w:rsidR="00E63696" w:rsidRDefault="00E63696" w:rsidP="00E63696">
    <w:pPr>
      <w:pStyle w:val="Header"/>
      <w:jc w:val="center"/>
    </w:pPr>
    <w:r w:rsidRPr="00E63696">
      <w:rPr>
        <w:rFonts w:ascii="Verdana" w:hAnsi="Verdana"/>
        <w:sz w:val="28"/>
        <w:szCs w:val="28"/>
      </w:rPr>
      <w:t xml:space="preserve">Universal Consent Form </w:t>
    </w:r>
    <w:r>
      <w:rPr>
        <w:rFonts w:ascii="Verdana" w:hAnsi="Verdana"/>
        <w:sz w:val="28"/>
        <w:szCs w:val="28"/>
      </w:rPr>
      <w:t>(</w:t>
    </w:r>
    <w:r w:rsidRPr="00E63696">
      <w:rPr>
        <w:rFonts w:ascii="Verdana" w:hAnsi="Verdana"/>
        <w:sz w:val="28"/>
        <w:szCs w:val="28"/>
      </w:rPr>
      <w:t xml:space="preserve">Person with Parental </w:t>
    </w:r>
    <w:r w:rsidRPr="00E63696">
      <w:rPr>
        <w:rFonts w:ascii="Verdana" w:hAnsi="Verdana"/>
        <w:sz w:val="28"/>
        <w:szCs w:val="28"/>
      </w:rPr>
      <w:t>Responsibility</w:t>
    </w:r>
    <w:r>
      <w:rPr>
        <w:rFonts w:ascii="Verdana" w:hAnsi="Verdana"/>
        <w:sz w:val="28"/>
        <w:szCs w:val="28"/>
      </w:rPr>
      <w:t>)</w:t>
    </w:r>
    <w:bookmarkStart w:id="0" w:name="_GoBack"/>
    <w:bookmarkEnd w:id="0"/>
  </w:p>
  <w:p w:rsidR="00764789" w:rsidRDefault="00764789" w:rsidP="00764789">
    <w:pPr>
      <w:pStyle w:val="Header"/>
      <w:tabs>
        <w:tab w:val="clear" w:pos="4513"/>
        <w:tab w:val="clear" w:pos="9026"/>
        <w:tab w:val="left" w:pos="243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E63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753"/>
    <w:multiLevelType w:val="hybridMultilevel"/>
    <w:tmpl w:val="151E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448BB"/>
    <w:rsid w:val="00116026"/>
    <w:rsid w:val="001F61DB"/>
    <w:rsid w:val="00394D70"/>
    <w:rsid w:val="003C1F55"/>
    <w:rsid w:val="004B619D"/>
    <w:rsid w:val="00571530"/>
    <w:rsid w:val="006A15F4"/>
    <w:rsid w:val="006F17CC"/>
    <w:rsid w:val="00764789"/>
    <w:rsid w:val="008C362E"/>
    <w:rsid w:val="00AB7556"/>
    <w:rsid w:val="00B550E9"/>
    <w:rsid w:val="00BA5743"/>
    <w:rsid w:val="00C706E4"/>
    <w:rsid w:val="00DE0382"/>
    <w:rsid w:val="00E63696"/>
    <w:rsid w:val="00F02B3F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6CD3-70DF-457B-A350-4461ABE3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2019-12-09T14:47:00Z</dcterms:created>
  <dcterms:modified xsi:type="dcterms:W3CDTF">2019-12-09T14:47:00Z</dcterms:modified>
</cp:coreProperties>
</file>