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57402" w14:textId="77777777"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14:paraId="5C2B9C5A" w14:textId="77777777" w:rsidR="00BC36C7" w:rsidRPr="00CD544B" w:rsidRDefault="00A30A26" w:rsidP="00BC36C7">
                            <w:pPr>
                              <w:autoSpaceDE w:val="0"/>
                              <w:autoSpaceDN w:val="0"/>
                              <w:adjustRightInd w:val="0"/>
                              <w:jc w:val="center"/>
                              <w:rPr>
                                <w:rFonts w:ascii="Verdana" w:eastAsia="Calibri" w:hAnsi="Verdana" w:cs="MS Reference Sans Serif"/>
                                <w:b/>
                                <w:color w:val="4F81BD" w:themeColor="accent1"/>
                              </w:rPr>
                            </w:pPr>
                            <w:r w:rsidRPr="00CD544B">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14:paraId="5C2B9C5A" w14:textId="77777777" w:rsidR="00BC36C7" w:rsidRPr="00CD544B" w:rsidRDefault="00A30A26" w:rsidP="00BC36C7">
                      <w:pPr>
                        <w:autoSpaceDE w:val="0"/>
                        <w:autoSpaceDN w:val="0"/>
                        <w:adjustRightInd w:val="0"/>
                        <w:jc w:val="center"/>
                        <w:rPr>
                          <w:rFonts w:ascii="Verdana" w:eastAsia="Calibri" w:hAnsi="Verdana" w:cs="MS Reference Sans Serif"/>
                          <w:b/>
                          <w:color w:val="4F81BD" w:themeColor="accent1"/>
                        </w:rPr>
                      </w:pPr>
                      <w:r w:rsidRPr="00CD544B">
                        <w:rPr>
                          <w:rFonts w:ascii="Verdana" w:eastAsia="Calibri" w:hAnsi="Verdana" w:cs="MS Reference Sans Serif"/>
                          <w:b/>
                          <w:color w:val="4F81BD" w:themeColor="accent1"/>
                        </w:rPr>
                        <w:t>West Sussex – Practice Guidance</w:t>
                      </w:r>
                    </w:p>
                    <w:p w14:paraId="101A0BAE"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523EC3AA" w14:textId="77777777"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14:paraId="4CE5261A" w14:textId="77777777" w:rsidR="00BC36C7" w:rsidRPr="0013645D" w:rsidRDefault="00BC36C7" w:rsidP="00BC36C7">
                      <w:pPr>
                        <w:rPr>
                          <w:sz w:val="20"/>
                          <w:szCs w:val="20"/>
                        </w:rPr>
                      </w:pPr>
                    </w:p>
                  </w:txbxContent>
                </v:textbox>
              </v:roundrect>
            </w:pict>
          </mc:Fallback>
        </mc:AlternateContent>
      </w:r>
    </w:p>
    <w:p w14:paraId="108067F1" w14:textId="77777777" w:rsidR="00BC36C7" w:rsidRPr="00BC36C7" w:rsidRDefault="00BC36C7" w:rsidP="00BC36C7">
      <w:pPr>
        <w:rPr>
          <w:rFonts w:ascii="Verdana" w:hAnsi="Verdana"/>
        </w:rPr>
      </w:pPr>
    </w:p>
    <w:p w14:paraId="29203BBB" w14:textId="77777777" w:rsidR="00BC36C7" w:rsidRPr="00BC36C7" w:rsidRDefault="00BC36C7" w:rsidP="00BC36C7">
      <w:pPr>
        <w:rPr>
          <w:rFonts w:ascii="Verdana" w:hAnsi="Verdana"/>
        </w:rPr>
      </w:pPr>
    </w:p>
    <w:p w14:paraId="54A02ABB" w14:textId="77777777" w:rsidR="00BC36C7" w:rsidRDefault="00BC36C7" w:rsidP="00BC36C7">
      <w:pPr>
        <w:rPr>
          <w:rFonts w:ascii="Verdana" w:hAnsi="Verdana"/>
        </w:rPr>
      </w:pPr>
    </w:p>
    <w:p w14:paraId="54CCC389" w14:textId="4D2C2332" w:rsidR="00BC36C7" w:rsidRPr="00BE037A" w:rsidRDefault="002009D7" w:rsidP="00114BB2">
      <w:pPr>
        <w:jc w:val="both"/>
        <w:rPr>
          <w:rFonts w:ascii="Verdana" w:hAnsi="Verdana"/>
          <w:b/>
        </w:rPr>
      </w:pPr>
      <w:r w:rsidRPr="00BE037A">
        <w:rPr>
          <w:rFonts w:ascii="Verdana" w:hAnsi="Verdana"/>
          <w:b/>
        </w:rPr>
        <w:t>Providing</w:t>
      </w:r>
      <w:r w:rsidR="0046798F">
        <w:rPr>
          <w:rFonts w:ascii="Verdana" w:hAnsi="Verdana"/>
          <w:b/>
        </w:rPr>
        <w:t xml:space="preserve"> Personalised Care for Children</w:t>
      </w:r>
    </w:p>
    <w:p w14:paraId="3E4738BA" w14:textId="77777777" w:rsidR="002009D7" w:rsidRPr="00BE037A" w:rsidRDefault="002009D7" w:rsidP="00114BB2">
      <w:pPr>
        <w:jc w:val="both"/>
        <w:rPr>
          <w:rFonts w:ascii="Verdana" w:hAnsi="Verdana"/>
        </w:rPr>
      </w:pPr>
    </w:p>
    <w:p w14:paraId="38349FD6" w14:textId="02A676B7" w:rsidR="00BE037A" w:rsidRDefault="00D44735" w:rsidP="0046798F">
      <w:pPr>
        <w:pStyle w:val="ListParagraph"/>
        <w:numPr>
          <w:ilvl w:val="0"/>
          <w:numId w:val="11"/>
        </w:numPr>
        <w:rPr>
          <w:rFonts w:ascii="Verdana" w:hAnsi="Verdana"/>
        </w:rPr>
      </w:pPr>
      <w:r w:rsidRPr="00BE037A">
        <w:rPr>
          <w:rFonts w:ascii="Verdana" w:hAnsi="Verdana"/>
        </w:rPr>
        <w:t xml:space="preserve">WSCC children’s homes welcome all children </w:t>
      </w:r>
      <w:r w:rsidR="0046798F">
        <w:rPr>
          <w:rFonts w:ascii="Verdana" w:hAnsi="Verdana"/>
        </w:rPr>
        <w:t xml:space="preserve">and </w:t>
      </w:r>
      <w:r w:rsidRPr="00BE037A">
        <w:rPr>
          <w:rFonts w:ascii="Verdana" w:hAnsi="Verdana"/>
        </w:rPr>
        <w:t xml:space="preserve">will aim to build on their individual strengths, while also offering them a chance to try out new experiences in a safe and planned way. </w:t>
      </w:r>
    </w:p>
    <w:p w14:paraId="405DE390" w14:textId="77777777" w:rsidR="00BE037A" w:rsidRDefault="00BE037A" w:rsidP="0046798F">
      <w:pPr>
        <w:pStyle w:val="ListParagraph"/>
        <w:rPr>
          <w:rFonts w:ascii="Verdana" w:hAnsi="Verdana"/>
        </w:rPr>
      </w:pPr>
    </w:p>
    <w:p w14:paraId="6D316C42" w14:textId="77777777" w:rsidR="00BE037A" w:rsidRDefault="002009D7" w:rsidP="0046798F">
      <w:pPr>
        <w:pStyle w:val="ListParagraph"/>
        <w:numPr>
          <w:ilvl w:val="0"/>
          <w:numId w:val="11"/>
        </w:numPr>
        <w:rPr>
          <w:rFonts w:ascii="Verdana" w:hAnsi="Verdana"/>
        </w:rPr>
      </w:pPr>
      <w:r w:rsidRPr="00BE037A">
        <w:rPr>
          <w:rFonts w:ascii="Verdana" w:hAnsi="Verdana"/>
        </w:rPr>
        <w:t xml:space="preserve">Every child who lives, or spends time, in a WSCC children’s home will receive care that is personalised to their individual assessed needs.  </w:t>
      </w:r>
    </w:p>
    <w:p w14:paraId="249578BC" w14:textId="77777777" w:rsidR="00BE037A" w:rsidRPr="00BE037A" w:rsidRDefault="00BE037A" w:rsidP="0046798F">
      <w:pPr>
        <w:pStyle w:val="ListParagraph"/>
        <w:rPr>
          <w:rFonts w:ascii="Verdana" w:hAnsi="Verdana"/>
        </w:rPr>
      </w:pPr>
    </w:p>
    <w:p w14:paraId="4D580904" w14:textId="2A5B44FD" w:rsidR="002009D7" w:rsidRDefault="00D44735" w:rsidP="0046798F">
      <w:pPr>
        <w:pStyle w:val="ListParagraph"/>
        <w:numPr>
          <w:ilvl w:val="0"/>
          <w:numId w:val="11"/>
        </w:numPr>
        <w:rPr>
          <w:rFonts w:ascii="Verdana" w:hAnsi="Verdana"/>
        </w:rPr>
      </w:pPr>
      <w:r w:rsidRPr="00BE037A">
        <w:rPr>
          <w:rFonts w:ascii="Verdana" w:hAnsi="Verdana"/>
        </w:rPr>
        <w:t>The child’s</w:t>
      </w:r>
      <w:r w:rsidR="002009D7" w:rsidRPr="00BE037A">
        <w:rPr>
          <w:rFonts w:ascii="Verdana" w:hAnsi="Verdana"/>
        </w:rPr>
        <w:t xml:space="preserve"> </w:t>
      </w:r>
      <w:r w:rsidR="00E32FB9">
        <w:rPr>
          <w:rFonts w:ascii="Verdana" w:hAnsi="Verdana"/>
        </w:rPr>
        <w:t>Support</w:t>
      </w:r>
      <w:r w:rsidR="002009D7" w:rsidRPr="00BE037A">
        <w:rPr>
          <w:rFonts w:ascii="Verdana" w:hAnsi="Verdana"/>
        </w:rPr>
        <w:t xml:space="preserve"> Plan will take into account their gender, religion, ethnicity, cultural and linguistic background, sexual identity, mental health, any disability and their previous experiences. </w:t>
      </w:r>
    </w:p>
    <w:p w14:paraId="2D5484FA" w14:textId="77777777" w:rsidR="00BE037A" w:rsidRPr="00BE037A" w:rsidRDefault="00BE037A" w:rsidP="0046798F">
      <w:pPr>
        <w:pStyle w:val="ListParagraph"/>
        <w:rPr>
          <w:rFonts w:ascii="Verdana" w:hAnsi="Verdana"/>
        </w:rPr>
      </w:pPr>
    </w:p>
    <w:p w14:paraId="321FBD66" w14:textId="06D46703" w:rsidR="002009D7" w:rsidRDefault="00BE037A" w:rsidP="0046798F">
      <w:pPr>
        <w:pStyle w:val="ListParagraph"/>
        <w:numPr>
          <w:ilvl w:val="0"/>
          <w:numId w:val="11"/>
        </w:numPr>
        <w:rPr>
          <w:rFonts w:ascii="Verdana" w:hAnsi="Verdana"/>
        </w:rPr>
      </w:pPr>
      <w:r>
        <w:rPr>
          <w:rFonts w:ascii="Verdana" w:hAnsi="Verdana"/>
        </w:rPr>
        <w:t xml:space="preserve">Every child will have a personalised Support Plan and daily records that reflect their individual needs, strengths and experiences </w:t>
      </w:r>
      <w:r w:rsidR="0085686E">
        <w:rPr>
          <w:rFonts w:ascii="Verdana" w:hAnsi="Verdana"/>
        </w:rPr>
        <w:t xml:space="preserve">and </w:t>
      </w:r>
      <w:r>
        <w:rPr>
          <w:rFonts w:ascii="Verdana" w:hAnsi="Verdana"/>
        </w:rPr>
        <w:t xml:space="preserve">enable staff to </w:t>
      </w:r>
      <w:r w:rsidR="0085686E">
        <w:rPr>
          <w:rFonts w:ascii="Verdana" w:hAnsi="Verdana"/>
        </w:rPr>
        <w:t xml:space="preserve">provide support </w:t>
      </w:r>
      <w:r>
        <w:rPr>
          <w:rFonts w:ascii="Verdana" w:hAnsi="Verdana"/>
        </w:rPr>
        <w:t xml:space="preserve">that is focused on each child’s assessed needs. </w:t>
      </w:r>
    </w:p>
    <w:p w14:paraId="5355E9EE" w14:textId="77777777" w:rsidR="00BE037A" w:rsidRPr="0085686E" w:rsidRDefault="00BE037A" w:rsidP="0046798F">
      <w:pPr>
        <w:rPr>
          <w:rFonts w:ascii="Verdana" w:hAnsi="Verdana"/>
        </w:rPr>
      </w:pPr>
    </w:p>
    <w:p w14:paraId="06B1B711" w14:textId="3359B712" w:rsidR="002009D7" w:rsidRPr="00BE037A" w:rsidRDefault="002009D7" w:rsidP="0046798F">
      <w:pPr>
        <w:rPr>
          <w:rFonts w:ascii="Verdana" w:hAnsi="Verdana"/>
          <w:b/>
        </w:rPr>
      </w:pPr>
      <w:r w:rsidRPr="00BE037A">
        <w:rPr>
          <w:rFonts w:ascii="Verdana" w:hAnsi="Verdana"/>
          <w:b/>
        </w:rPr>
        <w:t>Staff responsibilities</w:t>
      </w:r>
    </w:p>
    <w:p w14:paraId="6AC8C5D0" w14:textId="77777777" w:rsidR="002009D7" w:rsidRPr="00BE037A" w:rsidRDefault="002009D7" w:rsidP="0046798F">
      <w:pPr>
        <w:rPr>
          <w:rFonts w:ascii="Verdana" w:hAnsi="Verdana"/>
        </w:rPr>
      </w:pPr>
    </w:p>
    <w:p w14:paraId="0181BB95" w14:textId="77777777" w:rsidR="00BE037A" w:rsidRDefault="002009D7" w:rsidP="0046798F">
      <w:pPr>
        <w:pStyle w:val="ListParagraph"/>
        <w:numPr>
          <w:ilvl w:val="0"/>
          <w:numId w:val="12"/>
        </w:numPr>
        <w:rPr>
          <w:rFonts w:ascii="Verdana" w:hAnsi="Verdana"/>
        </w:rPr>
      </w:pPr>
      <w:r w:rsidRPr="00BE037A">
        <w:rPr>
          <w:rFonts w:ascii="Verdana" w:hAnsi="Verdana"/>
        </w:rPr>
        <w:t xml:space="preserve">All residential staff will complete Equality and Diversity training and are expected to challenge attitudes, behaviour and language that are non-inclusive and discriminatory. </w:t>
      </w:r>
    </w:p>
    <w:p w14:paraId="271FAF79" w14:textId="77777777" w:rsidR="00BE037A" w:rsidRDefault="00BE037A" w:rsidP="0046798F">
      <w:pPr>
        <w:pStyle w:val="ListParagraph"/>
        <w:rPr>
          <w:rFonts w:ascii="Verdana" w:hAnsi="Verdana"/>
        </w:rPr>
      </w:pPr>
    </w:p>
    <w:p w14:paraId="158B803F" w14:textId="77777777" w:rsidR="00BE037A" w:rsidRDefault="00D44735" w:rsidP="0046798F">
      <w:pPr>
        <w:pStyle w:val="ListParagraph"/>
        <w:numPr>
          <w:ilvl w:val="0"/>
          <w:numId w:val="12"/>
        </w:numPr>
        <w:rPr>
          <w:rFonts w:ascii="Verdana" w:hAnsi="Verdana"/>
        </w:rPr>
      </w:pPr>
      <w:r w:rsidRPr="00BE037A">
        <w:rPr>
          <w:rFonts w:ascii="Verdana" w:hAnsi="Verdana"/>
        </w:rPr>
        <w:t>Staff will also proactively promote diversity in the home through their day to day activities, and encourage children to learn about others who they perceive are different to them.</w:t>
      </w:r>
    </w:p>
    <w:p w14:paraId="077CBA4B" w14:textId="77777777" w:rsidR="0085686E" w:rsidRPr="0085686E" w:rsidRDefault="0085686E" w:rsidP="0046798F">
      <w:pPr>
        <w:rPr>
          <w:rFonts w:ascii="Verdana" w:hAnsi="Verdana"/>
        </w:rPr>
      </w:pPr>
    </w:p>
    <w:p w14:paraId="1C563F0B" w14:textId="23C39CCC" w:rsidR="002009D7" w:rsidRPr="00BE037A" w:rsidRDefault="00D44735" w:rsidP="0046798F">
      <w:pPr>
        <w:pStyle w:val="ListParagraph"/>
        <w:numPr>
          <w:ilvl w:val="0"/>
          <w:numId w:val="12"/>
        </w:numPr>
        <w:rPr>
          <w:rFonts w:ascii="Verdana" w:hAnsi="Verdana"/>
        </w:rPr>
      </w:pPr>
      <w:r w:rsidRPr="00BE037A">
        <w:rPr>
          <w:rFonts w:ascii="Verdana" w:hAnsi="Verdana"/>
        </w:rPr>
        <w:t xml:space="preserve">The Registered Manager will be required to monitor the range of children and young people placed in the home in respect of their ethnicity, gender and disability in order to support the positive representation and identity of a diverse group of children. </w:t>
      </w:r>
    </w:p>
    <w:p w14:paraId="43248288" w14:textId="77777777" w:rsidR="00D44735" w:rsidRPr="00BE037A" w:rsidRDefault="00D44735" w:rsidP="0046798F">
      <w:pPr>
        <w:rPr>
          <w:rFonts w:ascii="Verdana" w:eastAsia="Calibri" w:hAnsi="Verdana" w:cs="Arial"/>
          <w:b/>
          <w:bCs/>
        </w:rPr>
      </w:pPr>
    </w:p>
    <w:p w14:paraId="6AB07B76" w14:textId="77777777" w:rsidR="00D44735" w:rsidRPr="00BE037A" w:rsidRDefault="00D44735" w:rsidP="0046798F">
      <w:pPr>
        <w:rPr>
          <w:rFonts w:ascii="Verdana" w:eastAsia="Calibri" w:hAnsi="Verdana" w:cs="Arial"/>
          <w:b/>
          <w:bCs/>
        </w:rPr>
      </w:pPr>
      <w:r w:rsidRPr="00BE037A">
        <w:rPr>
          <w:rFonts w:ascii="Verdana" w:eastAsia="Calibri" w:hAnsi="Verdana" w:cs="Arial"/>
          <w:b/>
          <w:bCs/>
        </w:rPr>
        <w:t xml:space="preserve">Legislation </w:t>
      </w:r>
    </w:p>
    <w:p w14:paraId="0F7D58D4" w14:textId="77777777" w:rsidR="00D44735" w:rsidRPr="00BE037A" w:rsidRDefault="00D44735" w:rsidP="0046798F">
      <w:pPr>
        <w:rPr>
          <w:rFonts w:ascii="Verdana" w:eastAsia="Calibri" w:hAnsi="Verdana" w:cs="Arial"/>
          <w:lang w:eastAsia="en-US"/>
        </w:rPr>
      </w:pPr>
    </w:p>
    <w:p w14:paraId="56C57343" w14:textId="77777777" w:rsidR="00D44735" w:rsidRDefault="00D44735" w:rsidP="0046798F">
      <w:pPr>
        <w:pStyle w:val="ListParagraph"/>
        <w:numPr>
          <w:ilvl w:val="0"/>
          <w:numId w:val="6"/>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The Equality Act (2010) sets out </w:t>
      </w:r>
      <w:r w:rsidRPr="00E32FB9">
        <w:rPr>
          <w:rFonts w:ascii="Verdana" w:eastAsia="Calibri" w:hAnsi="Verdana" w:cs="Arial"/>
        </w:rPr>
        <w:t>nine</w:t>
      </w:r>
      <w:r w:rsidRPr="00BE037A">
        <w:rPr>
          <w:rFonts w:ascii="Verdana" w:eastAsia="Calibri" w:hAnsi="Verdana" w:cs="Arial"/>
          <w:color w:val="000000"/>
        </w:rPr>
        <w:t xml:space="preserve"> Protected Characteristics that describes the groups that are protected by law from being discriminated against on the grounds of belonging to any group having one or more of these characteristics.  These are as follows: </w:t>
      </w:r>
    </w:p>
    <w:p w14:paraId="47792B63" w14:textId="77777777" w:rsidR="00BE037A" w:rsidRPr="00BE037A" w:rsidRDefault="00BE037A" w:rsidP="0046798F">
      <w:pPr>
        <w:pStyle w:val="ListParagraph"/>
        <w:autoSpaceDE w:val="0"/>
        <w:autoSpaceDN w:val="0"/>
        <w:adjustRightInd w:val="0"/>
        <w:spacing w:after="200" w:line="276" w:lineRule="auto"/>
        <w:rPr>
          <w:rFonts w:ascii="Verdana" w:eastAsia="Calibri" w:hAnsi="Verdana" w:cs="Arial"/>
          <w:color w:val="000000"/>
        </w:rPr>
      </w:pPr>
    </w:p>
    <w:p w14:paraId="6FE3BEA8"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Age </w:t>
      </w:r>
    </w:p>
    <w:p w14:paraId="0F1633C3"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Disability </w:t>
      </w:r>
    </w:p>
    <w:p w14:paraId="61CC75B6"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Gender reassignment </w:t>
      </w:r>
    </w:p>
    <w:p w14:paraId="7BCCB7F5"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Marriage &amp; civil partnership </w:t>
      </w:r>
    </w:p>
    <w:p w14:paraId="77BA20F8"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Pregnancy and maternity </w:t>
      </w:r>
    </w:p>
    <w:p w14:paraId="3A8FCABF"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Race including colour, nationality, ethnic or national origin </w:t>
      </w:r>
    </w:p>
    <w:p w14:paraId="3961D695"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Religion or belief (or lack of)</w:t>
      </w:r>
    </w:p>
    <w:p w14:paraId="7971D9C2" w14:textId="77777777"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t xml:space="preserve">Sex </w:t>
      </w:r>
    </w:p>
    <w:p w14:paraId="04AE673E" w14:textId="57222652" w:rsidR="00D44735" w:rsidRPr="00BE037A" w:rsidRDefault="00D44735" w:rsidP="0046798F">
      <w:pPr>
        <w:pStyle w:val="ListParagraph"/>
        <w:numPr>
          <w:ilvl w:val="0"/>
          <w:numId w:val="13"/>
        </w:numPr>
        <w:autoSpaceDE w:val="0"/>
        <w:autoSpaceDN w:val="0"/>
        <w:adjustRightInd w:val="0"/>
        <w:spacing w:after="200" w:line="276" w:lineRule="auto"/>
        <w:rPr>
          <w:rFonts w:ascii="Verdana" w:eastAsia="Calibri" w:hAnsi="Verdana" w:cs="Arial"/>
        </w:rPr>
      </w:pPr>
      <w:r w:rsidRPr="00BE037A">
        <w:rPr>
          <w:rFonts w:ascii="Verdana" w:eastAsia="Calibri" w:hAnsi="Verdana" w:cs="Arial"/>
        </w:rPr>
        <w:lastRenderedPageBreak/>
        <w:t xml:space="preserve">Sexual orientation </w:t>
      </w:r>
    </w:p>
    <w:p w14:paraId="7AE0B763" w14:textId="15912ECE" w:rsidR="00D44735" w:rsidRPr="00BE037A" w:rsidRDefault="00D44735" w:rsidP="0046798F">
      <w:pPr>
        <w:numPr>
          <w:ilvl w:val="0"/>
          <w:numId w:val="7"/>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The Act also extends to cover</w:t>
      </w:r>
      <w:r w:rsidRPr="00BE037A">
        <w:rPr>
          <w:rFonts w:ascii="Verdana" w:eastAsia="Calibri" w:hAnsi="Verdana" w:cs="Arial"/>
          <w:color w:val="FF0000"/>
        </w:rPr>
        <w:t xml:space="preserve"> </w:t>
      </w:r>
      <w:r w:rsidRPr="00BE037A">
        <w:rPr>
          <w:rFonts w:ascii="Verdana" w:eastAsia="Calibri" w:hAnsi="Verdana" w:cs="Arial"/>
          <w:color w:val="000000"/>
        </w:rPr>
        <w:t xml:space="preserve">types of discrimination: </w:t>
      </w:r>
    </w:p>
    <w:p w14:paraId="62F2215A" w14:textId="77777777" w:rsidR="00BE037A" w:rsidRDefault="00D44735" w:rsidP="0046798F">
      <w:pPr>
        <w:pStyle w:val="ListParagraph"/>
        <w:numPr>
          <w:ilvl w:val="0"/>
          <w:numId w:val="14"/>
        </w:numPr>
        <w:autoSpaceDE w:val="0"/>
        <w:autoSpaceDN w:val="0"/>
        <w:adjustRightInd w:val="0"/>
        <w:rPr>
          <w:rFonts w:ascii="Verdana" w:eastAsia="Calibri" w:hAnsi="Verdana" w:cs="Arial"/>
          <w:iCs/>
        </w:rPr>
      </w:pPr>
      <w:r w:rsidRPr="0085686E">
        <w:rPr>
          <w:rFonts w:ascii="Verdana" w:eastAsia="Calibri" w:hAnsi="Verdana" w:cs="Arial"/>
        </w:rPr>
        <w:t>Direct discrimination</w:t>
      </w:r>
      <w:r w:rsidRPr="00BE037A">
        <w:rPr>
          <w:rFonts w:ascii="Verdana" w:eastAsia="Calibri" w:hAnsi="Verdana" w:cs="Arial"/>
        </w:rPr>
        <w:t xml:space="preserve"> - </w:t>
      </w:r>
      <w:r w:rsidRPr="00BE037A">
        <w:rPr>
          <w:rFonts w:ascii="Verdana" w:eastAsia="Calibri" w:hAnsi="Verdana" w:cs="Arial"/>
          <w:iCs/>
        </w:rPr>
        <w:t>where someone is treated less favourably than another person because of a protected characteristic</w:t>
      </w:r>
    </w:p>
    <w:p w14:paraId="70F6B228" w14:textId="77777777" w:rsidR="00BE037A" w:rsidRDefault="00D44735" w:rsidP="0046798F">
      <w:pPr>
        <w:pStyle w:val="ListParagraph"/>
        <w:numPr>
          <w:ilvl w:val="0"/>
          <w:numId w:val="14"/>
        </w:numPr>
        <w:autoSpaceDE w:val="0"/>
        <w:autoSpaceDN w:val="0"/>
        <w:adjustRightInd w:val="0"/>
        <w:rPr>
          <w:rFonts w:ascii="Verdana" w:eastAsia="Calibri" w:hAnsi="Verdana" w:cs="Arial"/>
          <w:iCs/>
        </w:rPr>
      </w:pPr>
      <w:r w:rsidRPr="0085686E">
        <w:rPr>
          <w:rFonts w:ascii="Verdana" w:eastAsia="Calibri" w:hAnsi="Verdana" w:cs="Arial"/>
        </w:rPr>
        <w:t>Associative discrimination</w:t>
      </w:r>
      <w:r w:rsidRPr="00BE037A">
        <w:rPr>
          <w:rFonts w:ascii="Verdana" w:eastAsia="Calibri" w:hAnsi="Verdana" w:cs="Arial"/>
        </w:rPr>
        <w:t xml:space="preserve"> - </w:t>
      </w:r>
      <w:r w:rsidRPr="00BE037A">
        <w:rPr>
          <w:rFonts w:ascii="Verdana" w:eastAsia="Calibri" w:hAnsi="Verdana" w:cs="Arial"/>
          <w:iCs/>
        </w:rPr>
        <w:t xml:space="preserve">this is direct discrimination against someone because they are associated with another person who possesses a protected characteristic </w:t>
      </w:r>
    </w:p>
    <w:p w14:paraId="136B8BE7" w14:textId="77777777" w:rsidR="00BE037A" w:rsidRDefault="00D44735" w:rsidP="0046798F">
      <w:pPr>
        <w:pStyle w:val="ListParagraph"/>
        <w:numPr>
          <w:ilvl w:val="0"/>
          <w:numId w:val="14"/>
        </w:numPr>
        <w:autoSpaceDE w:val="0"/>
        <w:autoSpaceDN w:val="0"/>
        <w:adjustRightInd w:val="0"/>
        <w:rPr>
          <w:rFonts w:ascii="Verdana" w:eastAsia="Calibri" w:hAnsi="Verdana" w:cs="Arial"/>
          <w:iCs/>
        </w:rPr>
      </w:pPr>
      <w:r w:rsidRPr="0085686E">
        <w:rPr>
          <w:rFonts w:ascii="Verdana" w:eastAsia="Calibri" w:hAnsi="Verdana" w:cs="Arial"/>
        </w:rPr>
        <w:t>Discrimination by perception</w:t>
      </w:r>
      <w:r w:rsidRPr="00BE037A">
        <w:rPr>
          <w:rFonts w:ascii="Verdana" w:eastAsia="Calibri" w:hAnsi="Verdana" w:cs="Arial"/>
        </w:rPr>
        <w:t xml:space="preserve"> - </w:t>
      </w:r>
      <w:r w:rsidRPr="00BE037A">
        <w:rPr>
          <w:rFonts w:ascii="Verdana" w:eastAsia="Calibri" w:hAnsi="Verdana" w:cs="Arial"/>
          <w:iCs/>
        </w:rPr>
        <w:t>this is direct discrimination against someone because others think that they possess a particular protected characteristic. They do not necessarily have to possess the characteristic, just be perceived to.</w:t>
      </w:r>
    </w:p>
    <w:p w14:paraId="0236963E" w14:textId="77777777" w:rsidR="00BE037A" w:rsidRDefault="00D44735" w:rsidP="0046798F">
      <w:pPr>
        <w:pStyle w:val="ListParagraph"/>
        <w:numPr>
          <w:ilvl w:val="0"/>
          <w:numId w:val="14"/>
        </w:numPr>
        <w:autoSpaceDE w:val="0"/>
        <w:autoSpaceDN w:val="0"/>
        <w:adjustRightInd w:val="0"/>
        <w:rPr>
          <w:rFonts w:ascii="Verdana" w:eastAsia="Calibri" w:hAnsi="Verdana" w:cs="Arial"/>
          <w:iCs/>
        </w:rPr>
      </w:pPr>
      <w:r w:rsidRPr="0085686E">
        <w:rPr>
          <w:rFonts w:ascii="Verdana" w:eastAsia="Calibri" w:hAnsi="Verdana" w:cs="Arial"/>
        </w:rPr>
        <w:t>Indirect discrimination</w:t>
      </w:r>
      <w:r w:rsidRPr="00BE037A">
        <w:rPr>
          <w:rFonts w:ascii="Verdana" w:eastAsia="Calibri" w:hAnsi="Verdana" w:cs="Arial"/>
        </w:rPr>
        <w:t xml:space="preserve"> - </w:t>
      </w:r>
      <w:r w:rsidRPr="00BE037A">
        <w:rPr>
          <w:rFonts w:ascii="Verdana" w:eastAsia="Calibri" w:hAnsi="Verdana" w:cs="Arial"/>
          <w:iCs/>
        </w:rPr>
        <w:t>this can occur when you have a rule or policy that applies to everyone but disadvantages a person with a particular protected characteristic.</w:t>
      </w:r>
    </w:p>
    <w:p w14:paraId="1D358CE8" w14:textId="77777777" w:rsidR="00BE037A" w:rsidRDefault="00D44735" w:rsidP="0046798F">
      <w:pPr>
        <w:pStyle w:val="ListParagraph"/>
        <w:numPr>
          <w:ilvl w:val="0"/>
          <w:numId w:val="14"/>
        </w:numPr>
        <w:autoSpaceDE w:val="0"/>
        <w:autoSpaceDN w:val="0"/>
        <w:adjustRightInd w:val="0"/>
        <w:rPr>
          <w:rFonts w:ascii="Verdana" w:eastAsia="Calibri" w:hAnsi="Verdana" w:cs="Arial"/>
          <w:iCs/>
        </w:rPr>
      </w:pPr>
      <w:r w:rsidRPr="0085686E">
        <w:rPr>
          <w:rFonts w:ascii="Verdana" w:eastAsia="Calibri" w:hAnsi="Verdana" w:cs="Arial"/>
        </w:rPr>
        <w:t>Harassment</w:t>
      </w:r>
      <w:r w:rsidRPr="00BE037A">
        <w:rPr>
          <w:rFonts w:ascii="Verdana" w:eastAsia="Calibri" w:hAnsi="Verdana" w:cs="Arial"/>
          <w:b/>
        </w:rPr>
        <w:t xml:space="preserve"> </w:t>
      </w:r>
      <w:r w:rsidRPr="00BE037A">
        <w:rPr>
          <w:rFonts w:ascii="Verdana" w:eastAsia="Calibri" w:hAnsi="Verdana" w:cs="Arial"/>
        </w:rPr>
        <w:t xml:space="preserve">- </w:t>
      </w:r>
      <w:r w:rsidRPr="00BE037A">
        <w:rPr>
          <w:rFonts w:ascii="Verdana" w:eastAsia="Calibri" w:hAnsi="Verdana" w:cs="Arial"/>
          <w:iCs/>
        </w:rPr>
        <w:t xml:space="preserve">this is behaviour that is deemed offensive by the recipient. </w:t>
      </w:r>
    </w:p>
    <w:p w14:paraId="1D4B0A67" w14:textId="2A6B5BED" w:rsidR="00D44735" w:rsidRPr="00BE037A" w:rsidRDefault="00D44735" w:rsidP="0046798F">
      <w:pPr>
        <w:pStyle w:val="ListParagraph"/>
        <w:numPr>
          <w:ilvl w:val="0"/>
          <w:numId w:val="14"/>
        </w:numPr>
        <w:autoSpaceDE w:val="0"/>
        <w:autoSpaceDN w:val="0"/>
        <w:adjustRightInd w:val="0"/>
        <w:rPr>
          <w:rFonts w:ascii="Verdana" w:eastAsia="Calibri" w:hAnsi="Verdana" w:cs="Arial"/>
          <w:iCs/>
        </w:rPr>
      </w:pPr>
      <w:r w:rsidRPr="0085686E">
        <w:rPr>
          <w:rFonts w:ascii="Verdana" w:eastAsia="Calibri" w:hAnsi="Verdana" w:cs="Arial"/>
        </w:rPr>
        <w:t xml:space="preserve">Victimisation </w:t>
      </w:r>
      <w:r w:rsidRPr="00BE037A">
        <w:rPr>
          <w:rFonts w:ascii="Verdana" w:eastAsia="Calibri" w:hAnsi="Verdana" w:cs="Arial"/>
        </w:rPr>
        <w:t xml:space="preserve">- </w:t>
      </w:r>
      <w:r w:rsidRPr="00BE037A">
        <w:rPr>
          <w:rFonts w:ascii="Verdana" w:eastAsia="Calibri" w:hAnsi="Verdana" w:cs="Arial"/>
          <w:iCs/>
        </w:rPr>
        <w:t>this occurs when someone is treated badly because they have made or supported a complaint or grievance under this legislation.</w:t>
      </w:r>
    </w:p>
    <w:p w14:paraId="62DADEE5" w14:textId="77777777" w:rsidR="00D44735" w:rsidRPr="00BE037A" w:rsidRDefault="00D44735" w:rsidP="0046798F">
      <w:pPr>
        <w:autoSpaceDE w:val="0"/>
        <w:autoSpaceDN w:val="0"/>
        <w:adjustRightInd w:val="0"/>
        <w:rPr>
          <w:rFonts w:ascii="Verdana" w:eastAsia="Calibri" w:hAnsi="Verdana" w:cs="Arial"/>
          <w:color w:val="000000"/>
        </w:rPr>
      </w:pPr>
    </w:p>
    <w:p w14:paraId="01A5E0FF" w14:textId="1A5A4C75" w:rsidR="00D44735" w:rsidRPr="00BE037A" w:rsidRDefault="00D44735" w:rsidP="0046798F">
      <w:pPr>
        <w:autoSpaceDE w:val="0"/>
        <w:autoSpaceDN w:val="0"/>
        <w:adjustRightInd w:val="0"/>
        <w:rPr>
          <w:rFonts w:ascii="Verdana" w:eastAsia="Calibri" w:hAnsi="Verdana" w:cs="Arial"/>
          <w:color w:val="000000"/>
        </w:rPr>
      </w:pPr>
      <w:r w:rsidRPr="00BE037A">
        <w:rPr>
          <w:rFonts w:ascii="Verdana" w:eastAsia="Calibri" w:hAnsi="Verdana" w:cs="Arial"/>
          <w:b/>
          <w:color w:val="000000"/>
        </w:rPr>
        <w:t xml:space="preserve">Our commitment to </w:t>
      </w:r>
      <w:r w:rsidR="00BE037A">
        <w:rPr>
          <w:rFonts w:ascii="Verdana" w:eastAsia="Calibri" w:hAnsi="Verdana" w:cs="Arial"/>
          <w:b/>
          <w:color w:val="000000"/>
        </w:rPr>
        <w:t xml:space="preserve">Personalised Care </w:t>
      </w:r>
      <w:r w:rsidRPr="00BE037A">
        <w:rPr>
          <w:rFonts w:ascii="Verdana" w:eastAsia="Calibri" w:hAnsi="Verdana" w:cs="Arial"/>
          <w:b/>
          <w:color w:val="000000"/>
        </w:rPr>
        <w:t xml:space="preserve">  </w:t>
      </w:r>
    </w:p>
    <w:p w14:paraId="53B53608" w14:textId="77777777" w:rsidR="00D44735" w:rsidRPr="00BE037A" w:rsidRDefault="00D44735" w:rsidP="0046798F">
      <w:pPr>
        <w:autoSpaceDE w:val="0"/>
        <w:autoSpaceDN w:val="0"/>
        <w:adjustRightInd w:val="0"/>
        <w:rPr>
          <w:rFonts w:ascii="Verdana" w:eastAsia="Calibri" w:hAnsi="Verdana" w:cs="Arial"/>
          <w:color w:val="000000"/>
        </w:rPr>
      </w:pPr>
    </w:p>
    <w:p w14:paraId="51CF5769" w14:textId="5B6B09F0" w:rsidR="00D44735" w:rsidRPr="00BE037A" w:rsidRDefault="00D44735" w:rsidP="0046798F">
      <w:pPr>
        <w:numPr>
          <w:ilvl w:val="0"/>
          <w:numId w:val="8"/>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WSCC children’s homes are committed to ensuring </w:t>
      </w:r>
      <w:r w:rsidR="00BE037A">
        <w:rPr>
          <w:rFonts w:ascii="Verdana" w:eastAsia="Calibri" w:hAnsi="Verdana" w:cs="Arial"/>
          <w:color w:val="000000"/>
        </w:rPr>
        <w:t xml:space="preserve">that every child receives care that is personalised to their individual needs, and that the principles of </w:t>
      </w:r>
      <w:r w:rsidRPr="00BE037A">
        <w:rPr>
          <w:rFonts w:ascii="Verdana" w:eastAsia="Calibri" w:hAnsi="Verdana" w:cs="Arial"/>
          <w:color w:val="000000"/>
        </w:rPr>
        <w:t>equal opportunity exists across its entire community</w:t>
      </w:r>
      <w:r w:rsidR="00BE037A">
        <w:rPr>
          <w:rFonts w:ascii="Verdana" w:eastAsia="Calibri" w:hAnsi="Verdana" w:cs="Arial"/>
          <w:color w:val="000000"/>
        </w:rPr>
        <w:t xml:space="preserve">. </w:t>
      </w:r>
      <w:r w:rsidRPr="00BE037A">
        <w:rPr>
          <w:rFonts w:ascii="Verdana" w:eastAsia="Calibri" w:hAnsi="Verdana" w:cs="Arial"/>
          <w:color w:val="000000"/>
        </w:rPr>
        <w:t xml:space="preserve"> </w:t>
      </w:r>
    </w:p>
    <w:p w14:paraId="69FB4DC1" w14:textId="04F6A928" w:rsidR="00D44735" w:rsidRPr="00BE037A" w:rsidRDefault="00D44735" w:rsidP="0046798F">
      <w:pPr>
        <w:numPr>
          <w:ilvl w:val="0"/>
          <w:numId w:val="8"/>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We will: </w:t>
      </w:r>
    </w:p>
    <w:p w14:paraId="68E2C1F2" w14:textId="7D686F9D"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Ensure that every</w:t>
      </w:r>
      <w:r w:rsidR="00BE037A">
        <w:rPr>
          <w:rFonts w:ascii="Verdana" w:eastAsia="Calibri" w:hAnsi="Verdana" w:cs="Arial"/>
          <w:color w:val="000000"/>
        </w:rPr>
        <w:t xml:space="preserve"> child </w:t>
      </w:r>
      <w:r w:rsidRPr="00BE037A">
        <w:rPr>
          <w:rFonts w:ascii="Verdana" w:eastAsia="Calibri" w:hAnsi="Verdana" w:cs="Arial"/>
          <w:color w:val="000000"/>
        </w:rPr>
        <w:t xml:space="preserve">is treated gently, fairly and with respect </w:t>
      </w:r>
    </w:p>
    <w:p w14:paraId="5E376323" w14:textId="499665D0"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Recognise </w:t>
      </w:r>
      <w:r w:rsidR="00BE037A">
        <w:rPr>
          <w:rFonts w:ascii="Verdana" w:eastAsia="Calibri" w:hAnsi="Verdana" w:cs="Arial"/>
          <w:color w:val="000000"/>
        </w:rPr>
        <w:t>that children</w:t>
      </w:r>
      <w:r w:rsidRPr="00BE037A">
        <w:rPr>
          <w:rFonts w:ascii="Verdana" w:eastAsia="Calibri" w:hAnsi="Verdana" w:cs="Arial"/>
          <w:color w:val="000000"/>
        </w:rPr>
        <w:t xml:space="preserve"> have individual needs, and that we each understand that treating </w:t>
      </w:r>
      <w:r w:rsidR="00BE037A">
        <w:rPr>
          <w:rFonts w:ascii="Verdana" w:eastAsia="Calibri" w:hAnsi="Verdana" w:cs="Arial"/>
          <w:color w:val="000000"/>
        </w:rPr>
        <w:t>children</w:t>
      </w:r>
      <w:r w:rsidRPr="00BE037A">
        <w:rPr>
          <w:rFonts w:ascii="Verdana" w:eastAsia="Calibri" w:hAnsi="Verdana" w:cs="Arial"/>
          <w:color w:val="000000"/>
        </w:rPr>
        <w:t xml:space="preserve"> equally does not always involve treating them all exactly the same </w:t>
      </w:r>
    </w:p>
    <w:p w14:paraId="0DE32A15" w14:textId="77777777"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Recognise that for all our children extra support is needed to help them to achieve </w:t>
      </w:r>
    </w:p>
    <w:p w14:paraId="5ED21E7A" w14:textId="77777777"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Make sure that people from different groups are consulted and are involved in our key decision making </w:t>
      </w:r>
    </w:p>
    <w:p w14:paraId="3DE806A9" w14:textId="77777777"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Ensure no one experiences harassment, discrimination or less favourable treatment owing to any personal (protected) characteristic </w:t>
      </w:r>
    </w:p>
    <w:p w14:paraId="09546128" w14:textId="37BD88D8"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Ensure that our premises are a safe, secure and stimulating place for everyone at all times </w:t>
      </w:r>
    </w:p>
    <w:p w14:paraId="051FF442" w14:textId="77777777" w:rsidR="00D44735" w:rsidRPr="00BE037A" w:rsidRDefault="00D44735" w:rsidP="0046798F">
      <w:pPr>
        <w:pStyle w:val="ListParagraph"/>
        <w:numPr>
          <w:ilvl w:val="0"/>
          <w:numId w:val="10"/>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Challenge any behaviour, actions or conduct that we perceive to infringe on principles of equality and diversity </w:t>
      </w:r>
    </w:p>
    <w:p w14:paraId="35EA2859" w14:textId="77777777" w:rsidR="00D44735" w:rsidRPr="00BE037A" w:rsidRDefault="00D44735" w:rsidP="0046798F">
      <w:pPr>
        <w:spacing w:line="276" w:lineRule="auto"/>
        <w:contextualSpacing/>
        <w:rPr>
          <w:rFonts w:ascii="Verdana" w:eastAsia="Calibri" w:hAnsi="Verdana" w:cs="Arial"/>
          <w:lang w:eastAsia="en-US"/>
        </w:rPr>
      </w:pPr>
      <w:r w:rsidRPr="00BE037A">
        <w:rPr>
          <w:rFonts w:ascii="Verdana" w:eastAsia="Calibri" w:hAnsi="Verdana" w:cs="Arial"/>
          <w:b/>
          <w:color w:val="000000"/>
        </w:rPr>
        <w:t>How we embed a culture of Equality, Diversity and Equal Opportunities</w:t>
      </w:r>
    </w:p>
    <w:p w14:paraId="731AA3CA" w14:textId="77777777" w:rsidR="00D44735" w:rsidRPr="00BE037A" w:rsidRDefault="00D44735" w:rsidP="0046798F">
      <w:pPr>
        <w:autoSpaceDE w:val="0"/>
        <w:autoSpaceDN w:val="0"/>
        <w:adjustRightInd w:val="0"/>
        <w:rPr>
          <w:rFonts w:ascii="Verdana" w:eastAsia="Calibri" w:hAnsi="Verdana" w:cs="Arial"/>
          <w:b/>
          <w:color w:val="000000"/>
        </w:rPr>
      </w:pPr>
    </w:p>
    <w:p w14:paraId="600A64D5"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lastRenderedPageBreak/>
        <w:t xml:space="preserve">WSCC children’s homes will ensure all candidates applying for posts are assessed on their skills, experience and suitability for the role, irrespective of their personal (protected) characteristics. </w:t>
      </w:r>
    </w:p>
    <w:p w14:paraId="09CB2150"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color w:val="000000"/>
        </w:rPr>
        <w:t xml:space="preserve">Staff will ensure that training and awareness </w:t>
      </w:r>
      <w:proofErr w:type="gramStart"/>
      <w:r w:rsidRPr="00BE037A">
        <w:rPr>
          <w:rFonts w:ascii="Verdana" w:eastAsia="Calibri" w:hAnsi="Verdana" w:cs="Arial"/>
          <w:color w:val="000000"/>
        </w:rPr>
        <w:t>raising</w:t>
      </w:r>
      <w:proofErr w:type="gramEnd"/>
      <w:r w:rsidRPr="00BE037A">
        <w:rPr>
          <w:rFonts w:ascii="Verdana" w:eastAsia="Calibri" w:hAnsi="Verdana" w:cs="Arial"/>
          <w:color w:val="000000"/>
        </w:rPr>
        <w:t xml:space="preserve"> around issues of equality, diversity and equal opportunities is included within the induction of all new staff and within the education curriculum for children. </w:t>
      </w:r>
    </w:p>
    <w:p w14:paraId="50C9BD0C"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rPr>
        <w:t xml:space="preserve">Each new or updated policy will be assessed for its impact on equality, diversity and equal opportunities before being completed and clearly disseminated to staff as required. </w:t>
      </w:r>
    </w:p>
    <w:p w14:paraId="66665E08"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rPr>
        <w:t xml:space="preserve">The management team will ensure their performance management and supervision functions will be used to reinforce positive messages. </w:t>
      </w:r>
    </w:p>
    <w:p w14:paraId="00324F99"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rPr>
        <w:t xml:space="preserve">Staff will ensure careful consideration is given to how and what we communicate, the language chosen and the methodology chosen to convey messages across the organisation. </w:t>
      </w:r>
    </w:p>
    <w:p w14:paraId="25244945"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rPr>
        <w:t xml:space="preserve">A zero tolerance approach remains in place for any breach of this policy or the fundamental concepts that underpin by any member of staff working within the residential service.  </w:t>
      </w:r>
    </w:p>
    <w:p w14:paraId="7C1BA7BE"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rPr>
        <w:t xml:space="preserve">We will ensure a range of foods are available that cater for individual preferences and requirements taking into account any restrictions. </w:t>
      </w:r>
    </w:p>
    <w:p w14:paraId="4BFF1DC8" w14:textId="77777777" w:rsidR="00D44735" w:rsidRPr="00BE037A" w:rsidRDefault="00D44735" w:rsidP="0046798F">
      <w:pPr>
        <w:numPr>
          <w:ilvl w:val="0"/>
          <w:numId w:val="9"/>
        </w:numPr>
        <w:autoSpaceDE w:val="0"/>
        <w:autoSpaceDN w:val="0"/>
        <w:adjustRightInd w:val="0"/>
        <w:spacing w:after="200" w:line="276" w:lineRule="auto"/>
        <w:rPr>
          <w:rFonts w:ascii="Verdana" w:eastAsia="Calibri" w:hAnsi="Verdana" w:cs="Arial"/>
          <w:color w:val="000000"/>
        </w:rPr>
      </w:pPr>
      <w:r w:rsidRPr="00BE037A">
        <w:rPr>
          <w:rFonts w:ascii="Verdana" w:eastAsia="Calibri" w:hAnsi="Verdana" w:cs="Arial"/>
        </w:rPr>
        <w:t xml:space="preserve">We will ensure any images, posters, and learning materials we use or display are respectful and adhere to the principles of equality, diversity and equal opportunities.  </w:t>
      </w:r>
    </w:p>
    <w:p w14:paraId="1825508E" w14:textId="77777777" w:rsidR="00BC36C7" w:rsidRPr="00BC36C7" w:rsidRDefault="00BC36C7" w:rsidP="0046798F">
      <w:pPr>
        <w:rPr>
          <w:rFonts w:ascii="Verdana" w:hAnsi="Verdana"/>
        </w:rPr>
      </w:pPr>
      <w:bookmarkStart w:id="0" w:name="gender"/>
      <w:bookmarkEnd w:id="0"/>
      <w:r>
        <w:rPr>
          <w:noProof/>
          <w:sz w:val="24"/>
          <w:szCs w:val="24"/>
        </w:rPr>
        <mc:AlternateContent>
          <mc:Choice Requires="wps">
            <w:drawing>
              <wp:anchor distT="0" distB="0" distL="114300" distR="114300" simplePos="0" relativeHeight="251661312" behindDoc="0" locked="0" layoutInCell="1" allowOverlap="1" wp14:anchorId="10D9C23B" wp14:editId="032BEBF8">
                <wp:simplePos x="0" y="0"/>
                <wp:positionH relativeFrom="column">
                  <wp:posOffset>-548640</wp:posOffset>
                </wp:positionH>
                <wp:positionV relativeFrom="paragraph">
                  <wp:posOffset>121449</wp:posOffset>
                </wp:positionV>
                <wp:extent cx="6860540" cy="1675417"/>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6860540" cy="1675417"/>
                        </a:xfrm>
                        <a:prstGeom prst="roundRect">
                          <a:avLst/>
                        </a:prstGeom>
                        <a:solidFill>
                          <a:srgbClr val="4F81BD">
                            <a:lumMod val="20000"/>
                            <a:lumOff val="80000"/>
                          </a:srgbClr>
                        </a:solidFill>
                        <a:ln w="6350">
                          <a:noFill/>
                        </a:ln>
                        <a:effectLst/>
                      </wps:spPr>
                      <wps:txbx>
                        <w:txbxContent>
                          <w:p w14:paraId="52DC2290"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00290523" w14:textId="77777777" w:rsidR="00D44735" w:rsidRPr="0058599E" w:rsidRDefault="00D44735" w:rsidP="00D44735">
                            <w:pPr>
                              <w:autoSpaceDE w:val="0"/>
                              <w:autoSpaceDN w:val="0"/>
                              <w:adjustRightInd w:val="0"/>
                              <w:jc w:val="both"/>
                              <w:rPr>
                                <w:rFonts w:ascii="Verdana" w:eastAsia="Calibri" w:hAnsi="Verdana" w:cs="Arial"/>
                              </w:rPr>
                            </w:pPr>
                            <w:r w:rsidRPr="0058599E">
                              <w:rPr>
                                <w:rFonts w:ascii="Verdana" w:eastAsia="Calibri" w:hAnsi="Verdana" w:cs="Arial"/>
                              </w:rPr>
                              <w:t xml:space="preserve">WSCC Treating People as Individuals </w:t>
                            </w:r>
                          </w:p>
                          <w:p w14:paraId="40B6CE94" w14:textId="77777777" w:rsidR="00D44735" w:rsidRPr="0058599E" w:rsidRDefault="00D44735" w:rsidP="00D44735">
                            <w:pPr>
                              <w:autoSpaceDE w:val="0"/>
                              <w:autoSpaceDN w:val="0"/>
                              <w:adjustRightInd w:val="0"/>
                              <w:jc w:val="both"/>
                              <w:rPr>
                                <w:rFonts w:ascii="Verdana" w:eastAsia="Calibri" w:hAnsi="Verdana" w:cs="Arial"/>
                              </w:rPr>
                            </w:pPr>
                            <w:r w:rsidRPr="0058599E">
                              <w:rPr>
                                <w:rFonts w:ascii="Verdana" w:eastAsia="Calibri" w:hAnsi="Verdana" w:cs="Arial"/>
                              </w:rPr>
                              <w:t xml:space="preserve">Behaviour at Work </w:t>
                            </w:r>
                          </w:p>
                          <w:p w14:paraId="401FECD1" w14:textId="77777777" w:rsidR="00D44735" w:rsidRPr="0058599E" w:rsidRDefault="00D44735" w:rsidP="00D44735">
                            <w:pPr>
                              <w:autoSpaceDE w:val="0"/>
                              <w:autoSpaceDN w:val="0"/>
                              <w:adjustRightInd w:val="0"/>
                              <w:jc w:val="both"/>
                              <w:rPr>
                                <w:rFonts w:ascii="Verdana" w:eastAsia="Calibri" w:hAnsi="Verdana" w:cs="Arial"/>
                              </w:rPr>
                            </w:pPr>
                            <w:r w:rsidRPr="0058599E">
                              <w:rPr>
                                <w:rFonts w:ascii="Verdana" w:eastAsia="Calibri" w:hAnsi="Verdana" w:cs="Arial"/>
                              </w:rPr>
                              <w:t xml:space="preserve">WSCC Standards of Conduct </w:t>
                            </w:r>
                          </w:p>
                          <w:p w14:paraId="23CCE91E" w14:textId="1D39B2FD" w:rsidR="00D44735" w:rsidRPr="0058599E" w:rsidRDefault="00E32FB9" w:rsidP="00D44735">
                            <w:pPr>
                              <w:jc w:val="both"/>
                              <w:rPr>
                                <w:rFonts w:ascii="Verdana" w:eastAsia="Calibri" w:hAnsi="Verdana" w:cs="Arial"/>
                                <w:bCs/>
                              </w:rPr>
                            </w:pPr>
                            <w:r>
                              <w:rPr>
                                <w:rFonts w:ascii="Verdana" w:eastAsia="Calibri" w:hAnsi="Verdana" w:cs="Arial"/>
                                <w:bCs/>
                              </w:rPr>
                              <w:t xml:space="preserve">Staff Expectations </w:t>
                            </w:r>
                            <w:bookmarkStart w:id="1" w:name="_GoBack"/>
                            <w:bookmarkEnd w:id="1"/>
                          </w:p>
                          <w:p w14:paraId="2DD31244" w14:textId="3B5A3A0B" w:rsidR="005365EF" w:rsidRPr="0058599E" w:rsidRDefault="00BE037A" w:rsidP="00D44735">
                            <w:pPr>
                              <w:spacing w:after="200" w:line="276" w:lineRule="auto"/>
                              <w:jc w:val="both"/>
                              <w:rPr>
                                <w:rFonts w:ascii="Verdana" w:hAnsi="Verdana"/>
                              </w:rPr>
                            </w:pPr>
                            <w:r w:rsidRPr="0058599E">
                              <w:rPr>
                                <w:rFonts w:ascii="Verdana" w:eastAsia="Calibri" w:hAnsi="Verdana" w:cs="Arial"/>
                                <w:bCs/>
                              </w:rPr>
                              <w:t xml:space="preserve">Countering Bullying and Peer Abuse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2pt;margin-top:9.55pt;width:540.2pt;height:1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" fillcolor="#dce6f2" stroked="f" strokeweight=".5pt">
                <v:textbox>
                  <w:txbxContent>
                    <w:p w14:paraId="52DC2290" w14:textId="77777777"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14:paraId="6226CC6C" w14:textId="77777777"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14:paraId="00290523" w14:textId="77777777" w:rsidR="00D44735" w:rsidRPr="0058599E" w:rsidRDefault="00D44735" w:rsidP="00D44735">
                      <w:pPr>
                        <w:autoSpaceDE w:val="0"/>
                        <w:autoSpaceDN w:val="0"/>
                        <w:adjustRightInd w:val="0"/>
                        <w:jc w:val="both"/>
                        <w:rPr>
                          <w:rFonts w:ascii="Verdana" w:eastAsia="Calibri" w:hAnsi="Verdana" w:cs="Arial"/>
                        </w:rPr>
                      </w:pPr>
                      <w:r w:rsidRPr="0058599E">
                        <w:rPr>
                          <w:rFonts w:ascii="Verdana" w:eastAsia="Calibri" w:hAnsi="Verdana" w:cs="Arial"/>
                        </w:rPr>
                        <w:t xml:space="preserve">WSCC Treating People as Individuals </w:t>
                      </w:r>
                    </w:p>
                    <w:p w14:paraId="40B6CE94" w14:textId="77777777" w:rsidR="00D44735" w:rsidRPr="0058599E" w:rsidRDefault="00D44735" w:rsidP="00D44735">
                      <w:pPr>
                        <w:autoSpaceDE w:val="0"/>
                        <w:autoSpaceDN w:val="0"/>
                        <w:adjustRightInd w:val="0"/>
                        <w:jc w:val="both"/>
                        <w:rPr>
                          <w:rFonts w:ascii="Verdana" w:eastAsia="Calibri" w:hAnsi="Verdana" w:cs="Arial"/>
                        </w:rPr>
                      </w:pPr>
                      <w:r w:rsidRPr="0058599E">
                        <w:rPr>
                          <w:rFonts w:ascii="Verdana" w:eastAsia="Calibri" w:hAnsi="Verdana" w:cs="Arial"/>
                        </w:rPr>
                        <w:t xml:space="preserve">Behaviour at Work </w:t>
                      </w:r>
                    </w:p>
                    <w:p w14:paraId="401FECD1" w14:textId="77777777" w:rsidR="00D44735" w:rsidRPr="0058599E" w:rsidRDefault="00D44735" w:rsidP="00D44735">
                      <w:pPr>
                        <w:autoSpaceDE w:val="0"/>
                        <w:autoSpaceDN w:val="0"/>
                        <w:adjustRightInd w:val="0"/>
                        <w:jc w:val="both"/>
                        <w:rPr>
                          <w:rFonts w:ascii="Verdana" w:eastAsia="Calibri" w:hAnsi="Verdana" w:cs="Arial"/>
                        </w:rPr>
                      </w:pPr>
                      <w:r w:rsidRPr="0058599E">
                        <w:rPr>
                          <w:rFonts w:ascii="Verdana" w:eastAsia="Calibri" w:hAnsi="Verdana" w:cs="Arial"/>
                        </w:rPr>
                        <w:t xml:space="preserve">WSCC Standards of Conduct </w:t>
                      </w:r>
                    </w:p>
                    <w:p w14:paraId="23CCE91E" w14:textId="1D39B2FD" w:rsidR="00D44735" w:rsidRPr="0058599E" w:rsidRDefault="00E32FB9" w:rsidP="00D44735">
                      <w:pPr>
                        <w:jc w:val="both"/>
                        <w:rPr>
                          <w:rFonts w:ascii="Verdana" w:eastAsia="Calibri" w:hAnsi="Verdana" w:cs="Arial"/>
                          <w:bCs/>
                        </w:rPr>
                      </w:pPr>
                      <w:r>
                        <w:rPr>
                          <w:rFonts w:ascii="Verdana" w:eastAsia="Calibri" w:hAnsi="Verdana" w:cs="Arial"/>
                          <w:bCs/>
                        </w:rPr>
                        <w:t xml:space="preserve">Staff Expectations </w:t>
                      </w:r>
                      <w:bookmarkStart w:id="2" w:name="_GoBack"/>
                      <w:bookmarkEnd w:id="2"/>
                    </w:p>
                    <w:p w14:paraId="2DD31244" w14:textId="3B5A3A0B" w:rsidR="005365EF" w:rsidRPr="0058599E" w:rsidRDefault="00BE037A" w:rsidP="00D44735">
                      <w:pPr>
                        <w:spacing w:after="200" w:line="276" w:lineRule="auto"/>
                        <w:jc w:val="both"/>
                        <w:rPr>
                          <w:rFonts w:ascii="Verdana" w:hAnsi="Verdana"/>
                        </w:rPr>
                      </w:pPr>
                      <w:r w:rsidRPr="0058599E">
                        <w:rPr>
                          <w:rFonts w:ascii="Verdana" w:eastAsia="Calibri" w:hAnsi="Verdana" w:cs="Arial"/>
                          <w:bCs/>
                        </w:rPr>
                        <w:t xml:space="preserve">Countering Bullying and Peer Abuse </w:t>
                      </w:r>
                    </w:p>
                  </w:txbxContent>
                </v:textbox>
              </v:roundrect>
            </w:pict>
          </mc:Fallback>
        </mc:AlternateContent>
      </w:r>
    </w:p>
    <w:p w14:paraId="6A901985" w14:textId="77777777" w:rsidR="00BC36C7" w:rsidRPr="00BC36C7" w:rsidRDefault="00BC36C7" w:rsidP="0046798F">
      <w:pPr>
        <w:rPr>
          <w:rFonts w:ascii="Verdana" w:hAnsi="Verdana"/>
        </w:rPr>
      </w:pPr>
    </w:p>
    <w:p w14:paraId="352FFD87" w14:textId="77777777" w:rsidR="00BC36C7" w:rsidRPr="00BC36C7" w:rsidRDefault="00BC36C7" w:rsidP="0046798F">
      <w:pPr>
        <w:rPr>
          <w:rFonts w:ascii="Verdana" w:hAnsi="Verdana"/>
        </w:rPr>
      </w:pPr>
    </w:p>
    <w:p w14:paraId="0D1DE156" w14:textId="77777777" w:rsidR="00BC36C7" w:rsidRPr="00BC36C7" w:rsidRDefault="00BC36C7" w:rsidP="0046798F">
      <w:pPr>
        <w:rPr>
          <w:rFonts w:ascii="Verdana" w:hAnsi="Verdana"/>
        </w:rPr>
      </w:pPr>
    </w:p>
    <w:p w14:paraId="4E5A6A0C" w14:textId="77777777" w:rsidR="00C706E4" w:rsidRDefault="00BC36C7" w:rsidP="0046798F">
      <w:pPr>
        <w:tabs>
          <w:tab w:val="left" w:pos="2767"/>
        </w:tabs>
        <w:rPr>
          <w:rFonts w:ascii="Verdana" w:hAnsi="Verdana"/>
        </w:rPr>
      </w:pPr>
      <w:r>
        <w:rPr>
          <w:rFonts w:ascii="Verdana" w:hAnsi="Verdana"/>
        </w:rPr>
        <w:tab/>
      </w:r>
    </w:p>
    <w:p w14:paraId="7DA324F9" w14:textId="77777777" w:rsidR="00BC36C7" w:rsidRDefault="00BC36C7" w:rsidP="0046798F">
      <w:pPr>
        <w:tabs>
          <w:tab w:val="left" w:pos="2767"/>
        </w:tabs>
        <w:rPr>
          <w:rFonts w:ascii="Verdana" w:hAnsi="Verdana"/>
        </w:rPr>
      </w:pPr>
    </w:p>
    <w:p w14:paraId="76CE63C2" w14:textId="77777777" w:rsidR="00BC36C7" w:rsidRPr="00BC36C7" w:rsidRDefault="00BC36C7" w:rsidP="0046798F">
      <w:pPr>
        <w:tabs>
          <w:tab w:val="left" w:pos="2767"/>
        </w:tabs>
        <w:rPr>
          <w:rFonts w:ascii="Verdana" w:hAnsi="Verdana"/>
        </w:rPr>
      </w:pPr>
    </w:p>
    <w:sectPr w:rsidR="00BC36C7" w:rsidRPr="00BC36C7" w:rsidSect="00BC36C7">
      <w:headerReference w:type="default" r:id="rId14"/>
      <w:footerReference w:type="defaul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19007" w14:textId="77777777" w:rsidR="00A46795" w:rsidRDefault="00A46795" w:rsidP="00A46795">
      <w:r>
        <w:separator/>
      </w:r>
    </w:p>
  </w:endnote>
  <w:endnote w:type="continuationSeparator" w:id="0">
    <w:p w14:paraId="4F8ABABF" w14:textId="77777777"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5A19F" w14:textId="6564AF38" w:rsidR="00A46795" w:rsidRDefault="0046798F">
    <w:pPr>
      <w:pStyle w:val="Footer"/>
    </w:pPr>
    <w:r>
      <w:t>v</w:t>
    </w:r>
    <w:r w:rsidR="00CD544B">
      <w:t xml:space="preserve">1.0 </w:t>
    </w:r>
    <w:r w:rsidR="00E32FB9">
      <w:t xml:space="preserve">(Oct </w:t>
    </w:r>
    <w:r w:rsidR="00CD544B">
      <w:t>2019</w:t>
    </w:r>
    <w:r>
      <w:t xml:space="preserve">)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B4627" w14:textId="77777777" w:rsidR="00A46795" w:rsidRDefault="00A46795" w:rsidP="00A46795">
      <w:r>
        <w:separator/>
      </w:r>
    </w:p>
  </w:footnote>
  <w:footnote w:type="continuationSeparator" w:id="0">
    <w:p w14:paraId="6E2D7E40" w14:textId="77777777"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101359"/>
      <w:docPartObj>
        <w:docPartGallery w:val="Page Numbers (Top of Page)"/>
        <w:docPartUnique/>
      </w:docPartObj>
    </w:sdtPr>
    <w:sdtEndPr>
      <w:rPr>
        <w:noProof/>
      </w:rPr>
    </w:sdtEndPr>
    <w:sdtContent>
      <w:p w14:paraId="1046208E" w14:textId="6D643179" w:rsidR="0046798F" w:rsidRDefault="0046798F">
        <w:pPr>
          <w:pStyle w:val="Header"/>
          <w:jc w:val="center"/>
        </w:pPr>
        <w:r>
          <w:fldChar w:fldCharType="begin"/>
        </w:r>
        <w:r>
          <w:instrText xml:space="preserve"> PAGE   \* MERGEFORMAT </w:instrText>
        </w:r>
        <w:r>
          <w:fldChar w:fldCharType="separate"/>
        </w:r>
        <w:r w:rsidR="00E32FB9">
          <w:rPr>
            <w:noProof/>
          </w:rPr>
          <w:t>1</w:t>
        </w:r>
        <w:r>
          <w:rPr>
            <w:noProof/>
          </w:rPr>
          <w:fldChar w:fldCharType="end"/>
        </w:r>
      </w:p>
    </w:sdtContent>
  </w:sdt>
  <w:p w14:paraId="6A786B74" w14:textId="7312DF84"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AFE"/>
    <w:multiLevelType w:val="hybridMultilevel"/>
    <w:tmpl w:val="23F0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D5EE8"/>
    <w:multiLevelType w:val="hybridMultilevel"/>
    <w:tmpl w:val="5C7692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F852F3F"/>
    <w:multiLevelType w:val="multilevel"/>
    <w:tmpl w:val="697072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1E67A36"/>
    <w:multiLevelType w:val="hybridMultilevel"/>
    <w:tmpl w:val="5F6652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C2045C"/>
    <w:multiLevelType w:val="hybridMultilevel"/>
    <w:tmpl w:val="E610985E"/>
    <w:lvl w:ilvl="0" w:tplc="08090001">
      <w:start w:val="1"/>
      <w:numFmt w:val="bullet"/>
      <w:lvlText w:val=""/>
      <w:lvlJc w:val="left"/>
      <w:pPr>
        <w:ind w:left="720" w:hanging="360"/>
      </w:pPr>
      <w:rPr>
        <w:rFonts w:ascii="Symbol" w:hAnsi="Symbol" w:hint="default"/>
      </w:rPr>
    </w:lvl>
    <w:lvl w:ilvl="1" w:tplc="63A87B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C350D6"/>
    <w:multiLevelType w:val="hybridMultilevel"/>
    <w:tmpl w:val="E9FAB3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6212672"/>
    <w:multiLevelType w:val="hybridMultilevel"/>
    <w:tmpl w:val="523C2174"/>
    <w:lvl w:ilvl="0" w:tplc="0720A03A">
      <w:start w:val="1"/>
      <w:numFmt w:val="decimal"/>
      <w:lvlText w:val="2.%1"/>
      <w:lvlJc w:val="right"/>
      <w:pPr>
        <w:ind w:left="720" w:hanging="360"/>
      </w:pPr>
      <w:rPr>
        <w:rFonts w:hint="default"/>
      </w:rPr>
    </w:lvl>
    <w:lvl w:ilvl="1" w:tplc="63A87B48">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653893"/>
    <w:multiLevelType w:val="hybridMultilevel"/>
    <w:tmpl w:val="62745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282830"/>
    <w:multiLevelType w:val="multilevel"/>
    <w:tmpl w:val="0402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C5DEA"/>
    <w:multiLevelType w:val="hybridMultilevel"/>
    <w:tmpl w:val="507E48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F2145D5"/>
    <w:multiLevelType w:val="hybridMultilevel"/>
    <w:tmpl w:val="41F2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01391C"/>
    <w:multiLevelType w:val="hybridMultilevel"/>
    <w:tmpl w:val="6316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8E732A"/>
    <w:multiLevelType w:val="hybridMultilevel"/>
    <w:tmpl w:val="A05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0"/>
  </w:num>
  <w:num w:numId="5">
    <w:abstractNumId w:val="6"/>
  </w:num>
  <w:num w:numId="6">
    <w:abstractNumId w:val="12"/>
  </w:num>
  <w:num w:numId="7">
    <w:abstractNumId w:val="4"/>
  </w:num>
  <w:num w:numId="8">
    <w:abstractNumId w:val="3"/>
  </w:num>
  <w:num w:numId="9">
    <w:abstractNumId w:val="7"/>
  </w:num>
  <w:num w:numId="10">
    <w:abstractNumId w:val="1"/>
  </w:num>
  <w:num w:numId="11">
    <w:abstractNumId w:val="10"/>
  </w:num>
  <w:num w:numId="12">
    <w:abstractNumId w:val="1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2009D7"/>
    <w:rsid w:val="003C1F55"/>
    <w:rsid w:val="0046798F"/>
    <w:rsid w:val="005365EF"/>
    <w:rsid w:val="0058599E"/>
    <w:rsid w:val="006A15F4"/>
    <w:rsid w:val="0085686E"/>
    <w:rsid w:val="00873F7E"/>
    <w:rsid w:val="00990000"/>
    <w:rsid w:val="00996040"/>
    <w:rsid w:val="009E6C39"/>
    <w:rsid w:val="009F3BB2"/>
    <w:rsid w:val="00A1042A"/>
    <w:rsid w:val="00A30A26"/>
    <w:rsid w:val="00A46795"/>
    <w:rsid w:val="00BC36C7"/>
    <w:rsid w:val="00BE037A"/>
    <w:rsid w:val="00C55A45"/>
    <w:rsid w:val="00C706E4"/>
    <w:rsid w:val="00CD544B"/>
    <w:rsid w:val="00CF0F80"/>
    <w:rsid w:val="00D44735"/>
    <w:rsid w:val="00E32FB9"/>
    <w:rsid w:val="00E33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0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27682">
      <w:bodyDiv w:val="1"/>
      <w:marLeft w:val="0"/>
      <w:marRight w:val="0"/>
      <w:marTop w:val="0"/>
      <w:marBottom w:val="0"/>
      <w:divBdr>
        <w:top w:val="none" w:sz="0" w:space="0" w:color="auto"/>
        <w:left w:val="none" w:sz="0" w:space="0" w:color="auto"/>
        <w:bottom w:val="none" w:sz="0" w:space="0" w:color="auto"/>
        <w:right w:val="none" w:sz="0" w:space="0" w:color="auto"/>
      </w:divBdr>
      <w:divsChild>
        <w:div w:id="2058161911">
          <w:marLeft w:val="0"/>
          <w:marRight w:val="0"/>
          <w:marTop w:val="0"/>
          <w:marBottom w:val="0"/>
          <w:divBdr>
            <w:top w:val="none" w:sz="0" w:space="0" w:color="auto"/>
            <w:left w:val="none" w:sz="0" w:space="0" w:color="auto"/>
            <w:bottom w:val="none" w:sz="0" w:space="0" w:color="auto"/>
            <w:right w:val="none" w:sz="0" w:space="0" w:color="auto"/>
          </w:divBdr>
          <w:divsChild>
            <w:div w:id="1291279283">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AB6E0-FEFC-4012-979E-A7E6490A7EC9}">
  <ds:schemaRefs>
    <ds:schemaRef ds:uri="http://purl.org/dc/dcmitype/"/>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elements/1.1/"/>
    <ds:schemaRef ds:uri="http://schemas.microsoft.com/office/2006/documentManagement/types"/>
    <ds:schemaRef ds:uri="http://purl.org/dc/terms/"/>
    <ds:schemaRef ds:uri="1209568c-8f7e-4a25-939e-4f22fd0c2b25"/>
  </ds:schemaRefs>
</ds:datastoreItem>
</file>

<file path=customXml/itemProps5.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6.xml><?xml version="1.0" encoding="utf-8"?>
<ds:datastoreItem xmlns:ds="http://schemas.openxmlformats.org/officeDocument/2006/customXml" ds:itemID="{35B8B8CF-5056-445B-BAB4-F4E53CF6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6</cp:revision>
  <dcterms:created xsi:type="dcterms:W3CDTF">2019-01-30T09:28:00Z</dcterms:created>
  <dcterms:modified xsi:type="dcterms:W3CDTF">2019-10-07T11:12:00Z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