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0301C7B7">
                <wp:simplePos x="0" y="0"/>
                <wp:positionH relativeFrom="column">
                  <wp:posOffset>-72226</wp:posOffset>
                </wp:positionH>
                <wp:positionV relativeFrom="paragraph">
                  <wp:posOffset>70014</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DF3773" w:rsidRDefault="00A30A26" w:rsidP="00BC36C7">
                            <w:pPr>
                              <w:autoSpaceDE w:val="0"/>
                              <w:autoSpaceDN w:val="0"/>
                              <w:adjustRightInd w:val="0"/>
                              <w:jc w:val="center"/>
                              <w:rPr>
                                <w:rFonts w:ascii="Verdana" w:eastAsia="Calibri" w:hAnsi="Verdana" w:cs="MS Reference Sans Serif"/>
                                <w:b/>
                                <w:color w:val="4F81BD" w:themeColor="accent1"/>
                              </w:rPr>
                            </w:pPr>
                            <w:r w:rsidRPr="00DF377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5.7pt;margin-top:5.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" fillcolor="#dce6f2" stroked="f" strokeweight=".5pt">
                <v:textbox>
                  <w:txbxContent>
                    <w:p w14:paraId="5C2B9C5A" w14:textId="77777777" w:rsidR="00BC36C7" w:rsidRPr="00DF3773" w:rsidRDefault="00A30A26" w:rsidP="00BC36C7">
                      <w:pPr>
                        <w:autoSpaceDE w:val="0"/>
                        <w:autoSpaceDN w:val="0"/>
                        <w:adjustRightInd w:val="0"/>
                        <w:jc w:val="center"/>
                        <w:rPr>
                          <w:rFonts w:ascii="Verdana" w:eastAsia="Calibri" w:hAnsi="Verdana" w:cs="MS Reference Sans Serif"/>
                          <w:b/>
                          <w:color w:val="4F81BD" w:themeColor="accent1"/>
                        </w:rPr>
                      </w:pPr>
                      <w:r w:rsidRPr="00DF377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408B308E" w14:textId="77777777" w:rsidR="00F03420" w:rsidRDefault="00F03420" w:rsidP="00F03420">
      <w:pPr>
        <w:rPr>
          <w:rFonts w:ascii="Verdana" w:hAnsi="Verdana"/>
        </w:rPr>
      </w:pPr>
    </w:p>
    <w:p w14:paraId="54CCC389" w14:textId="54130311" w:rsidR="00BC36C7" w:rsidRPr="00F03420" w:rsidRDefault="00F03420" w:rsidP="007B1EB7">
      <w:pPr>
        <w:tabs>
          <w:tab w:val="left" w:pos="9077"/>
        </w:tabs>
        <w:rPr>
          <w:rFonts w:ascii="Verdana" w:hAnsi="Verdana"/>
          <w:b/>
        </w:rPr>
      </w:pPr>
      <w:r w:rsidRPr="00F03420">
        <w:rPr>
          <w:rFonts w:ascii="Verdana" w:hAnsi="Verdana"/>
          <w:b/>
        </w:rPr>
        <w:t xml:space="preserve">Offending &amp; Anti-Social Behaviour – when to involve the Police </w:t>
      </w:r>
      <w:r w:rsidR="007B1EB7">
        <w:rPr>
          <w:rFonts w:ascii="Verdana" w:hAnsi="Verdana"/>
          <w:b/>
        </w:rPr>
        <w:tab/>
      </w:r>
    </w:p>
    <w:p w14:paraId="4E76457F" w14:textId="77777777" w:rsidR="00BC36C7" w:rsidRDefault="00BC36C7" w:rsidP="00114BB2">
      <w:pPr>
        <w:jc w:val="both"/>
        <w:rPr>
          <w:rFonts w:ascii="Verdana" w:hAnsi="Verdana"/>
        </w:rPr>
      </w:pPr>
    </w:p>
    <w:p w14:paraId="4275B3BB" w14:textId="7C3AC82E" w:rsidR="00F03420" w:rsidRPr="00B458B9" w:rsidRDefault="00F03420" w:rsidP="00F03420">
      <w:pPr>
        <w:jc w:val="both"/>
        <w:rPr>
          <w:rFonts w:ascii="Verdana" w:hAnsi="Verdana"/>
          <w:b/>
        </w:rPr>
      </w:pPr>
      <w:r w:rsidRPr="00B458B9">
        <w:rPr>
          <w:rFonts w:ascii="Verdana" w:hAnsi="Verdana"/>
          <w:b/>
        </w:rPr>
        <w:t>Background</w:t>
      </w:r>
    </w:p>
    <w:p w14:paraId="1396B5DE" w14:textId="77777777" w:rsidR="00F03420" w:rsidRDefault="00F03420" w:rsidP="00F03420">
      <w:pPr>
        <w:jc w:val="both"/>
        <w:rPr>
          <w:rFonts w:ascii="Verdana" w:hAnsi="Verdana"/>
        </w:rPr>
      </w:pPr>
    </w:p>
    <w:p w14:paraId="66336242" w14:textId="6BC8335A" w:rsidR="00304BF8" w:rsidRDefault="00F03420" w:rsidP="00DF3773">
      <w:pPr>
        <w:pStyle w:val="ListParagraph"/>
        <w:numPr>
          <w:ilvl w:val="0"/>
          <w:numId w:val="6"/>
        </w:numPr>
        <w:rPr>
          <w:rFonts w:ascii="Verdana" w:hAnsi="Verdana"/>
        </w:rPr>
      </w:pPr>
      <w:r w:rsidRPr="00304BF8">
        <w:rPr>
          <w:rFonts w:ascii="Verdana" w:hAnsi="Verdana"/>
        </w:rPr>
        <w:t xml:space="preserve">Children in care are over-represented in the youth justice system compared to other </w:t>
      </w:r>
      <w:r w:rsidR="0025600B">
        <w:rPr>
          <w:rFonts w:ascii="Verdana" w:hAnsi="Verdana"/>
        </w:rPr>
        <w:t>children</w:t>
      </w:r>
      <w:r w:rsidRPr="00304BF8">
        <w:rPr>
          <w:rFonts w:ascii="Verdana" w:hAnsi="Verdana"/>
        </w:rPr>
        <w:t xml:space="preserve"> who are not looked after.  Also, being look</w:t>
      </w:r>
      <w:r w:rsidR="0025600B">
        <w:rPr>
          <w:rFonts w:ascii="Verdana" w:hAnsi="Verdana"/>
        </w:rPr>
        <w:t>ed after in the care system</w:t>
      </w:r>
      <w:r w:rsidRPr="00304BF8">
        <w:rPr>
          <w:rFonts w:ascii="Verdana" w:hAnsi="Verdana"/>
        </w:rPr>
        <w:t xml:space="preserve"> appears to be a significant factor in the prison population so it is </w:t>
      </w:r>
      <w:r w:rsidR="00B458B9" w:rsidRPr="00304BF8">
        <w:rPr>
          <w:rFonts w:ascii="Verdana" w:hAnsi="Verdana"/>
        </w:rPr>
        <w:t>c</w:t>
      </w:r>
      <w:r w:rsidRPr="00304BF8">
        <w:rPr>
          <w:rFonts w:ascii="Verdana" w:hAnsi="Verdana"/>
        </w:rPr>
        <w:t>lear that there are addition</w:t>
      </w:r>
      <w:r w:rsidR="00B458B9" w:rsidRPr="00304BF8">
        <w:rPr>
          <w:rFonts w:ascii="Verdana" w:hAnsi="Verdana"/>
        </w:rPr>
        <w:t>al vulnerabilities for this gro</w:t>
      </w:r>
      <w:r w:rsidRPr="00304BF8">
        <w:rPr>
          <w:rFonts w:ascii="Verdana" w:hAnsi="Verdana"/>
        </w:rPr>
        <w:t xml:space="preserve">up of </w:t>
      </w:r>
      <w:r w:rsidR="0025600B">
        <w:rPr>
          <w:rFonts w:ascii="Verdana" w:hAnsi="Verdana"/>
        </w:rPr>
        <w:t>children</w:t>
      </w:r>
      <w:r w:rsidRPr="00304BF8">
        <w:rPr>
          <w:rFonts w:ascii="Verdana" w:hAnsi="Verdana"/>
        </w:rPr>
        <w:t xml:space="preserve">. </w:t>
      </w:r>
    </w:p>
    <w:p w14:paraId="21D214B3" w14:textId="77777777" w:rsidR="00304BF8" w:rsidRDefault="00304BF8" w:rsidP="00DF3773">
      <w:pPr>
        <w:pStyle w:val="ListParagraph"/>
        <w:rPr>
          <w:rFonts w:ascii="Verdana" w:hAnsi="Verdana"/>
        </w:rPr>
      </w:pPr>
    </w:p>
    <w:p w14:paraId="4592E117" w14:textId="59672A68" w:rsidR="00304BF8" w:rsidRDefault="00F03420" w:rsidP="00DF3773">
      <w:pPr>
        <w:pStyle w:val="ListParagraph"/>
        <w:numPr>
          <w:ilvl w:val="0"/>
          <w:numId w:val="6"/>
        </w:numPr>
        <w:rPr>
          <w:rFonts w:ascii="Verdana" w:hAnsi="Verdana"/>
        </w:rPr>
      </w:pPr>
      <w:r w:rsidRPr="00304BF8">
        <w:rPr>
          <w:rFonts w:ascii="Verdana" w:hAnsi="Verdana"/>
        </w:rPr>
        <w:t xml:space="preserve">Within WSCC children’s homes, there is a commitment to support local and national initiatives involving the reduction of offending and de-criminalisation of Looked After </w:t>
      </w:r>
      <w:r w:rsidR="0025600B">
        <w:rPr>
          <w:rFonts w:ascii="Verdana" w:hAnsi="Verdana"/>
        </w:rPr>
        <w:t>children</w:t>
      </w:r>
      <w:r w:rsidRPr="00304BF8">
        <w:rPr>
          <w:rFonts w:ascii="Verdana" w:hAnsi="Verdana"/>
        </w:rPr>
        <w:t xml:space="preserve">.  </w:t>
      </w:r>
      <w:r w:rsidR="00B458B9" w:rsidRPr="00304BF8">
        <w:rPr>
          <w:rFonts w:ascii="Verdana" w:hAnsi="Verdana"/>
        </w:rPr>
        <w:t xml:space="preserve">Every effort should be made to reduce offending behaviour and the criminalisation of children in care. </w:t>
      </w:r>
      <w:r w:rsidRPr="00304BF8">
        <w:rPr>
          <w:rFonts w:ascii="Verdana" w:hAnsi="Verdana"/>
        </w:rPr>
        <w:t xml:space="preserve"> </w:t>
      </w:r>
    </w:p>
    <w:p w14:paraId="49A0C161" w14:textId="77777777" w:rsidR="00304BF8" w:rsidRPr="00304BF8" w:rsidRDefault="00304BF8" w:rsidP="00DF3773">
      <w:pPr>
        <w:pStyle w:val="ListParagraph"/>
        <w:rPr>
          <w:rFonts w:ascii="Verdana" w:hAnsi="Verdana"/>
        </w:rPr>
      </w:pPr>
    </w:p>
    <w:p w14:paraId="2DEA2287" w14:textId="110047F0" w:rsidR="00B458B9" w:rsidRPr="00304BF8" w:rsidRDefault="00B458B9" w:rsidP="00DF3773">
      <w:pPr>
        <w:pStyle w:val="ListParagraph"/>
        <w:numPr>
          <w:ilvl w:val="0"/>
          <w:numId w:val="6"/>
        </w:numPr>
        <w:rPr>
          <w:rFonts w:ascii="Verdana" w:hAnsi="Verdana"/>
        </w:rPr>
      </w:pPr>
      <w:r w:rsidRPr="00304BF8">
        <w:rPr>
          <w:rFonts w:ascii="Verdana" w:hAnsi="Verdana"/>
        </w:rPr>
        <w:t xml:space="preserve">It is well documented that having a criminal record can be a barrier to successful transition into adulthood and life prospects and that children and </w:t>
      </w:r>
      <w:r w:rsidR="0025600B">
        <w:rPr>
          <w:rFonts w:ascii="Verdana" w:hAnsi="Verdana"/>
        </w:rPr>
        <w:t>children</w:t>
      </w:r>
      <w:r w:rsidRPr="00304BF8">
        <w:rPr>
          <w:rFonts w:ascii="Verdana" w:hAnsi="Verdana"/>
        </w:rPr>
        <w:t xml:space="preserve"> in care often have life histories that make them particularly vulnerable to involvement with the criminal justice system.  </w:t>
      </w:r>
    </w:p>
    <w:p w14:paraId="215421B4" w14:textId="32634FAC" w:rsidR="00B458B9" w:rsidRPr="00304BF8" w:rsidRDefault="00B458B9" w:rsidP="00DF3773">
      <w:pPr>
        <w:pStyle w:val="Default"/>
        <w:rPr>
          <w:rFonts w:ascii="Verdana" w:eastAsiaTheme="minorEastAsia" w:hAnsi="Verdana" w:cs="Times New Roman"/>
          <w:color w:val="auto"/>
          <w:sz w:val="22"/>
          <w:szCs w:val="22"/>
        </w:rPr>
      </w:pPr>
    </w:p>
    <w:p w14:paraId="26F44B4F" w14:textId="09F0A9A6" w:rsidR="00B458B9" w:rsidRPr="00304BF8" w:rsidRDefault="00B458B9" w:rsidP="00DF3773">
      <w:pPr>
        <w:pStyle w:val="Default"/>
        <w:rPr>
          <w:rFonts w:ascii="Verdana" w:hAnsi="Verdana"/>
          <w:b/>
          <w:sz w:val="22"/>
          <w:szCs w:val="22"/>
        </w:rPr>
      </w:pPr>
      <w:r w:rsidRPr="00304BF8">
        <w:rPr>
          <w:rFonts w:ascii="Verdana" w:hAnsi="Verdana"/>
          <w:b/>
          <w:sz w:val="22"/>
          <w:szCs w:val="22"/>
        </w:rPr>
        <w:t xml:space="preserve">South East Regional Protocol </w:t>
      </w:r>
    </w:p>
    <w:p w14:paraId="3AAFAC42" w14:textId="77777777" w:rsidR="00F03420" w:rsidRPr="00304BF8" w:rsidRDefault="00F03420" w:rsidP="00DF3773">
      <w:pPr>
        <w:rPr>
          <w:rFonts w:ascii="Verdana" w:hAnsi="Verdana"/>
        </w:rPr>
      </w:pPr>
    </w:p>
    <w:p w14:paraId="00702DD5" w14:textId="1F988D41" w:rsidR="00F03420" w:rsidRPr="00671310" w:rsidRDefault="00B458B9" w:rsidP="00DF3773">
      <w:pPr>
        <w:pStyle w:val="ListParagraph"/>
        <w:numPr>
          <w:ilvl w:val="0"/>
          <w:numId w:val="8"/>
        </w:numPr>
        <w:rPr>
          <w:rFonts w:ascii="Verdana" w:hAnsi="Verdana"/>
        </w:rPr>
      </w:pPr>
      <w:r w:rsidRPr="00671310">
        <w:rPr>
          <w:rFonts w:ascii="Verdana" w:hAnsi="Verdana"/>
        </w:rPr>
        <w:t xml:space="preserve">This document sets out a number of key ideas that help to reduce the number of children in care from entering into the criminal justice system.  It is important that residential </w:t>
      </w:r>
      <w:proofErr w:type="gramStart"/>
      <w:r w:rsidRPr="00671310">
        <w:rPr>
          <w:rFonts w:ascii="Verdana" w:hAnsi="Verdana"/>
        </w:rPr>
        <w:t>staff are</w:t>
      </w:r>
      <w:proofErr w:type="gramEnd"/>
      <w:r w:rsidRPr="00671310">
        <w:rPr>
          <w:rFonts w:ascii="Verdana" w:hAnsi="Verdana"/>
        </w:rPr>
        <w:t xml:space="preserve"> familiar with these principles in order to support </w:t>
      </w:r>
      <w:r w:rsidR="0025600B">
        <w:rPr>
          <w:rFonts w:ascii="Verdana" w:hAnsi="Verdana"/>
        </w:rPr>
        <w:t>children in their care.</w:t>
      </w:r>
      <w:r w:rsidRPr="00671310">
        <w:rPr>
          <w:rFonts w:ascii="Verdana" w:hAnsi="Verdana"/>
        </w:rPr>
        <w:t xml:space="preserve"> </w:t>
      </w:r>
    </w:p>
    <w:p w14:paraId="75DBFAB9" w14:textId="77777777" w:rsidR="00B458B9" w:rsidRPr="00304BF8" w:rsidRDefault="00B458B9" w:rsidP="00DF3773">
      <w:pPr>
        <w:rPr>
          <w:rFonts w:ascii="Verdana" w:hAnsi="Verdana"/>
        </w:rPr>
      </w:pPr>
    </w:p>
    <w:p w14:paraId="24670197" w14:textId="27A39355" w:rsidR="00F03420" w:rsidRPr="00304BF8" w:rsidRDefault="00B458B9" w:rsidP="00DF3773">
      <w:pPr>
        <w:pStyle w:val="ListParagraph"/>
        <w:numPr>
          <w:ilvl w:val="0"/>
          <w:numId w:val="5"/>
        </w:numPr>
        <w:rPr>
          <w:rFonts w:ascii="Verdana" w:hAnsi="Verdana"/>
        </w:rPr>
      </w:pPr>
      <w:r w:rsidRPr="00304BF8">
        <w:rPr>
          <w:rFonts w:ascii="Verdana" w:hAnsi="Verdana"/>
        </w:rPr>
        <w:t xml:space="preserve">Increasing the use of </w:t>
      </w:r>
      <w:r w:rsidRPr="00304BF8">
        <w:rPr>
          <w:rFonts w:ascii="Verdana" w:hAnsi="Verdana"/>
          <w:b/>
        </w:rPr>
        <w:t>Restorative Justice (RJ)</w:t>
      </w:r>
      <w:r w:rsidRPr="00304BF8">
        <w:rPr>
          <w:rFonts w:ascii="Verdana" w:hAnsi="Verdana"/>
        </w:rPr>
        <w:t xml:space="preserve"> approaches to prevent prosecution of children in care who demonstrate offending and anti-social behaviour.  RJ involves the victim having an opportunity to share how the behaviour affected them, allowing the offender to take responsibility for their actions.  This can involve mediation </w:t>
      </w:r>
      <w:r w:rsidR="00FE18EF" w:rsidRPr="00304BF8">
        <w:rPr>
          <w:rFonts w:ascii="Verdana" w:hAnsi="Verdana"/>
        </w:rPr>
        <w:t xml:space="preserve">of different levels where the Police are not necessarily involved. </w:t>
      </w:r>
    </w:p>
    <w:p w14:paraId="6C4F3DF9" w14:textId="77777777" w:rsidR="00304BF8" w:rsidRPr="00304BF8" w:rsidRDefault="00304BF8" w:rsidP="00DF3773">
      <w:pPr>
        <w:pStyle w:val="ListParagraph"/>
        <w:rPr>
          <w:rFonts w:ascii="Verdana" w:hAnsi="Verdana"/>
        </w:rPr>
      </w:pPr>
    </w:p>
    <w:p w14:paraId="4957DC4D" w14:textId="3D36DAF9" w:rsidR="00FE18EF" w:rsidRPr="00304BF8" w:rsidRDefault="00FE18EF" w:rsidP="00DF3773">
      <w:pPr>
        <w:pStyle w:val="ListParagraph"/>
        <w:numPr>
          <w:ilvl w:val="0"/>
          <w:numId w:val="5"/>
        </w:numPr>
        <w:rPr>
          <w:rFonts w:ascii="Verdana" w:hAnsi="Verdana"/>
        </w:rPr>
      </w:pPr>
      <w:r w:rsidRPr="00304BF8">
        <w:rPr>
          <w:rFonts w:ascii="Verdana" w:hAnsi="Verdana"/>
        </w:rPr>
        <w:t xml:space="preserve">Staff must focus on trying to understand the underlying causes of the behaviour and support </w:t>
      </w:r>
      <w:r w:rsidR="0025600B">
        <w:rPr>
          <w:rFonts w:ascii="Verdana" w:hAnsi="Verdana"/>
        </w:rPr>
        <w:t>children</w:t>
      </w:r>
      <w:r w:rsidRPr="00304BF8">
        <w:rPr>
          <w:rFonts w:ascii="Verdana" w:hAnsi="Verdana"/>
        </w:rPr>
        <w:t xml:space="preserve"> to address these. </w:t>
      </w:r>
    </w:p>
    <w:p w14:paraId="670AAC0E" w14:textId="77777777" w:rsidR="00304BF8" w:rsidRDefault="00304BF8" w:rsidP="00DF3773">
      <w:pPr>
        <w:rPr>
          <w:rFonts w:ascii="Verdana" w:hAnsi="Verdana"/>
        </w:rPr>
      </w:pPr>
    </w:p>
    <w:p w14:paraId="70FC6675" w14:textId="4AEEB2C2" w:rsidR="00FE18EF" w:rsidRPr="00304BF8" w:rsidRDefault="00FE18EF" w:rsidP="00DF3773">
      <w:pPr>
        <w:pStyle w:val="ListParagraph"/>
        <w:numPr>
          <w:ilvl w:val="0"/>
          <w:numId w:val="5"/>
        </w:numPr>
        <w:rPr>
          <w:rFonts w:ascii="Verdana" w:hAnsi="Verdana"/>
        </w:rPr>
      </w:pPr>
      <w:r w:rsidRPr="00304BF8">
        <w:rPr>
          <w:rFonts w:ascii="Verdana" w:hAnsi="Verdana"/>
        </w:rPr>
        <w:t xml:space="preserve">Victims have a right to have their views taken into account following offending behaviour. </w:t>
      </w:r>
    </w:p>
    <w:p w14:paraId="63061C53" w14:textId="77777777" w:rsidR="00304BF8" w:rsidRPr="00304BF8" w:rsidRDefault="00304BF8" w:rsidP="00DF3773">
      <w:pPr>
        <w:rPr>
          <w:rFonts w:ascii="Verdana" w:hAnsi="Verdana"/>
        </w:rPr>
      </w:pPr>
    </w:p>
    <w:p w14:paraId="492D1439" w14:textId="209CA34C" w:rsidR="00FE18EF" w:rsidRPr="00304BF8" w:rsidRDefault="0025600B" w:rsidP="00DF3773">
      <w:pPr>
        <w:pStyle w:val="ListParagraph"/>
        <w:numPr>
          <w:ilvl w:val="0"/>
          <w:numId w:val="5"/>
        </w:numPr>
        <w:rPr>
          <w:rFonts w:ascii="Verdana" w:hAnsi="Verdana"/>
        </w:rPr>
      </w:pPr>
      <w:r>
        <w:rPr>
          <w:rFonts w:ascii="Verdana" w:hAnsi="Verdana"/>
        </w:rPr>
        <w:t>Children</w:t>
      </w:r>
      <w:r w:rsidR="00FE18EF" w:rsidRPr="00304BF8">
        <w:rPr>
          <w:rFonts w:ascii="Verdana" w:hAnsi="Verdana"/>
        </w:rPr>
        <w:t xml:space="preserve"> already involved in the criminal justice system need to be protected from escalation. </w:t>
      </w:r>
    </w:p>
    <w:p w14:paraId="72041EE8" w14:textId="77777777" w:rsidR="00304BF8" w:rsidRPr="00304BF8" w:rsidRDefault="00304BF8" w:rsidP="00DF3773">
      <w:pPr>
        <w:rPr>
          <w:rFonts w:ascii="Verdana" w:hAnsi="Verdana"/>
        </w:rPr>
      </w:pPr>
    </w:p>
    <w:p w14:paraId="1622436F" w14:textId="6F8AF6A5" w:rsidR="00304BF8" w:rsidRPr="0025600B" w:rsidRDefault="00FE18EF" w:rsidP="0025600B">
      <w:pPr>
        <w:pStyle w:val="ListParagraph"/>
        <w:numPr>
          <w:ilvl w:val="0"/>
          <w:numId w:val="5"/>
        </w:numPr>
        <w:rPr>
          <w:rFonts w:ascii="Verdana" w:hAnsi="Verdana"/>
        </w:rPr>
      </w:pPr>
      <w:r w:rsidRPr="00304BF8">
        <w:rPr>
          <w:rFonts w:ascii="Verdana" w:hAnsi="Verdana"/>
        </w:rPr>
        <w:t>Staff must ensure any additional needs (</w:t>
      </w:r>
      <w:proofErr w:type="spellStart"/>
      <w:r w:rsidRPr="00304BF8">
        <w:rPr>
          <w:rFonts w:ascii="Verdana" w:hAnsi="Verdana"/>
        </w:rPr>
        <w:t>ie</w:t>
      </w:r>
      <w:proofErr w:type="spellEnd"/>
      <w:r w:rsidRPr="00304BF8">
        <w:rPr>
          <w:rFonts w:ascii="Verdana" w:hAnsi="Verdana"/>
        </w:rPr>
        <w:t xml:space="preserve"> learning disability or mental health diagnosis) are taken into account when deciding any outcomes</w:t>
      </w:r>
    </w:p>
    <w:p w14:paraId="3053B3B7" w14:textId="77777777" w:rsidR="00304BF8" w:rsidRPr="00304BF8" w:rsidRDefault="00304BF8" w:rsidP="00DF3773">
      <w:pPr>
        <w:rPr>
          <w:rFonts w:ascii="Verdana" w:hAnsi="Verdana"/>
        </w:rPr>
      </w:pPr>
    </w:p>
    <w:p w14:paraId="341B9AB5" w14:textId="304BC764" w:rsidR="00F03420" w:rsidRPr="00304BF8" w:rsidRDefault="00FE18EF" w:rsidP="00DF3773">
      <w:pPr>
        <w:pStyle w:val="ListParagraph"/>
        <w:numPr>
          <w:ilvl w:val="0"/>
          <w:numId w:val="5"/>
        </w:numPr>
        <w:rPr>
          <w:rFonts w:ascii="Verdana" w:hAnsi="Verdana"/>
        </w:rPr>
      </w:pPr>
      <w:r w:rsidRPr="00304BF8">
        <w:rPr>
          <w:rFonts w:ascii="Verdana" w:hAnsi="Verdana"/>
        </w:rPr>
        <w:t xml:space="preserve">Staff will try to manage challenging behaviour in the home without involvement of the Police where possible. </w:t>
      </w:r>
      <w:r w:rsidR="00F03420" w:rsidRPr="00304BF8">
        <w:rPr>
          <w:rFonts w:ascii="Verdana" w:hAnsi="Verdana"/>
        </w:rPr>
        <w:t>Where this is not appropriate</w:t>
      </w:r>
      <w:r w:rsidRPr="00304BF8">
        <w:rPr>
          <w:rFonts w:ascii="Verdana" w:hAnsi="Verdana"/>
        </w:rPr>
        <w:t xml:space="preserve"> </w:t>
      </w:r>
      <w:r w:rsidR="00F03420" w:rsidRPr="00304BF8">
        <w:rPr>
          <w:rFonts w:ascii="Verdana" w:hAnsi="Verdana"/>
        </w:rPr>
        <w:t xml:space="preserve">and where police become involved, </w:t>
      </w:r>
      <w:r w:rsidR="00F03420" w:rsidRPr="00304BF8">
        <w:rPr>
          <w:rFonts w:ascii="Verdana" w:hAnsi="Verdana"/>
        </w:rPr>
        <w:lastRenderedPageBreak/>
        <w:t xml:space="preserve">the police should consider use of discretionary powers to apply </w:t>
      </w:r>
      <w:r w:rsidRPr="00304BF8">
        <w:rPr>
          <w:rFonts w:ascii="Verdana" w:hAnsi="Verdana"/>
        </w:rPr>
        <w:t xml:space="preserve">an informal resolution response. </w:t>
      </w:r>
    </w:p>
    <w:p w14:paraId="2131C8A1" w14:textId="77777777" w:rsidR="00304BF8" w:rsidRPr="00304BF8" w:rsidRDefault="00304BF8" w:rsidP="00DF3773">
      <w:pPr>
        <w:pStyle w:val="ListParagraph"/>
        <w:rPr>
          <w:rFonts w:ascii="Verdana" w:hAnsi="Verdana"/>
        </w:rPr>
      </w:pPr>
    </w:p>
    <w:p w14:paraId="01F82F23" w14:textId="63F1E3A0" w:rsidR="00304BF8" w:rsidRPr="00304BF8" w:rsidRDefault="00304BF8" w:rsidP="00DF3773">
      <w:pPr>
        <w:pStyle w:val="ListParagraph"/>
        <w:numPr>
          <w:ilvl w:val="0"/>
          <w:numId w:val="5"/>
        </w:numPr>
        <w:rPr>
          <w:rFonts w:ascii="Verdana" w:hAnsi="Verdana"/>
        </w:rPr>
      </w:pPr>
      <w:r w:rsidRPr="00304BF8">
        <w:rPr>
          <w:rFonts w:ascii="Verdana" w:hAnsi="Verdana"/>
        </w:rPr>
        <w:t xml:space="preserve">Where </w:t>
      </w:r>
      <w:proofErr w:type="gramStart"/>
      <w:r w:rsidRPr="00304BF8">
        <w:rPr>
          <w:rFonts w:ascii="Verdana" w:hAnsi="Verdana"/>
        </w:rPr>
        <w:t>staff know</w:t>
      </w:r>
      <w:proofErr w:type="gramEnd"/>
      <w:r w:rsidRPr="00304BF8">
        <w:rPr>
          <w:rFonts w:ascii="Verdana" w:hAnsi="Verdana"/>
        </w:rPr>
        <w:t xml:space="preserve"> about the risks of a </w:t>
      </w:r>
      <w:r w:rsidR="0025600B">
        <w:rPr>
          <w:rFonts w:ascii="Verdana" w:hAnsi="Verdana"/>
        </w:rPr>
        <w:t>child</w:t>
      </w:r>
      <w:r w:rsidRPr="00304BF8">
        <w:rPr>
          <w:rFonts w:ascii="Verdana" w:hAnsi="Verdana"/>
        </w:rPr>
        <w:t xml:space="preserve"> becoming involved in offending or anti-social behaviour, homes will have plans and services in place to reduce the risk or actual harm which are regularly reviewed and updated. </w:t>
      </w:r>
    </w:p>
    <w:p w14:paraId="77DFF931" w14:textId="77777777" w:rsidR="00304BF8" w:rsidRPr="00304BF8" w:rsidRDefault="00304BF8" w:rsidP="00DF3773">
      <w:pPr>
        <w:pStyle w:val="Default"/>
        <w:rPr>
          <w:rFonts w:ascii="Verdana" w:hAnsi="Verdana"/>
          <w:sz w:val="22"/>
          <w:szCs w:val="22"/>
        </w:rPr>
      </w:pPr>
    </w:p>
    <w:p w14:paraId="6667C655" w14:textId="304E9C4D" w:rsidR="00304BF8" w:rsidRDefault="00304BF8" w:rsidP="00DF3773">
      <w:pPr>
        <w:pStyle w:val="Default"/>
        <w:rPr>
          <w:rFonts w:ascii="Verdana" w:hAnsi="Verdana"/>
          <w:b/>
          <w:sz w:val="22"/>
          <w:szCs w:val="22"/>
        </w:rPr>
      </w:pPr>
      <w:r w:rsidRPr="00304BF8">
        <w:rPr>
          <w:rFonts w:ascii="Verdana" w:hAnsi="Verdana"/>
          <w:b/>
          <w:sz w:val="22"/>
          <w:szCs w:val="22"/>
        </w:rPr>
        <w:t xml:space="preserve">When to involve the Police </w:t>
      </w:r>
    </w:p>
    <w:p w14:paraId="496EFCEA" w14:textId="77777777" w:rsidR="002F56B9" w:rsidRDefault="002F56B9" w:rsidP="00DF3773">
      <w:pPr>
        <w:pStyle w:val="Default"/>
        <w:rPr>
          <w:rFonts w:ascii="Verdana" w:hAnsi="Verdana"/>
          <w:b/>
          <w:sz w:val="22"/>
          <w:szCs w:val="22"/>
        </w:rPr>
      </w:pPr>
    </w:p>
    <w:p w14:paraId="5361CA78" w14:textId="6EABD48E" w:rsidR="00364B8B" w:rsidRPr="00364B8B" w:rsidRDefault="00364B8B" w:rsidP="00364B8B">
      <w:pPr>
        <w:pStyle w:val="Default"/>
        <w:numPr>
          <w:ilvl w:val="0"/>
          <w:numId w:val="11"/>
        </w:numPr>
        <w:rPr>
          <w:rFonts w:ascii="Verdana" w:hAnsi="Verdana"/>
          <w:color w:val="auto"/>
          <w:sz w:val="22"/>
          <w:szCs w:val="22"/>
        </w:rPr>
      </w:pPr>
      <w:r w:rsidRPr="00364B8B">
        <w:rPr>
          <w:rFonts w:ascii="Verdana" w:hAnsi="Verdana"/>
          <w:color w:val="auto"/>
          <w:sz w:val="22"/>
          <w:szCs w:val="22"/>
        </w:rPr>
        <w:t>The Crown Prosecution Service has developed a useful set of questions and prompts for staff to consider when dealing with offending behaviour in children’s homes.  Key points are as follows</w:t>
      </w:r>
      <w:r>
        <w:rPr>
          <w:rFonts w:ascii="Verdana" w:hAnsi="Verdana"/>
          <w:color w:val="auto"/>
          <w:sz w:val="22"/>
          <w:szCs w:val="22"/>
        </w:rPr>
        <w:t xml:space="preserve"> for consideration are</w:t>
      </w:r>
      <w:r w:rsidRPr="00364B8B">
        <w:rPr>
          <w:rFonts w:ascii="Verdana" w:hAnsi="Verdana"/>
          <w:color w:val="auto"/>
          <w:sz w:val="22"/>
          <w:szCs w:val="22"/>
        </w:rPr>
        <w:t xml:space="preserve">:  </w:t>
      </w:r>
    </w:p>
    <w:p w14:paraId="20BB10E7" w14:textId="77777777" w:rsidR="00364B8B" w:rsidRDefault="00364B8B" w:rsidP="00364B8B">
      <w:pPr>
        <w:pStyle w:val="Default"/>
        <w:rPr>
          <w:rFonts w:ascii="Verdana" w:hAnsi="Verdana"/>
          <w:color w:val="FF0000"/>
          <w:sz w:val="22"/>
          <w:szCs w:val="22"/>
        </w:rPr>
      </w:pPr>
    </w:p>
    <w:p w14:paraId="0AA899C5" w14:textId="00764781" w:rsidR="00364B8B" w:rsidRPr="00364B8B" w:rsidRDefault="00364B8B" w:rsidP="00364B8B">
      <w:pPr>
        <w:numPr>
          <w:ilvl w:val="0"/>
          <w:numId w:val="10"/>
        </w:numPr>
        <w:spacing w:after="200" w:line="276" w:lineRule="auto"/>
        <w:contextualSpacing/>
        <w:rPr>
          <w:rFonts w:ascii="Verdana" w:eastAsia="Calibri" w:hAnsi="Verdana"/>
          <w:lang w:eastAsia="en-US"/>
        </w:rPr>
      </w:pPr>
      <w:r>
        <w:rPr>
          <w:rFonts w:ascii="Verdana" w:eastAsia="Calibri" w:hAnsi="Verdana"/>
          <w:lang w:eastAsia="en-US"/>
        </w:rPr>
        <w:t>The d</w:t>
      </w:r>
      <w:r w:rsidRPr="00364B8B">
        <w:rPr>
          <w:rFonts w:ascii="Verdana" w:eastAsia="Calibri" w:hAnsi="Verdana"/>
          <w:lang w:eastAsia="en-US"/>
        </w:rPr>
        <w:t>isciplina</w:t>
      </w:r>
      <w:r>
        <w:rPr>
          <w:rFonts w:ascii="Verdana" w:eastAsia="Calibri" w:hAnsi="Verdana"/>
          <w:lang w:eastAsia="en-US"/>
        </w:rPr>
        <w:t>ry policy of c</w:t>
      </w:r>
      <w:r w:rsidRPr="00364B8B">
        <w:rPr>
          <w:rFonts w:ascii="Verdana" w:eastAsia="Calibri" w:hAnsi="Verdana"/>
          <w:lang w:eastAsia="en-US"/>
        </w:rPr>
        <w:t xml:space="preserve">hildren’s home </w:t>
      </w:r>
    </w:p>
    <w:p w14:paraId="011FE3A0"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Why have the police been involved and is it agreed in the policy?</w:t>
      </w:r>
    </w:p>
    <w:p w14:paraId="3F6C286C"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Any informal or disciplinary action already taken?</w:t>
      </w:r>
    </w:p>
    <w:p w14:paraId="33579306"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Any apology/reparation?</w:t>
      </w:r>
    </w:p>
    <w:p w14:paraId="41B01FAD"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Victim’s views?</w:t>
      </w:r>
    </w:p>
    <w:p w14:paraId="1CBC092A"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Social Workers views?</w:t>
      </w:r>
    </w:p>
    <w:p w14:paraId="74B85783"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 xml:space="preserve">Care Plan for Looked After Child? </w:t>
      </w:r>
    </w:p>
    <w:p w14:paraId="5F0232D3"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 xml:space="preserve">Recent behaviour/incidents involving the Looked </w:t>
      </w:r>
      <w:proofErr w:type="gramStart"/>
      <w:r w:rsidRPr="00364B8B">
        <w:rPr>
          <w:rFonts w:ascii="Verdana" w:eastAsia="Calibri" w:hAnsi="Verdana"/>
          <w:lang w:eastAsia="en-US"/>
        </w:rPr>
        <w:t>After</w:t>
      </w:r>
      <w:proofErr w:type="gramEnd"/>
      <w:r w:rsidRPr="00364B8B">
        <w:rPr>
          <w:rFonts w:ascii="Verdana" w:eastAsia="Calibri" w:hAnsi="Verdana"/>
          <w:lang w:eastAsia="en-US"/>
        </w:rPr>
        <w:t xml:space="preserve"> Child?  </w:t>
      </w:r>
    </w:p>
    <w:p w14:paraId="7264BAC4" w14:textId="77777777" w:rsidR="00364B8B" w:rsidRPr="00364B8B" w:rsidRDefault="00364B8B" w:rsidP="00364B8B">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Information about incidents from the child (interview or other)?</w:t>
      </w:r>
    </w:p>
    <w:p w14:paraId="2E01B610" w14:textId="7076C7E2" w:rsidR="002F56B9" w:rsidRPr="00364B8B" w:rsidRDefault="00364B8B" w:rsidP="00DF3773">
      <w:pPr>
        <w:numPr>
          <w:ilvl w:val="0"/>
          <w:numId w:val="10"/>
        </w:numPr>
        <w:spacing w:after="200" w:line="276" w:lineRule="auto"/>
        <w:contextualSpacing/>
        <w:rPr>
          <w:rFonts w:ascii="Verdana" w:eastAsia="Calibri" w:hAnsi="Verdana"/>
          <w:lang w:eastAsia="en-US"/>
        </w:rPr>
      </w:pPr>
      <w:r w:rsidRPr="00364B8B">
        <w:rPr>
          <w:rFonts w:ascii="Verdana" w:eastAsia="Calibri" w:hAnsi="Verdana"/>
          <w:lang w:eastAsia="en-US"/>
        </w:rPr>
        <w:t>Aggravating and mitigating circumstances?</w:t>
      </w:r>
    </w:p>
    <w:p w14:paraId="33F45AD8" w14:textId="02CAB524" w:rsidR="002F56B9" w:rsidRPr="002F56B9" w:rsidRDefault="002F56B9" w:rsidP="002F56B9">
      <w:pPr>
        <w:pStyle w:val="Default"/>
        <w:numPr>
          <w:ilvl w:val="0"/>
          <w:numId w:val="9"/>
        </w:numPr>
        <w:rPr>
          <w:rFonts w:ascii="Verdana" w:hAnsi="Verdana"/>
          <w:sz w:val="22"/>
          <w:szCs w:val="22"/>
        </w:rPr>
      </w:pPr>
      <w:r w:rsidRPr="002F56B9">
        <w:rPr>
          <w:rFonts w:ascii="Verdana" w:hAnsi="Verdana"/>
          <w:sz w:val="22"/>
          <w:szCs w:val="22"/>
        </w:rPr>
        <w:t xml:space="preserve">Unless there is a clear emergency situation, staff dealing with the incident </w:t>
      </w:r>
      <w:r>
        <w:rPr>
          <w:rFonts w:ascii="Verdana" w:hAnsi="Verdana"/>
          <w:sz w:val="22"/>
          <w:szCs w:val="22"/>
        </w:rPr>
        <w:t>should contact the On C</w:t>
      </w:r>
      <w:r w:rsidRPr="002F56B9">
        <w:rPr>
          <w:rFonts w:ascii="Verdana" w:hAnsi="Verdana"/>
          <w:sz w:val="22"/>
          <w:szCs w:val="22"/>
        </w:rPr>
        <w:t xml:space="preserve">all manager for advice prior to contacting the police. </w:t>
      </w:r>
    </w:p>
    <w:p w14:paraId="255B0800" w14:textId="77777777" w:rsidR="00304BF8" w:rsidRDefault="00304BF8" w:rsidP="00DF3773">
      <w:pPr>
        <w:pStyle w:val="Default"/>
        <w:rPr>
          <w:rFonts w:ascii="Verdana" w:hAnsi="Verdana"/>
          <w:sz w:val="22"/>
          <w:szCs w:val="22"/>
        </w:rPr>
      </w:pPr>
    </w:p>
    <w:p w14:paraId="52CF0792" w14:textId="3593E94A" w:rsidR="00304BF8" w:rsidRDefault="00304BF8" w:rsidP="00DF3773">
      <w:pPr>
        <w:pStyle w:val="Default"/>
        <w:numPr>
          <w:ilvl w:val="0"/>
          <w:numId w:val="4"/>
        </w:numPr>
        <w:rPr>
          <w:rFonts w:ascii="Verdana" w:hAnsi="Verdana"/>
          <w:sz w:val="22"/>
          <w:szCs w:val="22"/>
        </w:rPr>
      </w:pPr>
      <w:r>
        <w:rPr>
          <w:rFonts w:ascii="Verdana" w:hAnsi="Verdana"/>
          <w:sz w:val="22"/>
          <w:szCs w:val="22"/>
        </w:rPr>
        <w:t xml:space="preserve">Each </w:t>
      </w:r>
      <w:proofErr w:type="gramStart"/>
      <w:r>
        <w:rPr>
          <w:rFonts w:ascii="Verdana" w:hAnsi="Verdana"/>
          <w:sz w:val="22"/>
          <w:szCs w:val="22"/>
        </w:rPr>
        <w:t>children’s</w:t>
      </w:r>
      <w:proofErr w:type="gramEnd"/>
      <w:r>
        <w:rPr>
          <w:rFonts w:ascii="Verdana" w:hAnsi="Verdana"/>
          <w:sz w:val="22"/>
          <w:szCs w:val="22"/>
        </w:rPr>
        <w:t xml:space="preserve"> home will have its own threshold for police involvement in managing offending and anti-social behaviour which will be appropriate to the children living in the home.  However, there are certain circumstances which will </w:t>
      </w:r>
      <w:r w:rsidR="0035430E">
        <w:rPr>
          <w:rFonts w:ascii="Verdana" w:hAnsi="Verdana"/>
          <w:sz w:val="22"/>
          <w:szCs w:val="22"/>
        </w:rPr>
        <w:t xml:space="preserve">almost always </w:t>
      </w:r>
      <w:r>
        <w:rPr>
          <w:rFonts w:ascii="Verdana" w:hAnsi="Verdana"/>
          <w:sz w:val="22"/>
          <w:szCs w:val="22"/>
        </w:rPr>
        <w:t xml:space="preserve">warrant police involvement: </w:t>
      </w:r>
    </w:p>
    <w:p w14:paraId="3C7F920B" w14:textId="77777777" w:rsidR="00304BF8" w:rsidRDefault="00304BF8" w:rsidP="00DF3773">
      <w:pPr>
        <w:pStyle w:val="Default"/>
        <w:rPr>
          <w:rFonts w:ascii="Verdana" w:hAnsi="Verdana"/>
          <w:sz w:val="22"/>
          <w:szCs w:val="22"/>
        </w:rPr>
      </w:pPr>
    </w:p>
    <w:p w14:paraId="310861E4" w14:textId="00795975" w:rsidR="00304BF8" w:rsidRDefault="002F56B9" w:rsidP="00DF3773">
      <w:pPr>
        <w:pStyle w:val="Default"/>
        <w:numPr>
          <w:ilvl w:val="0"/>
          <w:numId w:val="3"/>
        </w:numPr>
        <w:rPr>
          <w:rFonts w:ascii="Verdana" w:hAnsi="Verdana"/>
          <w:sz w:val="22"/>
          <w:szCs w:val="22"/>
        </w:rPr>
      </w:pPr>
      <w:r>
        <w:rPr>
          <w:rFonts w:ascii="Verdana" w:hAnsi="Verdana"/>
          <w:sz w:val="22"/>
          <w:szCs w:val="22"/>
        </w:rPr>
        <w:t>A child</w:t>
      </w:r>
      <w:r w:rsidR="00304BF8">
        <w:rPr>
          <w:rFonts w:ascii="Verdana" w:hAnsi="Verdana"/>
          <w:sz w:val="22"/>
          <w:szCs w:val="22"/>
        </w:rPr>
        <w:t xml:space="preserve"> is found in possession of illegal substances with or without intention to supply </w:t>
      </w:r>
    </w:p>
    <w:p w14:paraId="2B35B63C" w14:textId="24087702" w:rsidR="00304BF8" w:rsidRDefault="00304BF8" w:rsidP="00DF3773">
      <w:pPr>
        <w:pStyle w:val="Default"/>
        <w:numPr>
          <w:ilvl w:val="0"/>
          <w:numId w:val="3"/>
        </w:numPr>
        <w:rPr>
          <w:rFonts w:ascii="Verdana" w:hAnsi="Verdana"/>
          <w:sz w:val="22"/>
          <w:szCs w:val="22"/>
        </w:rPr>
      </w:pPr>
      <w:r>
        <w:rPr>
          <w:rFonts w:ascii="Verdana" w:hAnsi="Verdana"/>
          <w:sz w:val="22"/>
          <w:szCs w:val="22"/>
        </w:rPr>
        <w:t xml:space="preserve">A child is at risk of </w:t>
      </w:r>
      <w:r w:rsidR="002F56B9">
        <w:rPr>
          <w:rFonts w:ascii="Verdana" w:hAnsi="Verdana"/>
          <w:sz w:val="22"/>
          <w:szCs w:val="22"/>
        </w:rPr>
        <w:t xml:space="preserve">significant </w:t>
      </w:r>
      <w:r>
        <w:rPr>
          <w:rFonts w:ascii="Verdana" w:hAnsi="Verdana"/>
          <w:sz w:val="22"/>
          <w:szCs w:val="22"/>
        </w:rPr>
        <w:t xml:space="preserve">harm or actual harm as a result of their behaviour  </w:t>
      </w:r>
    </w:p>
    <w:p w14:paraId="7224E877" w14:textId="5E86D91C" w:rsidR="00304BF8" w:rsidRDefault="002F56B9" w:rsidP="00DF3773">
      <w:pPr>
        <w:pStyle w:val="Default"/>
        <w:numPr>
          <w:ilvl w:val="0"/>
          <w:numId w:val="3"/>
        </w:numPr>
        <w:rPr>
          <w:rFonts w:ascii="Verdana" w:hAnsi="Verdana"/>
          <w:sz w:val="22"/>
          <w:szCs w:val="22"/>
        </w:rPr>
      </w:pPr>
      <w:r>
        <w:rPr>
          <w:rFonts w:ascii="Verdana" w:hAnsi="Verdana"/>
          <w:sz w:val="22"/>
          <w:szCs w:val="22"/>
        </w:rPr>
        <w:t>A child</w:t>
      </w:r>
      <w:r w:rsidR="00304BF8">
        <w:rPr>
          <w:rFonts w:ascii="Verdana" w:hAnsi="Verdana"/>
          <w:sz w:val="22"/>
          <w:szCs w:val="22"/>
        </w:rPr>
        <w:t xml:space="preserve"> has disclosed or been observed in a criminal act and there is reasonable suspicion to corroborate this </w:t>
      </w:r>
    </w:p>
    <w:p w14:paraId="5A24943C" w14:textId="1F94D6B9" w:rsidR="00304BF8" w:rsidRDefault="002F56B9" w:rsidP="00DF3773">
      <w:pPr>
        <w:pStyle w:val="Default"/>
        <w:numPr>
          <w:ilvl w:val="0"/>
          <w:numId w:val="3"/>
        </w:numPr>
        <w:rPr>
          <w:rFonts w:ascii="Verdana" w:hAnsi="Verdana"/>
          <w:sz w:val="22"/>
          <w:szCs w:val="22"/>
        </w:rPr>
      </w:pPr>
      <w:r>
        <w:rPr>
          <w:rFonts w:ascii="Verdana" w:hAnsi="Verdana"/>
          <w:sz w:val="22"/>
          <w:szCs w:val="22"/>
        </w:rPr>
        <w:t>A child</w:t>
      </w:r>
      <w:r w:rsidR="00304BF8">
        <w:rPr>
          <w:rFonts w:ascii="Verdana" w:hAnsi="Verdana"/>
          <w:sz w:val="22"/>
          <w:szCs w:val="22"/>
        </w:rPr>
        <w:t xml:space="preserve"> is a victim of crime </w:t>
      </w:r>
    </w:p>
    <w:p w14:paraId="0AA2E2CC" w14:textId="1E570D29" w:rsidR="0035430E" w:rsidRDefault="00304BF8" w:rsidP="00DF3773">
      <w:pPr>
        <w:pStyle w:val="Default"/>
        <w:numPr>
          <w:ilvl w:val="0"/>
          <w:numId w:val="3"/>
        </w:numPr>
        <w:rPr>
          <w:rFonts w:ascii="Verdana" w:hAnsi="Verdana"/>
          <w:sz w:val="22"/>
          <w:szCs w:val="22"/>
        </w:rPr>
      </w:pPr>
      <w:r>
        <w:rPr>
          <w:rFonts w:ascii="Verdana" w:hAnsi="Verdana"/>
          <w:sz w:val="22"/>
          <w:szCs w:val="22"/>
        </w:rPr>
        <w:t>A child becomes increasingly threatening with intent to harm others that it is in their best interests to be removed from the situation and where all other less invasive strategies have been ineffective</w:t>
      </w:r>
    </w:p>
    <w:p w14:paraId="065F56D3" w14:textId="7A176A25" w:rsidR="00304BF8" w:rsidRDefault="0035430E" w:rsidP="00DF3773">
      <w:pPr>
        <w:pStyle w:val="Default"/>
        <w:numPr>
          <w:ilvl w:val="0"/>
          <w:numId w:val="3"/>
        </w:numPr>
        <w:rPr>
          <w:rFonts w:ascii="Verdana" w:hAnsi="Verdana"/>
          <w:sz w:val="22"/>
          <w:szCs w:val="22"/>
        </w:rPr>
      </w:pPr>
      <w:r>
        <w:rPr>
          <w:rFonts w:ascii="Verdana" w:hAnsi="Verdana"/>
          <w:sz w:val="22"/>
          <w:szCs w:val="22"/>
        </w:rPr>
        <w:t xml:space="preserve">A child goes missing and cannot be located within </w:t>
      </w:r>
      <w:r w:rsidR="002F56B9">
        <w:rPr>
          <w:rFonts w:ascii="Verdana" w:hAnsi="Verdana"/>
          <w:sz w:val="22"/>
          <w:szCs w:val="22"/>
        </w:rPr>
        <w:t xml:space="preserve">the timescales agreed within their Missing Plan </w:t>
      </w:r>
      <w:r>
        <w:rPr>
          <w:rFonts w:ascii="Verdana" w:hAnsi="Verdana"/>
          <w:sz w:val="22"/>
          <w:szCs w:val="22"/>
        </w:rPr>
        <w:t xml:space="preserve">  </w:t>
      </w:r>
      <w:r w:rsidR="00304BF8">
        <w:rPr>
          <w:rFonts w:ascii="Verdana" w:hAnsi="Verdana"/>
          <w:sz w:val="22"/>
          <w:szCs w:val="22"/>
        </w:rPr>
        <w:t xml:space="preserve">  </w:t>
      </w:r>
    </w:p>
    <w:p w14:paraId="0058769C" w14:textId="77777777" w:rsidR="0035430E" w:rsidRPr="00304BF8" w:rsidRDefault="0035430E" w:rsidP="00DF3773">
      <w:pPr>
        <w:pStyle w:val="Default"/>
        <w:rPr>
          <w:rFonts w:ascii="Verdana" w:hAnsi="Verdana"/>
          <w:sz w:val="22"/>
          <w:szCs w:val="22"/>
        </w:rPr>
      </w:pPr>
    </w:p>
    <w:p w14:paraId="36309CB2" w14:textId="635F42C6" w:rsidR="00304BF8" w:rsidRPr="0035430E" w:rsidRDefault="0035430E" w:rsidP="00DF3773">
      <w:pPr>
        <w:pStyle w:val="Default"/>
        <w:rPr>
          <w:rFonts w:ascii="Verdana" w:hAnsi="Verdana"/>
          <w:b/>
          <w:sz w:val="22"/>
          <w:szCs w:val="22"/>
        </w:rPr>
      </w:pPr>
      <w:r w:rsidRPr="0035430E">
        <w:rPr>
          <w:rFonts w:ascii="Verdana" w:hAnsi="Verdana"/>
          <w:b/>
          <w:sz w:val="22"/>
          <w:szCs w:val="22"/>
        </w:rPr>
        <w:t xml:space="preserve">Multi-agency working </w:t>
      </w:r>
    </w:p>
    <w:p w14:paraId="491C7271" w14:textId="77777777" w:rsidR="0035430E" w:rsidRPr="0035430E" w:rsidRDefault="0035430E" w:rsidP="00DF3773">
      <w:pPr>
        <w:pStyle w:val="Default"/>
        <w:rPr>
          <w:rFonts w:ascii="Verdana" w:hAnsi="Verdana"/>
          <w:sz w:val="22"/>
          <w:szCs w:val="22"/>
        </w:rPr>
      </w:pPr>
    </w:p>
    <w:p w14:paraId="4859C901" w14:textId="77777777" w:rsidR="009A1262" w:rsidRDefault="0035430E" w:rsidP="009A1262">
      <w:pPr>
        <w:pStyle w:val="Default"/>
        <w:numPr>
          <w:ilvl w:val="0"/>
          <w:numId w:val="4"/>
        </w:numPr>
        <w:rPr>
          <w:rFonts w:ascii="Verdana" w:hAnsi="Verdana"/>
          <w:sz w:val="22"/>
          <w:szCs w:val="22"/>
        </w:rPr>
      </w:pPr>
      <w:r w:rsidRPr="0035430E">
        <w:rPr>
          <w:rFonts w:ascii="Verdana" w:hAnsi="Verdana"/>
          <w:sz w:val="22"/>
          <w:szCs w:val="22"/>
        </w:rPr>
        <w:t xml:space="preserve">It is important that </w:t>
      </w:r>
      <w:r w:rsidR="009A1262">
        <w:rPr>
          <w:rFonts w:ascii="Verdana" w:hAnsi="Verdana"/>
          <w:sz w:val="22"/>
          <w:szCs w:val="22"/>
        </w:rPr>
        <w:t xml:space="preserve">residential staff </w:t>
      </w:r>
      <w:r w:rsidRPr="0035430E">
        <w:rPr>
          <w:rFonts w:ascii="Verdana" w:hAnsi="Verdana"/>
          <w:sz w:val="22"/>
          <w:szCs w:val="22"/>
        </w:rPr>
        <w:t xml:space="preserve">maintain regular and effective partnership working and information sharing with other agencies when managing offending and anti-social behaviour.  </w:t>
      </w:r>
    </w:p>
    <w:p w14:paraId="6C32C7BE" w14:textId="77777777" w:rsidR="009A1262" w:rsidRDefault="009A1262" w:rsidP="009A1262">
      <w:pPr>
        <w:pStyle w:val="Default"/>
        <w:ind w:left="720"/>
        <w:rPr>
          <w:rFonts w:ascii="Verdana" w:hAnsi="Verdana"/>
          <w:sz w:val="22"/>
          <w:szCs w:val="22"/>
        </w:rPr>
      </w:pPr>
    </w:p>
    <w:p w14:paraId="2E04A1B2" w14:textId="73B7E7B4" w:rsidR="009A1262" w:rsidRDefault="009A1262" w:rsidP="009A1262">
      <w:pPr>
        <w:pStyle w:val="Default"/>
        <w:numPr>
          <w:ilvl w:val="0"/>
          <w:numId w:val="4"/>
        </w:numPr>
        <w:rPr>
          <w:rFonts w:ascii="Verdana" w:hAnsi="Verdana"/>
          <w:sz w:val="22"/>
          <w:szCs w:val="22"/>
        </w:rPr>
      </w:pPr>
      <w:r w:rsidRPr="009A1262">
        <w:rPr>
          <w:rFonts w:ascii="Verdana" w:hAnsi="Verdana"/>
          <w:sz w:val="22"/>
          <w:szCs w:val="22"/>
        </w:rPr>
        <w:t>The involvement of a range of statutory and voluntary agencies in discussions and planning to reduce or addr</w:t>
      </w:r>
      <w:r>
        <w:rPr>
          <w:rFonts w:ascii="Verdana" w:hAnsi="Verdana"/>
          <w:sz w:val="22"/>
          <w:szCs w:val="22"/>
        </w:rPr>
        <w:t xml:space="preserve">ess offending behaviour is </w:t>
      </w:r>
      <w:proofErr w:type="gramStart"/>
      <w:r>
        <w:rPr>
          <w:rFonts w:ascii="Verdana" w:hAnsi="Verdana"/>
          <w:sz w:val="22"/>
          <w:szCs w:val="22"/>
        </w:rPr>
        <w:t>key</w:t>
      </w:r>
      <w:proofErr w:type="gramEnd"/>
      <w:r>
        <w:rPr>
          <w:rFonts w:ascii="Verdana" w:hAnsi="Verdana"/>
          <w:sz w:val="22"/>
          <w:szCs w:val="22"/>
        </w:rPr>
        <w:t xml:space="preserve"> to securing successful outcomes for children.  </w:t>
      </w:r>
      <w:r w:rsidRPr="009A1262">
        <w:rPr>
          <w:rFonts w:ascii="Verdana" w:hAnsi="Verdana"/>
          <w:sz w:val="22"/>
          <w:szCs w:val="22"/>
        </w:rPr>
        <w:t xml:space="preserve"> </w:t>
      </w:r>
    </w:p>
    <w:p w14:paraId="5F4132F1" w14:textId="77777777" w:rsidR="009A1262" w:rsidRDefault="009A1262" w:rsidP="009A1262">
      <w:pPr>
        <w:pStyle w:val="ListParagraph"/>
        <w:rPr>
          <w:rFonts w:ascii="Verdana" w:hAnsi="Verdana"/>
        </w:rPr>
      </w:pPr>
    </w:p>
    <w:p w14:paraId="7140D53B" w14:textId="3A5BA6F2" w:rsidR="009A1262" w:rsidRPr="009A1262" w:rsidRDefault="009A1262" w:rsidP="009A1262">
      <w:pPr>
        <w:pStyle w:val="Default"/>
        <w:numPr>
          <w:ilvl w:val="0"/>
          <w:numId w:val="4"/>
        </w:numPr>
        <w:rPr>
          <w:rFonts w:ascii="Verdana" w:hAnsi="Verdana"/>
          <w:sz w:val="22"/>
          <w:szCs w:val="22"/>
        </w:rPr>
      </w:pPr>
      <w:r>
        <w:rPr>
          <w:rFonts w:ascii="Verdana" w:hAnsi="Verdana"/>
          <w:sz w:val="22"/>
          <w:szCs w:val="22"/>
        </w:rPr>
        <w:t xml:space="preserve">Local police teams are often willing to meet with looked after children who may be participating in offending or anti-social behaviour on an informal basis which can have a positive impact. </w:t>
      </w:r>
    </w:p>
    <w:p w14:paraId="5485D9E2" w14:textId="77777777" w:rsidR="009A1262" w:rsidRDefault="009A1262" w:rsidP="009A1262">
      <w:pPr>
        <w:pStyle w:val="Default"/>
        <w:ind w:left="360"/>
        <w:rPr>
          <w:rFonts w:ascii="Verdana" w:hAnsi="Verdana"/>
          <w:sz w:val="22"/>
          <w:szCs w:val="22"/>
        </w:rPr>
      </w:pPr>
    </w:p>
    <w:p w14:paraId="2740433E" w14:textId="2DE91F1A" w:rsidR="00304BF8" w:rsidRDefault="0035430E" w:rsidP="00DF3773">
      <w:pPr>
        <w:pStyle w:val="Default"/>
        <w:rPr>
          <w:sz w:val="23"/>
          <w:szCs w:val="23"/>
        </w:rPr>
      </w:pPr>
      <w:r>
        <w:rPr>
          <w:noProof/>
        </w:rPr>
        <mc:AlternateContent>
          <mc:Choice Requires="wps">
            <w:drawing>
              <wp:anchor distT="0" distB="0" distL="114300" distR="114300" simplePos="0" relativeHeight="251661312" behindDoc="0" locked="0" layoutInCell="1" allowOverlap="1" wp14:anchorId="10D9C23B" wp14:editId="49FE8893">
                <wp:simplePos x="0" y="0"/>
                <wp:positionH relativeFrom="column">
                  <wp:posOffset>-147484</wp:posOffset>
                </wp:positionH>
                <wp:positionV relativeFrom="paragraph">
                  <wp:posOffset>123825</wp:posOffset>
                </wp:positionV>
                <wp:extent cx="6860540" cy="123296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860540" cy="1232965"/>
                        </a:xfrm>
                        <a:prstGeom prst="roundRect">
                          <a:avLst/>
                        </a:prstGeom>
                        <a:solidFill>
                          <a:srgbClr val="4F81BD">
                            <a:lumMod val="20000"/>
                            <a:lumOff val="80000"/>
                          </a:srgbClr>
                        </a:solidFill>
                        <a:ln w="6350">
                          <a:noFill/>
                        </a:ln>
                        <a:effectLst/>
                      </wps:spPr>
                      <wps:txbx>
                        <w:txbxContent>
                          <w:p w14:paraId="52DC2290" w14:textId="42300DE6" w:rsidR="00BC36C7" w:rsidRPr="0084685B" w:rsidRDefault="00DF3773"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072D94C8" w:rsidR="005365EF" w:rsidRPr="00671310" w:rsidRDefault="00F03420" w:rsidP="00671310">
                            <w:pPr>
                              <w:spacing w:after="200" w:line="276" w:lineRule="auto"/>
                              <w:rPr>
                                <w:rFonts w:ascii="Verdana" w:hAnsi="Verdana"/>
                                <w:bCs/>
                              </w:rPr>
                            </w:pPr>
                            <w:r w:rsidRPr="00671310">
                              <w:rPr>
                                <w:rFonts w:ascii="Verdana" w:hAnsi="Verdana"/>
                                <w:bCs/>
                              </w:rPr>
                              <w:t xml:space="preserve">South-east protocol to reduce offending and criminalisation of children in care: </w:t>
                            </w:r>
                            <w:hyperlink r:id="rId14" w:history="1">
                              <w:r w:rsidR="0035430E" w:rsidRPr="00671310">
                                <w:rPr>
                                  <w:rStyle w:val="Hyperlink"/>
                                  <w:rFonts w:ascii="Verdana" w:hAnsi="Verdana"/>
                                  <w:bCs/>
                                  <w:color w:val="auto"/>
                                </w:rPr>
                                <w:t>http://www2.westsussex.gov.uk/LearningandDevelopment/MPG/L84%20p110%20Protocol_to_reduce_offending_and_criminalisation_of_cic_dfe.pdf</w:t>
                              </w:r>
                            </w:hyperlink>
                          </w:p>
                          <w:p w14:paraId="0677BF63" w14:textId="79147461" w:rsidR="0035430E" w:rsidRPr="00671310" w:rsidRDefault="0035430E" w:rsidP="00671310">
                            <w:pPr>
                              <w:spacing w:after="200" w:line="276" w:lineRule="auto"/>
                              <w:rPr>
                                <w:rFonts w:ascii="Verdana" w:hAnsi="Verdana"/>
                              </w:rPr>
                            </w:pPr>
                            <w:r w:rsidRPr="00671310">
                              <w:rPr>
                                <w:rFonts w:ascii="Verdana" w:hAnsi="Verdana"/>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11.6pt;margin-top:9.75pt;width:540.2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" fillcolor="#dce6f2" stroked="f" strokeweight=".5pt">
                <v:textbox>
                  <w:txbxContent>
                    <w:p w14:paraId="52DC2290" w14:textId="42300DE6" w:rsidR="00BC36C7" w:rsidRPr="0084685B" w:rsidRDefault="00DF3773"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072D94C8" w:rsidR="005365EF" w:rsidRPr="00671310" w:rsidRDefault="00F03420" w:rsidP="00671310">
                      <w:pPr>
                        <w:spacing w:after="200" w:line="276" w:lineRule="auto"/>
                        <w:rPr>
                          <w:rFonts w:ascii="Verdana" w:hAnsi="Verdana"/>
                          <w:bCs/>
                        </w:rPr>
                      </w:pPr>
                      <w:r w:rsidRPr="00671310">
                        <w:rPr>
                          <w:rFonts w:ascii="Verdana" w:hAnsi="Verdana"/>
                          <w:bCs/>
                        </w:rPr>
                        <w:t xml:space="preserve">South-east protocol to reduce offending and criminalisation of children in care: </w:t>
                      </w:r>
                      <w:hyperlink r:id="rId15" w:history="1">
                        <w:r w:rsidR="0035430E" w:rsidRPr="00671310">
                          <w:rPr>
                            <w:rStyle w:val="Hyperlink"/>
                            <w:rFonts w:ascii="Verdana" w:hAnsi="Verdana"/>
                            <w:bCs/>
                            <w:color w:val="auto"/>
                          </w:rPr>
                          <w:t>http://www2.westsussex.gov.uk/LearningandDevelopment/MPG/L84%20p110%20Protocol_to_reduce_offending_and_criminalisation_of_cic_dfe.pdf</w:t>
                        </w:r>
                      </w:hyperlink>
                    </w:p>
                    <w:p w14:paraId="0677BF63" w14:textId="79147461" w:rsidR="0035430E" w:rsidRPr="00671310" w:rsidRDefault="0035430E" w:rsidP="00671310">
                      <w:pPr>
                        <w:spacing w:after="200" w:line="276" w:lineRule="auto"/>
                        <w:rPr>
                          <w:rFonts w:ascii="Verdana" w:hAnsi="Verdana"/>
                        </w:rPr>
                      </w:pPr>
                      <w:r w:rsidRPr="00671310">
                        <w:rPr>
                          <w:rFonts w:ascii="Verdana" w:hAnsi="Verdana"/>
                          <w:bCs/>
                        </w:rPr>
                        <w:t xml:space="preserve"> </w:t>
                      </w:r>
                    </w:p>
                  </w:txbxContent>
                </v:textbox>
              </v:roundrect>
            </w:pict>
          </mc:Fallback>
        </mc:AlternateContent>
      </w:r>
    </w:p>
    <w:p w14:paraId="2A54F41A" w14:textId="77777777" w:rsidR="00BC36C7" w:rsidRPr="00BC36C7" w:rsidRDefault="00BC36C7" w:rsidP="00DF3773">
      <w:pPr>
        <w:rPr>
          <w:rFonts w:ascii="Verdana" w:hAnsi="Verdana"/>
        </w:rPr>
      </w:pPr>
    </w:p>
    <w:p w14:paraId="1825508E" w14:textId="77F93166" w:rsidR="00BC36C7" w:rsidRPr="00BC36C7" w:rsidRDefault="00BC36C7" w:rsidP="00DF3773">
      <w:pPr>
        <w:rPr>
          <w:rFonts w:ascii="Verdana" w:hAnsi="Verdana"/>
        </w:rPr>
      </w:pPr>
    </w:p>
    <w:p w14:paraId="6A901985" w14:textId="77777777" w:rsidR="00BC36C7" w:rsidRPr="00BC36C7" w:rsidRDefault="00BC36C7" w:rsidP="00DF3773">
      <w:pPr>
        <w:rPr>
          <w:rFonts w:ascii="Verdana" w:hAnsi="Verdana"/>
        </w:rPr>
      </w:pPr>
    </w:p>
    <w:p w14:paraId="352FFD87" w14:textId="77777777" w:rsidR="00BC36C7" w:rsidRPr="00BC36C7" w:rsidRDefault="00BC36C7" w:rsidP="00DF3773">
      <w:pPr>
        <w:rPr>
          <w:rFonts w:ascii="Verdana" w:hAnsi="Verdana"/>
        </w:rPr>
      </w:pPr>
    </w:p>
    <w:p w14:paraId="76CE63C2" w14:textId="1C5F7673" w:rsidR="00BC36C7" w:rsidRPr="00BC36C7" w:rsidRDefault="00BC36C7" w:rsidP="00DF3773">
      <w:pPr>
        <w:tabs>
          <w:tab w:val="left" w:pos="2767"/>
        </w:tabs>
        <w:rPr>
          <w:rFonts w:ascii="Verdana" w:hAnsi="Verdana"/>
        </w:rPr>
      </w:pPr>
      <w:bookmarkStart w:id="0" w:name="_GoBack"/>
      <w:bookmarkEnd w:id="0"/>
    </w:p>
    <w:sectPr w:rsidR="00BC36C7" w:rsidRPr="00BC36C7" w:rsidSect="007B1EB7">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1D0DE9E0" w:rsidR="00A46795" w:rsidRDefault="007B1EB7" w:rsidP="00DF3773">
        <w:pPr>
          <w:pStyle w:val="Footer"/>
        </w:pPr>
        <w:r>
          <w:t xml:space="preserve">V1.1 (Oct </w:t>
        </w:r>
        <w:r w:rsidR="00DF3773">
          <w:t xml:space="preserve">2019) Document owner:  Service Lead for Residential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22924"/>
      <w:docPartObj>
        <w:docPartGallery w:val="Page Numbers (Top of Page)"/>
        <w:docPartUnique/>
      </w:docPartObj>
    </w:sdtPr>
    <w:sdtEndPr>
      <w:rPr>
        <w:noProof/>
      </w:rPr>
    </w:sdtEndPr>
    <w:sdtContent>
      <w:p w14:paraId="525E8706" w14:textId="78DF9D12" w:rsidR="00DF3773" w:rsidRDefault="007B1EB7" w:rsidP="007B1EB7">
        <w:pPr>
          <w:pStyle w:val="Header"/>
        </w:pPr>
        <w:r>
          <w:rPr>
            <w:noProof/>
          </w:rPr>
          <w:drawing>
            <wp:inline distT="0" distB="0" distL="0" distR="0" wp14:anchorId="1F126F16" wp14:editId="5C4577E4">
              <wp:extent cx="1964339" cy="668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76144" cy="672553"/>
                      </a:xfrm>
                      <a:prstGeom prst="rect">
                        <a:avLst/>
                      </a:prstGeom>
                    </pic:spPr>
                  </pic:pic>
                </a:graphicData>
              </a:graphic>
            </wp:inline>
          </w:drawing>
        </w:r>
        <w:r>
          <w:t xml:space="preserve">                              </w:t>
        </w:r>
        <w:r w:rsidR="00DF3773">
          <w:fldChar w:fldCharType="begin"/>
        </w:r>
        <w:r w:rsidR="00DF3773">
          <w:instrText xml:space="preserve"> PAGE   \* MERGEFORMAT </w:instrText>
        </w:r>
        <w:r w:rsidR="00DF3773">
          <w:fldChar w:fldCharType="separate"/>
        </w:r>
        <w:r>
          <w:rPr>
            <w:noProof/>
          </w:rPr>
          <w:t>3</w:t>
        </w:r>
        <w:r w:rsidR="00DF3773">
          <w:rPr>
            <w:noProof/>
          </w:rPr>
          <w:fldChar w:fldCharType="end"/>
        </w:r>
        <w:r>
          <w:rPr>
            <w:noProof/>
          </w:rPr>
          <w:t xml:space="preserve">                                        </w:t>
        </w:r>
        <w:r>
          <w:rPr>
            <w:rFonts w:ascii="Verdana" w:hAnsi="Verdana"/>
          </w:rPr>
          <w:t>Children’s Residential Services</w:t>
        </w:r>
      </w:p>
    </w:sdtContent>
  </w:sdt>
  <w:p w14:paraId="6A786B74" w14:textId="013C7E00"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390"/>
    <w:multiLevelType w:val="hybridMultilevel"/>
    <w:tmpl w:val="990E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676E"/>
    <w:multiLevelType w:val="hybridMultilevel"/>
    <w:tmpl w:val="53EA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32B08"/>
    <w:multiLevelType w:val="hybridMultilevel"/>
    <w:tmpl w:val="8580037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610DF7"/>
    <w:multiLevelType w:val="hybridMultilevel"/>
    <w:tmpl w:val="B954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20C04"/>
    <w:multiLevelType w:val="hybridMultilevel"/>
    <w:tmpl w:val="3266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1E1492"/>
    <w:multiLevelType w:val="hybridMultilevel"/>
    <w:tmpl w:val="A36CD2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51E18F4"/>
    <w:multiLevelType w:val="hybridMultilevel"/>
    <w:tmpl w:val="A55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A85E4F"/>
    <w:multiLevelType w:val="hybridMultilevel"/>
    <w:tmpl w:val="75A6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5E0DA5"/>
    <w:multiLevelType w:val="hybridMultilevel"/>
    <w:tmpl w:val="367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94CAE"/>
    <w:multiLevelType w:val="hybridMultilevel"/>
    <w:tmpl w:val="4508C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6"/>
  </w:num>
  <w:num w:numId="5">
    <w:abstractNumId w:val="7"/>
  </w:num>
  <w:num w:numId="6">
    <w:abstractNumId w:val="0"/>
  </w:num>
  <w:num w:numId="7">
    <w:abstractNumId w:val="4"/>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5600B"/>
    <w:rsid w:val="002F56B9"/>
    <w:rsid w:val="00304BF8"/>
    <w:rsid w:val="0035430E"/>
    <w:rsid w:val="00364B8B"/>
    <w:rsid w:val="003C1F55"/>
    <w:rsid w:val="005365EF"/>
    <w:rsid w:val="00671310"/>
    <w:rsid w:val="006A15F4"/>
    <w:rsid w:val="007B1EB7"/>
    <w:rsid w:val="00873F7E"/>
    <w:rsid w:val="00990000"/>
    <w:rsid w:val="00996040"/>
    <w:rsid w:val="009A1262"/>
    <w:rsid w:val="009E6C39"/>
    <w:rsid w:val="009F3BB2"/>
    <w:rsid w:val="00A1042A"/>
    <w:rsid w:val="00A30A26"/>
    <w:rsid w:val="00A46795"/>
    <w:rsid w:val="00B458B9"/>
    <w:rsid w:val="00BC36C7"/>
    <w:rsid w:val="00C55A45"/>
    <w:rsid w:val="00C706E4"/>
    <w:rsid w:val="00CF0F80"/>
    <w:rsid w:val="00DF3773"/>
    <w:rsid w:val="00E33B70"/>
    <w:rsid w:val="00F03420"/>
    <w:rsid w:val="00FE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F0342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5430E"/>
    <w:rPr>
      <w:color w:val="0000FF" w:themeColor="hyperlink"/>
      <w:u w:val="single"/>
    </w:rPr>
  </w:style>
  <w:style w:type="paragraph" w:styleId="BalloonText">
    <w:name w:val="Balloon Text"/>
    <w:basedOn w:val="Normal"/>
    <w:link w:val="BalloonTextChar"/>
    <w:uiPriority w:val="99"/>
    <w:semiHidden/>
    <w:unhideWhenUsed/>
    <w:rsid w:val="007B1EB7"/>
    <w:rPr>
      <w:rFonts w:ascii="Tahoma" w:hAnsi="Tahoma" w:cs="Tahoma"/>
      <w:sz w:val="16"/>
      <w:szCs w:val="16"/>
    </w:rPr>
  </w:style>
  <w:style w:type="character" w:customStyle="1" w:styleId="BalloonTextChar">
    <w:name w:val="Balloon Text Char"/>
    <w:basedOn w:val="DefaultParagraphFont"/>
    <w:link w:val="BalloonText"/>
    <w:uiPriority w:val="99"/>
    <w:semiHidden/>
    <w:rsid w:val="007B1E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F0342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5430E"/>
    <w:rPr>
      <w:color w:val="0000FF" w:themeColor="hyperlink"/>
      <w:u w:val="single"/>
    </w:rPr>
  </w:style>
  <w:style w:type="paragraph" w:styleId="BalloonText">
    <w:name w:val="Balloon Text"/>
    <w:basedOn w:val="Normal"/>
    <w:link w:val="BalloonTextChar"/>
    <w:uiPriority w:val="99"/>
    <w:semiHidden/>
    <w:unhideWhenUsed/>
    <w:rsid w:val="007B1EB7"/>
    <w:rPr>
      <w:rFonts w:ascii="Tahoma" w:hAnsi="Tahoma" w:cs="Tahoma"/>
      <w:sz w:val="16"/>
      <w:szCs w:val="16"/>
    </w:rPr>
  </w:style>
  <w:style w:type="character" w:customStyle="1" w:styleId="BalloonTextChar">
    <w:name w:val="Balloon Text Char"/>
    <w:basedOn w:val="DefaultParagraphFont"/>
    <w:link w:val="BalloonText"/>
    <w:uiPriority w:val="99"/>
    <w:semiHidden/>
    <w:rsid w:val="007B1EB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2.westsussex.gov.uk/LearningandDevelopment/MPG/L84%20p110%20Protocol_to_reduce_offending_and_criminalisation_of_cic_dfe.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2.westsussex.gov.uk/LearningandDevelopment/MPG/L84%20p110%20Protocol_to_reduce_offending_and_criminalisation_of_cic_df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purl.org/dc/terms/"/>
    <ds:schemaRef ds:uri="http://schemas.microsoft.com/sharepoint/v3"/>
    <ds:schemaRef ds:uri="http://www.w3.org/XML/1998/namespace"/>
    <ds:schemaRef ds:uri="http://schemas.openxmlformats.org/package/2006/metadata/core-properties"/>
    <ds:schemaRef ds:uri="1209568c-8f7e-4a25-939e-4f22fd0c2b25"/>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976A62DD-3207-482D-8F35-61049EC0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2019-10-31T14:26:00Z</dcterms:created>
  <dcterms:modified xsi:type="dcterms:W3CDTF">2019-10-31T14:26:00Z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