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67F1" w14:textId="4C115EFC"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D20C62" w:rsidRDefault="00A30A26" w:rsidP="00BC36C7">
                            <w:pPr>
                              <w:autoSpaceDE w:val="0"/>
                              <w:autoSpaceDN w:val="0"/>
                              <w:adjustRightInd w:val="0"/>
                              <w:jc w:val="center"/>
                              <w:rPr>
                                <w:rFonts w:ascii="Verdana" w:eastAsia="Calibri" w:hAnsi="Verdana" w:cs="MS Reference Sans Serif"/>
                                <w:b/>
                                <w:color w:val="4F81BD" w:themeColor="accent1"/>
                              </w:rPr>
                            </w:pPr>
                            <w:r w:rsidRPr="00D20C62">
                              <w:rPr>
                                <w:rFonts w:ascii="Verdana" w:eastAsia="Calibri" w:hAnsi="Verdana" w:cs="MS Reference Sans Serif"/>
                                <w:b/>
                                <w:color w:val="4F81BD" w:themeColor="accent1"/>
                              </w:rPr>
                              <w:t>West Sussex – Practice Guidance</w:t>
                            </w:r>
                          </w:p>
                          <w:p w14:paraId="101A0BAE" w14:textId="77777777" w:rsidR="00BC36C7" w:rsidRPr="00D20C62"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C2B9C5A" w14:textId="77777777" w:rsidR="00BC36C7" w:rsidRPr="00D20C62" w:rsidRDefault="00A30A26" w:rsidP="00BC36C7">
                      <w:pPr>
                        <w:autoSpaceDE w:val="0"/>
                        <w:autoSpaceDN w:val="0"/>
                        <w:adjustRightInd w:val="0"/>
                        <w:jc w:val="center"/>
                        <w:rPr>
                          <w:rFonts w:ascii="Verdana" w:eastAsia="Calibri" w:hAnsi="Verdana" w:cs="MS Reference Sans Serif"/>
                          <w:b/>
                          <w:color w:val="4F81BD" w:themeColor="accent1"/>
                        </w:rPr>
                      </w:pPr>
                      <w:r w:rsidRPr="00D20C62">
                        <w:rPr>
                          <w:rFonts w:ascii="Verdana" w:eastAsia="Calibri" w:hAnsi="Verdana" w:cs="MS Reference Sans Serif"/>
                          <w:b/>
                          <w:color w:val="4F81BD" w:themeColor="accent1"/>
                        </w:rPr>
                        <w:t>West Sussex – Practice Guidance</w:t>
                      </w:r>
                    </w:p>
                    <w:p w14:paraId="101A0BAE" w14:textId="77777777" w:rsidR="00BC36C7" w:rsidRPr="00D20C62"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29203BBB" w14:textId="77777777" w:rsidR="00BC36C7" w:rsidRPr="00BC36C7" w:rsidRDefault="00BC36C7" w:rsidP="00BC36C7">
      <w:pPr>
        <w:rPr>
          <w:rFonts w:ascii="Verdana" w:hAnsi="Verdana"/>
        </w:rPr>
      </w:pPr>
    </w:p>
    <w:p w14:paraId="24DFDAA2" w14:textId="77777777" w:rsidR="00A663F5" w:rsidRDefault="00A663F5" w:rsidP="00BC36C7">
      <w:pPr>
        <w:rPr>
          <w:rFonts w:ascii="Verdana" w:hAnsi="Verdana"/>
        </w:rPr>
      </w:pPr>
    </w:p>
    <w:p w14:paraId="54A02ABB" w14:textId="554C4C14" w:rsidR="00BC36C7" w:rsidRPr="003F23F6" w:rsidRDefault="00991C36" w:rsidP="00BC36C7">
      <w:pPr>
        <w:rPr>
          <w:rFonts w:ascii="Verdana" w:hAnsi="Verdana"/>
          <w:b/>
        </w:rPr>
      </w:pPr>
      <w:r>
        <w:rPr>
          <w:rFonts w:ascii="Verdana" w:hAnsi="Verdana"/>
          <w:b/>
        </w:rPr>
        <w:t xml:space="preserve">Gift giving and receiving </w:t>
      </w:r>
    </w:p>
    <w:p w14:paraId="1D6B5C0B" w14:textId="77777777" w:rsidR="00A663F5" w:rsidRPr="003F23F6" w:rsidRDefault="00A663F5" w:rsidP="00114BB2">
      <w:pPr>
        <w:jc w:val="both"/>
        <w:rPr>
          <w:rFonts w:ascii="Verdana" w:hAnsi="Verdana"/>
        </w:rPr>
      </w:pPr>
    </w:p>
    <w:p w14:paraId="08651BB5" w14:textId="41D1D2E2" w:rsidR="00A663F5" w:rsidRPr="003F23F6" w:rsidRDefault="00A663F5" w:rsidP="00114BB2">
      <w:pPr>
        <w:jc w:val="both"/>
        <w:rPr>
          <w:rFonts w:ascii="Verdana" w:hAnsi="Verdana"/>
          <w:b/>
        </w:rPr>
      </w:pPr>
      <w:r w:rsidRPr="003F23F6">
        <w:rPr>
          <w:rFonts w:ascii="Verdana" w:hAnsi="Verdana"/>
          <w:b/>
        </w:rPr>
        <w:t>Recognition of service</w:t>
      </w:r>
    </w:p>
    <w:p w14:paraId="29E49917" w14:textId="77777777" w:rsidR="00A663F5" w:rsidRPr="00503A91" w:rsidRDefault="00A663F5" w:rsidP="00503A91">
      <w:pPr>
        <w:jc w:val="both"/>
        <w:rPr>
          <w:rFonts w:ascii="Verdana" w:hAnsi="Verdana"/>
        </w:rPr>
      </w:pPr>
    </w:p>
    <w:p w14:paraId="5C7DDF28" w14:textId="77777777" w:rsidR="00A663F5" w:rsidRPr="00503A91" w:rsidRDefault="00A663F5" w:rsidP="003D48FC">
      <w:pPr>
        <w:pStyle w:val="ListParagraph"/>
        <w:numPr>
          <w:ilvl w:val="0"/>
          <w:numId w:val="2"/>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 xml:space="preserve">The general rule is that staff should tactfully refuse all offers of gifts from organisations or persons who do or might provide work, goods or services to the County Council or who need some decision from the County Council. </w:t>
      </w:r>
    </w:p>
    <w:p w14:paraId="3AB6D967" w14:textId="77777777" w:rsidR="00A663F5" w:rsidRPr="00503A91" w:rsidRDefault="00A663F5" w:rsidP="003D48FC">
      <w:pPr>
        <w:autoSpaceDE w:val="0"/>
        <w:autoSpaceDN w:val="0"/>
        <w:adjustRightInd w:val="0"/>
        <w:rPr>
          <w:rFonts w:ascii="Verdana" w:eastAsia="Times New Roman" w:hAnsi="Verdana" w:cs="Verdana"/>
          <w:color w:val="000000"/>
        </w:rPr>
      </w:pPr>
    </w:p>
    <w:p w14:paraId="13BF223B" w14:textId="77777777" w:rsidR="00A663F5" w:rsidRPr="00503A91" w:rsidRDefault="00A663F5" w:rsidP="003D48FC">
      <w:pPr>
        <w:pStyle w:val="ListParagraph"/>
        <w:numPr>
          <w:ilvl w:val="0"/>
          <w:numId w:val="2"/>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 xml:space="preserve">Many staff are working in close proximity to individual recipients of services and their families and friends. The general rule in that case also is that staff should not accept gifts in any circumstances. </w:t>
      </w:r>
    </w:p>
    <w:p w14:paraId="7C1F6D12" w14:textId="77777777" w:rsidR="00A663F5" w:rsidRPr="00503A91" w:rsidRDefault="00A663F5" w:rsidP="003D48FC">
      <w:pPr>
        <w:autoSpaceDE w:val="0"/>
        <w:autoSpaceDN w:val="0"/>
        <w:adjustRightInd w:val="0"/>
        <w:rPr>
          <w:rFonts w:ascii="Verdana" w:eastAsia="Times New Roman" w:hAnsi="Verdana" w:cs="Verdana"/>
          <w:color w:val="000000"/>
        </w:rPr>
      </w:pPr>
    </w:p>
    <w:p w14:paraId="2994058A" w14:textId="3B96A1C0" w:rsidR="00A663F5" w:rsidRPr="00503A91" w:rsidRDefault="00A663F5" w:rsidP="003D48FC">
      <w:pPr>
        <w:pStyle w:val="ListParagraph"/>
        <w:numPr>
          <w:ilvl w:val="0"/>
          <w:numId w:val="2"/>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Any offer of a gift should b</w:t>
      </w:r>
      <w:r w:rsidR="003F23F6" w:rsidRPr="00503A91">
        <w:rPr>
          <w:rFonts w:ascii="Verdana" w:eastAsia="Times New Roman" w:hAnsi="Verdana" w:cs="Verdana"/>
          <w:color w:val="000000"/>
        </w:rPr>
        <w:t>e reported to the line manager</w:t>
      </w:r>
      <w:r w:rsidR="00503A91">
        <w:rPr>
          <w:rFonts w:ascii="Verdana" w:eastAsia="Times New Roman" w:hAnsi="Verdana" w:cs="Verdana"/>
          <w:color w:val="000000"/>
        </w:rPr>
        <w:t>.</w:t>
      </w:r>
    </w:p>
    <w:p w14:paraId="44339832" w14:textId="77777777" w:rsidR="003F23F6" w:rsidRPr="00503A91" w:rsidRDefault="003F23F6" w:rsidP="003D48FC">
      <w:pPr>
        <w:autoSpaceDE w:val="0"/>
        <w:autoSpaceDN w:val="0"/>
        <w:adjustRightInd w:val="0"/>
        <w:rPr>
          <w:rFonts w:ascii="Verdana" w:eastAsia="Times New Roman" w:hAnsi="Verdana" w:cs="Verdana"/>
          <w:color w:val="000000"/>
        </w:rPr>
      </w:pPr>
    </w:p>
    <w:p w14:paraId="2EA54604" w14:textId="157BDADA" w:rsidR="00A663F5" w:rsidRPr="00503A91" w:rsidRDefault="00A663F5" w:rsidP="003D48FC">
      <w:pPr>
        <w:autoSpaceDE w:val="0"/>
        <w:autoSpaceDN w:val="0"/>
        <w:adjustRightInd w:val="0"/>
        <w:rPr>
          <w:rFonts w:ascii="Verdana" w:eastAsia="Times New Roman" w:hAnsi="Verdana" w:cs="Verdana"/>
          <w:b/>
          <w:color w:val="000000"/>
        </w:rPr>
      </w:pPr>
      <w:r w:rsidRPr="00503A91">
        <w:rPr>
          <w:rFonts w:ascii="Verdana" w:eastAsia="Times New Roman" w:hAnsi="Verdana" w:cs="Verdana"/>
          <w:b/>
          <w:color w:val="000000"/>
        </w:rPr>
        <w:t xml:space="preserve">Exceptions </w:t>
      </w:r>
    </w:p>
    <w:p w14:paraId="474552E7" w14:textId="77777777" w:rsidR="00A663F5" w:rsidRPr="00503A91" w:rsidRDefault="00A663F5" w:rsidP="003D48FC">
      <w:pPr>
        <w:autoSpaceDE w:val="0"/>
        <w:autoSpaceDN w:val="0"/>
        <w:adjustRightInd w:val="0"/>
        <w:rPr>
          <w:rFonts w:ascii="Verdana" w:eastAsia="Times New Roman" w:hAnsi="Verdana" w:cs="Verdana"/>
          <w:b/>
          <w:color w:val="000000"/>
        </w:rPr>
      </w:pPr>
    </w:p>
    <w:p w14:paraId="07C04427" w14:textId="5E330F5D" w:rsidR="00A663F5" w:rsidRPr="00503A91" w:rsidRDefault="00A663F5" w:rsidP="003D48FC">
      <w:pPr>
        <w:pStyle w:val="ListParagraph"/>
        <w:numPr>
          <w:ilvl w:val="0"/>
          <w:numId w:val="3"/>
        </w:numPr>
        <w:rPr>
          <w:rFonts w:ascii="Verdana" w:hAnsi="Verdana"/>
        </w:rPr>
      </w:pPr>
      <w:r w:rsidRPr="00503A91">
        <w:rPr>
          <w:rFonts w:ascii="Verdana" w:hAnsi="Verdana"/>
        </w:rPr>
        <w:t xml:space="preserve">Within residential services, it is common that families and children receiving support </w:t>
      </w:r>
      <w:r w:rsidR="003F23F6" w:rsidRPr="00503A91">
        <w:rPr>
          <w:rFonts w:ascii="Verdana" w:hAnsi="Verdana"/>
        </w:rPr>
        <w:t>may</w:t>
      </w:r>
      <w:r w:rsidRPr="00503A91">
        <w:rPr>
          <w:rFonts w:ascii="Verdana" w:hAnsi="Verdana"/>
        </w:rPr>
        <w:t xml:space="preserve"> wish to provide a small gift to individual keyworkers, or whole staff teams as a token of appreciation. These may be classed as exceptions (see below). </w:t>
      </w:r>
    </w:p>
    <w:p w14:paraId="3FBEFDA3" w14:textId="77777777" w:rsidR="00A663F5" w:rsidRPr="00503A91" w:rsidRDefault="00A663F5" w:rsidP="003D48FC">
      <w:pPr>
        <w:autoSpaceDE w:val="0"/>
        <w:autoSpaceDN w:val="0"/>
        <w:adjustRightInd w:val="0"/>
        <w:rPr>
          <w:rFonts w:ascii="Verdana" w:eastAsia="Times New Roman" w:hAnsi="Verdana" w:cs="Verdana"/>
          <w:color w:val="000000"/>
        </w:rPr>
      </w:pPr>
    </w:p>
    <w:p w14:paraId="4B87970A" w14:textId="1E413859" w:rsidR="00A663F5" w:rsidRPr="00503A91" w:rsidRDefault="00A663F5" w:rsidP="003D48FC">
      <w:pPr>
        <w:pStyle w:val="ListParagraph"/>
        <w:numPr>
          <w:ilvl w:val="0"/>
          <w:numId w:val="3"/>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 xml:space="preserve">Exceptions include </w:t>
      </w:r>
      <w:r w:rsidRPr="00503A91">
        <w:rPr>
          <w:rFonts w:ascii="Verdana" w:eastAsia="Times New Roman" w:hAnsi="Verdana" w:cs="Verdana"/>
          <w:b/>
          <w:bCs/>
          <w:color w:val="000000"/>
        </w:rPr>
        <w:t xml:space="preserve">modest </w:t>
      </w:r>
      <w:r w:rsidRPr="00503A91">
        <w:rPr>
          <w:rFonts w:ascii="Verdana" w:eastAsia="Times New Roman" w:hAnsi="Verdana" w:cs="Verdana"/>
          <w:color w:val="000000"/>
        </w:rPr>
        <w:t xml:space="preserve">gifts of a promotional character given to a wide range of people (such as calendars) or a small gift </w:t>
      </w:r>
      <w:r w:rsidR="003F23F6" w:rsidRPr="00503A91">
        <w:rPr>
          <w:rFonts w:ascii="Verdana" w:eastAsia="Times New Roman" w:hAnsi="Verdana" w:cs="Verdana"/>
          <w:color w:val="000000"/>
        </w:rPr>
        <w:t xml:space="preserve">(up to a value of £25) </w:t>
      </w:r>
      <w:r w:rsidRPr="00503A91">
        <w:rPr>
          <w:rFonts w:ascii="Verdana" w:eastAsia="Times New Roman" w:hAnsi="Verdana" w:cs="Verdana"/>
          <w:color w:val="000000"/>
        </w:rPr>
        <w:t>on the conclusion of a service or recognised occasion (</w:t>
      </w:r>
      <w:r w:rsidR="003D48FC" w:rsidRPr="00503A91">
        <w:rPr>
          <w:rFonts w:ascii="Verdana" w:eastAsia="Times New Roman" w:hAnsi="Verdana" w:cs="Verdana"/>
          <w:color w:val="000000"/>
        </w:rPr>
        <w:t>e.g.</w:t>
      </w:r>
      <w:r w:rsidRPr="00503A91">
        <w:rPr>
          <w:rFonts w:ascii="Verdana" w:eastAsia="Times New Roman" w:hAnsi="Verdana" w:cs="Verdana"/>
          <w:color w:val="000000"/>
        </w:rPr>
        <w:t xml:space="preserve"> Christmas, Easter).</w:t>
      </w:r>
    </w:p>
    <w:p w14:paraId="1D152724" w14:textId="77777777" w:rsidR="00A663F5" w:rsidRPr="00503A91" w:rsidRDefault="00A663F5" w:rsidP="003D48FC">
      <w:pPr>
        <w:autoSpaceDE w:val="0"/>
        <w:autoSpaceDN w:val="0"/>
        <w:adjustRightInd w:val="0"/>
        <w:rPr>
          <w:rFonts w:ascii="Verdana" w:eastAsia="Times New Roman" w:hAnsi="Verdana" w:cs="Verdana"/>
          <w:color w:val="000000"/>
        </w:rPr>
      </w:pPr>
    </w:p>
    <w:p w14:paraId="2290C73C" w14:textId="27FB2DFF" w:rsidR="00A663F5" w:rsidRPr="00503A91" w:rsidRDefault="00A663F5" w:rsidP="003D48FC">
      <w:pPr>
        <w:pStyle w:val="ListParagraph"/>
        <w:numPr>
          <w:ilvl w:val="0"/>
          <w:numId w:val="3"/>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It is, however, recognised that there are instances where to refuse a gift of small value</w:t>
      </w:r>
      <w:r w:rsidR="003F23F6" w:rsidRPr="00503A91">
        <w:rPr>
          <w:rFonts w:ascii="Verdana" w:eastAsia="Times New Roman" w:hAnsi="Verdana" w:cs="Verdana"/>
          <w:color w:val="000000"/>
        </w:rPr>
        <w:t xml:space="preserve"> </w:t>
      </w:r>
      <w:r w:rsidRPr="00503A91">
        <w:rPr>
          <w:rFonts w:ascii="Verdana" w:eastAsia="Times New Roman" w:hAnsi="Verdana" w:cs="Verdana"/>
          <w:color w:val="000000"/>
        </w:rPr>
        <w:t xml:space="preserve">would be hurtful to individual recipients of services. Acceptance, therefore, on an occasional basis, of such small personal gifts would not be seen as infringing the general rule. </w:t>
      </w:r>
    </w:p>
    <w:p w14:paraId="1B5F6F0A" w14:textId="77777777" w:rsidR="00A663F5" w:rsidRPr="00503A91" w:rsidRDefault="00A663F5" w:rsidP="003D48FC">
      <w:pPr>
        <w:autoSpaceDE w:val="0"/>
        <w:autoSpaceDN w:val="0"/>
        <w:adjustRightInd w:val="0"/>
        <w:rPr>
          <w:rFonts w:ascii="Verdana" w:eastAsia="Times New Roman" w:hAnsi="Verdana" w:cs="Verdana"/>
          <w:color w:val="000000"/>
        </w:rPr>
      </w:pPr>
    </w:p>
    <w:p w14:paraId="6E86E101" w14:textId="6A204E46" w:rsidR="003F23F6" w:rsidRPr="00503A91" w:rsidRDefault="00A663F5" w:rsidP="003D48FC">
      <w:pPr>
        <w:pStyle w:val="ListParagraph"/>
        <w:numPr>
          <w:ilvl w:val="0"/>
          <w:numId w:val="3"/>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 xml:space="preserve">In such circumstances, the member of staff should report the matter to his or her manager, who will consider the circumstances of the gift and if he/she is satisfied that no undue influence has been exercised in obtaining the gift, shall approve the acceptance of it and record the acceptance and circumstances in a log book to be </w:t>
      </w:r>
      <w:r w:rsidR="003F23F6" w:rsidRPr="00503A91">
        <w:rPr>
          <w:rFonts w:ascii="Verdana" w:eastAsia="Times New Roman" w:hAnsi="Verdana" w:cs="Verdana"/>
          <w:color w:val="000000"/>
        </w:rPr>
        <w:t>retained in the manager’s office.</w:t>
      </w:r>
    </w:p>
    <w:p w14:paraId="08E3D6F3" w14:textId="77777777" w:rsidR="003F23F6" w:rsidRPr="00503A91" w:rsidRDefault="003F23F6" w:rsidP="003D48FC">
      <w:pPr>
        <w:pStyle w:val="ListParagraph"/>
        <w:rPr>
          <w:rFonts w:ascii="Verdana" w:eastAsia="Times New Roman" w:hAnsi="Verdana" w:cs="Verdana"/>
          <w:color w:val="000000"/>
        </w:rPr>
      </w:pPr>
    </w:p>
    <w:p w14:paraId="3B145C1F" w14:textId="77777777" w:rsidR="003F23F6" w:rsidRPr="00503A91" w:rsidRDefault="00A663F5" w:rsidP="003D48FC">
      <w:pPr>
        <w:pStyle w:val="ListParagraph"/>
        <w:numPr>
          <w:ilvl w:val="0"/>
          <w:numId w:val="3"/>
        </w:numPr>
        <w:autoSpaceDE w:val="0"/>
        <w:autoSpaceDN w:val="0"/>
        <w:adjustRightInd w:val="0"/>
        <w:rPr>
          <w:rFonts w:ascii="Verdana" w:eastAsia="Times New Roman" w:hAnsi="Verdana" w:cs="Verdana"/>
          <w:color w:val="000000"/>
        </w:rPr>
      </w:pPr>
      <w:r w:rsidRPr="00503A91">
        <w:rPr>
          <w:rFonts w:ascii="Verdana" w:eastAsia="Times New Roman" w:hAnsi="Verdana" w:cs="Verdana"/>
          <w:color w:val="000000"/>
        </w:rPr>
        <w:t xml:space="preserve">Gifts to the value of more than £25 should be returned to the service user by the manager. </w:t>
      </w:r>
    </w:p>
    <w:p w14:paraId="15C6F1CC" w14:textId="77777777" w:rsidR="003F23F6" w:rsidRPr="00503A91" w:rsidRDefault="003F23F6" w:rsidP="003D48FC">
      <w:pPr>
        <w:pStyle w:val="ListParagraph"/>
        <w:rPr>
          <w:rFonts w:ascii="Verdana" w:eastAsia="Times New Roman" w:hAnsi="Verdana"/>
          <w:lang w:eastAsia="en-US"/>
        </w:rPr>
      </w:pPr>
    </w:p>
    <w:p w14:paraId="46141D2A" w14:textId="2D34C711" w:rsidR="00A663F5" w:rsidRPr="00503A91" w:rsidRDefault="00A663F5" w:rsidP="003D48FC">
      <w:pPr>
        <w:pStyle w:val="ListParagraph"/>
        <w:numPr>
          <w:ilvl w:val="0"/>
          <w:numId w:val="3"/>
        </w:numPr>
        <w:autoSpaceDE w:val="0"/>
        <w:autoSpaceDN w:val="0"/>
        <w:adjustRightInd w:val="0"/>
        <w:rPr>
          <w:rFonts w:ascii="Verdana" w:eastAsia="Times New Roman" w:hAnsi="Verdana" w:cs="Verdana"/>
          <w:color w:val="000000"/>
        </w:rPr>
      </w:pPr>
      <w:r w:rsidRPr="00503A91">
        <w:rPr>
          <w:rFonts w:ascii="Verdana" w:eastAsia="Times New Roman" w:hAnsi="Verdana"/>
          <w:lang w:eastAsia="en-US"/>
        </w:rPr>
        <w:t xml:space="preserve">Staff should not enter into any commercial transactions with any service user and should not act on a service user's behalf in such transactions unless the specific action forms part of the staff member’s agreed duties. </w:t>
      </w:r>
      <w:bookmarkStart w:id="0" w:name="_GoBack"/>
      <w:bookmarkEnd w:id="0"/>
    </w:p>
    <w:p w14:paraId="133C770B" w14:textId="49E536ED" w:rsidR="003F23F6" w:rsidRPr="00503A91" w:rsidRDefault="003D48FC" w:rsidP="003D48FC">
      <w:pPr>
        <w:pStyle w:val="ListParagraph"/>
        <w:rPr>
          <w:rFonts w:ascii="Verdana" w:eastAsia="Times New Roman" w:hAnsi="Verdana" w:cs="Verdana"/>
          <w:color w:val="000000"/>
        </w:rPr>
      </w:pPr>
      <w:r w:rsidRPr="003F23F6">
        <w:rPr>
          <w:rFonts w:ascii="Verdana" w:hAnsi="Verdana"/>
          <w:noProof/>
        </w:rPr>
        <mc:AlternateContent>
          <mc:Choice Requires="wps">
            <w:drawing>
              <wp:anchor distT="0" distB="0" distL="114300" distR="114300" simplePos="0" relativeHeight="251661312" behindDoc="0" locked="0" layoutInCell="1" allowOverlap="1" wp14:anchorId="10D9C23B" wp14:editId="7979096C">
                <wp:simplePos x="0" y="0"/>
                <wp:positionH relativeFrom="column">
                  <wp:posOffset>-533400</wp:posOffset>
                </wp:positionH>
                <wp:positionV relativeFrom="paragraph">
                  <wp:posOffset>83185</wp:posOffset>
                </wp:positionV>
                <wp:extent cx="6860540" cy="100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009650"/>
                        </a:xfrm>
                        <a:prstGeom prst="roundRect">
                          <a:avLst/>
                        </a:prstGeom>
                        <a:solidFill>
                          <a:srgbClr val="4F81BD">
                            <a:lumMod val="20000"/>
                            <a:lumOff val="80000"/>
                          </a:srgbClr>
                        </a:solidFill>
                        <a:ln w="6350">
                          <a:noFill/>
                        </a:ln>
                        <a:effectLst/>
                      </wps:spPr>
                      <wps:txbx>
                        <w:txbxContent>
                          <w:p w14:paraId="52DC2290" w14:textId="16617BF6" w:rsidR="00BC36C7" w:rsidRPr="0084685B" w:rsidRDefault="00FD6DA4"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5C1CBF84" w:rsidR="005365EF" w:rsidRDefault="00A663F5" w:rsidP="005365EF">
                            <w:pPr>
                              <w:spacing w:after="200" w:line="276" w:lineRule="auto"/>
                              <w:jc w:val="both"/>
                              <w:rPr>
                                <w:rFonts w:ascii="Verdana" w:hAnsi="Verdana"/>
                              </w:rPr>
                            </w:pPr>
                            <w:r w:rsidRPr="00FD6DA4">
                              <w:rPr>
                                <w:rFonts w:ascii="Verdana" w:hAnsi="Verdana"/>
                              </w:rPr>
                              <w:t xml:space="preserve">Code of Conduct and Propriety </w:t>
                            </w:r>
                          </w:p>
                          <w:p w14:paraId="68B7225B" w14:textId="77777777" w:rsidR="00FD6DA4" w:rsidRPr="00FD6DA4" w:rsidRDefault="00FD6DA4" w:rsidP="00FD6DA4">
                            <w:pPr>
                              <w:jc w:val="both"/>
                              <w:outlineLvl w:val="0"/>
                              <w:rPr>
                                <w:rFonts w:ascii="Verdana" w:eastAsia="Times New Roman" w:hAnsi="Verdana"/>
                                <w:lang w:eastAsia="en-US"/>
                              </w:rPr>
                            </w:pPr>
                            <w:r w:rsidRPr="00FD6DA4">
                              <w:rPr>
                                <w:rFonts w:ascii="Verdana" w:eastAsia="Times New Roman" w:hAnsi="Verdana"/>
                                <w:lang w:eastAsia="en-US"/>
                              </w:rPr>
                              <w:t>Officer Interests and form for declaring Gifts and Hospitality</w:t>
                            </w:r>
                          </w:p>
                          <w:p w14:paraId="2AC528B3" w14:textId="77777777" w:rsidR="00FD6DA4" w:rsidRPr="00FD6DA4" w:rsidRDefault="00FD6DA4"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2pt;margin-top:6.55pt;width:540.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" fillcolor="#dce6f2" stroked="f" strokeweight=".5pt">
                <v:textbox>
                  <w:txbxContent>
                    <w:p w14:paraId="52DC2290" w14:textId="16617BF6" w:rsidR="00BC36C7" w:rsidRPr="0084685B" w:rsidRDefault="00FD6DA4"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5C1CBF84" w:rsidR="005365EF" w:rsidRDefault="00A663F5" w:rsidP="005365EF">
                      <w:pPr>
                        <w:spacing w:after="200" w:line="276" w:lineRule="auto"/>
                        <w:jc w:val="both"/>
                        <w:rPr>
                          <w:rFonts w:ascii="Verdana" w:hAnsi="Verdana"/>
                        </w:rPr>
                      </w:pPr>
                      <w:r w:rsidRPr="00FD6DA4">
                        <w:rPr>
                          <w:rFonts w:ascii="Verdana" w:hAnsi="Verdana"/>
                        </w:rPr>
                        <w:t xml:space="preserve">Code of Conduct and Propriety </w:t>
                      </w:r>
                    </w:p>
                    <w:p w14:paraId="68B7225B" w14:textId="77777777" w:rsidR="00FD6DA4" w:rsidRPr="00FD6DA4" w:rsidRDefault="00FD6DA4" w:rsidP="00FD6DA4">
                      <w:pPr>
                        <w:jc w:val="both"/>
                        <w:outlineLvl w:val="0"/>
                        <w:rPr>
                          <w:rFonts w:ascii="Verdana" w:eastAsia="Times New Roman" w:hAnsi="Verdana"/>
                          <w:lang w:eastAsia="en-US"/>
                        </w:rPr>
                      </w:pPr>
                      <w:r w:rsidRPr="00FD6DA4">
                        <w:rPr>
                          <w:rFonts w:ascii="Verdana" w:eastAsia="Times New Roman" w:hAnsi="Verdana"/>
                          <w:lang w:eastAsia="en-US"/>
                        </w:rPr>
                        <w:t>Officer Interests and form for declaring Gifts and Hospitality</w:t>
                      </w:r>
                    </w:p>
                    <w:p w14:paraId="2AC528B3" w14:textId="77777777" w:rsidR="00FD6DA4" w:rsidRPr="00FD6DA4" w:rsidRDefault="00FD6DA4" w:rsidP="005365EF">
                      <w:pPr>
                        <w:spacing w:after="200" w:line="276" w:lineRule="auto"/>
                        <w:jc w:val="both"/>
                        <w:rPr>
                          <w:rFonts w:ascii="Verdana" w:hAnsi="Verdana"/>
                        </w:rPr>
                      </w:pPr>
                    </w:p>
                  </w:txbxContent>
                </v:textbox>
              </v:roundrect>
            </w:pict>
          </mc:Fallback>
        </mc:AlternateContent>
      </w:r>
    </w:p>
    <w:p w14:paraId="41EBEEFF" w14:textId="7BC82FF8" w:rsidR="003F23F6" w:rsidRDefault="003F23F6" w:rsidP="003D48FC">
      <w:pPr>
        <w:autoSpaceDE w:val="0"/>
        <w:autoSpaceDN w:val="0"/>
        <w:adjustRightInd w:val="0"/>
        <w:rPr>
          <w:rFonts w:ascii="Verdana" w:eastAsia="Times New Roman" w:hAnsi="Verdana" w:cs="Verdana"/>
          <w:color w:val="000000"/>
        </w:rPr>
      </w:pPr>
    </w:p>
    <w:p w14:paraId="4E5A6A0C" w14:textId="5D079F43" w:rsidR="00C706E4" w:rsidRPr="003F23F6" w:rsidRDefault="00BC36C7" w:rsidP="003D48FC">
      <w:pPr>
        <w:rPr>
          <w:rFonts w:ascii="Verdana" w:hAnsi="Verdana"/>
        </w:rPr>
      </w:pPr>
      <w:r w:rsidRPr="003F23F6">
        <w:rPr>
          <w:rFonts w:ascii="Verdana" w:hAnsi="Verdana"/>
        </w:rPr>
        <w:tab/>
      </w:r>
    </w:p>
    <w:p w14:paraId="7DA324F9" w14:textId="77777777" w:rsidR="00BC36C7" w:rsidRPr="003F23F6" w:rsidRDefault="00BC36C7" w:rsidP="003D48FC">
      <w:pPr>
        <w:tabs>
          <w:tab w:val="left" w:pos="2767"/>
        </w:tabs>
        <w:rPr>
          <w:rFonts w:ascii="Verdana" w:hAnsi="Verdana"/>
        </w:rPr>
      </w:pPr>
    </w:p>
    <w:p w14:paraId="76CE63C2" w14:textId="77777777" w:rsidR="00BC36C7" w:rsidRPr="003F23F6" w:rsidRDefault="00BC36C7" w:rsidP="003D48FC">
      <w:pPr>
        <w:tabs>
          <w:tab w:val="left" w:pos="2767"/>
        </w:tabs>
        <w:rPr>
          <w:rFonts w:ascii="Verdana" w:hAnsi="Verdana"/>
        </w:rPr>
      </w:pPr>
    </w:p>
    <w:sectPr w:rsidR="00BC36C7" w:rsidRPr="003F23F6"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75B18040" w:rsidR="00A46795" w:rsidRDefault="00A46795" w:rsidP="003D48FC">
    <w:pPr>
      <w:pStyle w:val="Footer"/>
      <w:jc w:val="center"/>
    </w:pPr>
  </w:p>
  <w:p w14:paraId="08D5A19F" w14:textId="35921E32" w:rsidR="00A46795" w:rsidRDefault="003D48FC">
    <w:pPr>
      <w:pStyle w:val="Footer"/>
    </w:pPr>
    <w:r w:rsidRPr="008A02DE">
      <w:rPr>
        <w:rFonts w:ascii="Verdana" w:hAnsi="Verdana"/>
        <w:sz w:val="18"/>
        <w:szCs w:val="18"/>
      </w:rPr>
      <w:t xml:space="preserve">V1.0 (July 2019).  Document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05395"/>
      <w:docPartObj>
        <w:docPartGallery w:val="Page Numbers (Top of Page)"/>
        <w:docPartUnique/>
      </w:docPartObj>
    </w:sdtPr>
    <w:sdtEndPr>
      <w:rPr>
        <w:noProof/>
      </w:rPr>
    </w:sdtEndPr>
    <w:sdtContent>
      <w:p w14:paraId="422BD1CA" w14:textId="1C8C5E33" w:rsidR="003D48FC" w:rsidRDefault="003D48F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4F2285D" w14:textId="77777777" w:rsidR="003D48FC" w:rsidRDefault="003D4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E33"/>
    <w:multiLevelType w:val="hybridMultilevel"/>
    <w:tmpl w:val="B6BA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276FC"/>
    <w:multiLevelType w:val="hybridMultilevel"/>
    <w:tmpl w:val="0632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C1F55"/>
    <w:rsid w:val="003D48FC"/>
    <w:rsid w:val="003F23F6"/>
    <w:rsid w:val="00503A91"/>
    <w:rsid w:val="005365EF"/>
    <w:rsid w:val="005616D0"/>
    <w:rsid w:val="00661D0A"/>
    <w:rsid w:val="006A15F4"/>
    <w:rsid w:val="00873F7E"/>
    <w:rsid w:val="00990000"/>
    <w:rsid w:val="00991C36"/>
    <w:rsid w:val="00996040"/>
    <w:rsid w:val="009E6C39"/>
    <w:rsid w:val="009F3BB2"/>
    <w:rsid w:val="00A1042A"/>
    <w:rsid w:val="00A30A26"/>
    <w:rsid w:val="00A46795"/>
    <w:rsid w:val="00A663F5"/>
    <w:rsid w:val="00BC36C7"/>
    <w:rsid w:val="00C55A45"/>
    <w:rsid w:val="00C706E4"/>
    <w:rsid w:val="00CF0F80"/>
    <w:rsid w:val="00D20C62"/>
    <w:rsid w:val="00E33B70"/>
    <w:rsid w:val="00FD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schemas.microsoft.com/office/2006/metadata/properties"/>
    <ds:schemaRef ds:uri="http://purl.org/dc/elements/1.1/"/>
    <ds:schemaRef ds:uri="http://schemas.microsoft.com/office/infopath/2007/PartnerControls"/>
    <ds:schemaRef ds:uri="1209568c-8f7e-4a25-939e-4f22fd0c2b25"/>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A42B63DF-1329-49A6-B5D7-875C8043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9</cp:revision>
  <dcterms:created xsi:type="dcterms:W3CDTF">2019-01-03T11:24:00Z</dcterms:created>
  <dcterms:modified xsi:type="dcterms:W3CDTF">2019-08-22T09:56:00Z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