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12D04C7">
                <wp:simplePos x="0" y="0"/>
                <wp:positionH relativeFrom="column">
                  <wp:posOffset>-84538</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D63C43" w:rsidRDefault="00A30A26" w:rsidP="00BC36C7">
                            <w:pPr>
                              <w:autoSpaceDE w:val="0"/>
                              <w:autoSpaceDN w:val="0"/>
                              <w:adjustRightInd w:val="0"/>
                              <w:jc w:val="center"/>
                              <w:rPr>
                                <w:rFonts w:ascii="Verdana" w:eastAsia="Calibri" w:hAnsi="Verdana" w:cs="MS Reference Sans Serif"/>
                                <w:b/>
                                <w:color w:val="4F81BD" w:themeColor="accent1"/>
                              </w:rPr>
                            </w:pPr>
                            <w:r w:rsidRPr="00D63C4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6.6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" fillcolor="#dce6f2" stroked="f" strokeweight=".5pt">
                <v:textbox>
                  <w:txbxContent>
                    <w:p w14:paraId="5C2B9C5A" w14:textId="77777777" w:rsidR="00BC36C7" w:rsidRPr="00D63C43" w:rsidRDefault="00A30A26" w:rsidP="00BC36C7">
                      <w:pPr>
                        <w:autoSpaceDE w:val="0"/>
                        <w:autoSpaceDN w:val="0"/>
                        <w:adjustRightInd w:val="0"/>
                        <w:jc w:val="center"/>
                        <w:rPr>
                          <w:rFonts w:ascii="Verdana" w:eastAsia="Calibri" w:hAnsi="Verdana" w:cs="MS Reference Sans Serif"/>
                          <w:b/>
                          <w:color w:val="4F81BD" w:themeColor="accent1"/>
                        </w:rPr>
                      </w:pPr>
                      <w:r w:rsidRPr="00D63C4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41AF329A" w14:textId="77777777" w:rsidR="00532396" w:rsidRDefault="00532396" w:rsidP="00BC36C7">
      <w:pPr>
        <w:rPr>
          <w:rFonts w:ascii="Verdana" w:hAnsi="Verdana"/>
        </w:rPr>
      </w:pPr>
    </w:p>
    <w:p w14:paraId="6797B2B2" w14:textId="74DEE8A9" w:rsidR="00532396" w:rsidRDefault="00532396" w:rsidP="006B3BF0">
      <w:pPr>
        <w:rPr>
          <w:rFonts w:ascii="Verdana" w:hAnsi="Verdana"/>
          <w:b/>
        </w:rPr>
      </w:pPr>
      <w:r w:rsidRPr="00532396">
        <w:rPr>
          <w:rFonts w:ascii="Verdana" w:hAnsi="Verdana"/>
          <w:b/>
        </w:rPr>
        <w:t xml:space="preserve">Leisure and Activities </w:t>
      </w:r>
      <w:r w:rsidR="00205545" w:rsidRPr="00205545">
        <w:rPr>
          <w:rFonts w:ascii="Verdana" w:hAnsi="Verdana"/>
          <w:b/>
        </w:rPr>
        <w:t xml:space="preserve"> </w:t>
      </w:r>
    </w:p>
    <w:p w14:paraId="60B0E97F" w14:textId="77777777" w:rsidR="00A96428" w:rsidRDefault="00A96428" w:rsidP="006B3BF0">
      <w:pPr>
        <w:rPr>
          <w:rFonts w:ascii="Verdana" w:hAnsi="Verdana"/>
          <w:b/>
        </w:rPr>
      </w:pPr>
    </w:p>
    <w:p w14:paraId="7DFAA2EC" w14:textId="632F8076" w:rsidR="00A96428" w:rsidRPr="00A96428" w:rsidRDefault="00A96428" w:rsidP="006B3BF0">
      <w:pPr>
        <w:rPr>
          <w:rFonts w:ascii="Verdana" w:hAnsi="Verdana"/>
          <w:i/>
        </w:rPr>
      </w:pPr>
      <w:r w:rsidRPr="00A96428">
        <w:rPr>
          <w:rFonts w:ascii="Verdana" w:hAnsi="Verdana"/>
          <w:i/>
        </w:rPr>
        <w:t>Please refer to the practice guidance on ‘Holidays</w:t>
      </w:r>
      <w:r w:rsidR="00CC318E">
        <w:rPr>
          <w:rFonts w:ascii="Verdana" w:hAnsi="Verdana"/>
          <w:i/>
        </w:rPr>
        <w:t xml:space="preserve"> and</w:t>
      </w:r>
      <w:r w:rsidR="00D63C43">
        <w:rPr>
          <w:rFonts w:ascii="Verdana" w:hAnsi="Verdana"/>
          <w:i/>
        </w:rPr>
        <w:t xml:space="preserve"> School Trips</w:t>
      </w:r>
      <w:r w:rsidRPr="00A96428">
        <w:rPr>
          <w:rFonts w:ascii="Verdana" w:hAnsi="Verdana"/>
          <w:i/>
        </w:rPr>
        <w:t>’ and ‘Social Visits</w:t>
      </w:r>
      <w:r w:rsidR="00CC318E">
        <w:rPr>
          <w:rFonts w:ascii="Verdana" w:hAnsi="Verdana"/>
          <w:i/>
        </w:rPr>
        <w:t xml:space="preserve"> and Overnight Stays</w:t>
      </w:r>
      <w:r w:rsidRPr="00A96428">
        <w:rPr>
          <w:rFonts w:ascii="Verdana" w:hAnsi="Verdana"/>
          <w:i/>
        </w:rPr>
        <w:t>’ for more detailed information</w:t>
      </w:r>
      <w:r w:rsidR="00D63C43">
        <w:rPr>
          <w:rFonts w:ascii="Verdana" w:hAnsi="Verdana"/>
          <w:i/>
        </w:rPr>
        <w:t>.</w:t>
      </w:r>
      <w:r w:rsidRPr="00A96428">
        <w:rPr>
          <w:rFonts w:ascii="Verdana" w:hAnsi="Verdana"/>
          <w:i/>
        </w:rPr>
        <w:t xml:space="preserve"> </w:t>
      </w:r>
    </w:p>
    <w:p w14:paraId="0159AD8F" w14:textId="77777777" w:rsidR="00205545" w:rsidRDefault="00205545" w:rsidP="006B3BF0">
      <w:pPr>
        <w:rPr>
          <w:rFonts w:ascii="Verdana" w:hAnsi="Verdana"/>
        </w:rPr>
      </w:pPr>
    </w:p>
    <w:p w14:paraId="7148BB88" w14:textId="77777777" w:rsidR="00A96428" w:rsidRDefault="00205545" w:rsidP="006B3BF0">
      <w:pPr>
        <w:pStyle w:val="ListParagraph"/>
        <w:numPr>
          <w:ilvl w:val="0"/>
          <w:numId w:val="20"/>
        </w:numPr>
        <w:rPr>
          <w:rFonts w:ascii="Verdana" w:hAnsi="Verdana"/>
        </w:rPr>
      </w:pPr>
      <w:r w:rsidRPr="00A96428">
        <w:rPr>
          <w:rFonts w:ascii="Verdana" w:hAnsi="Verdana"/>
        </w:rPr>
        <w:t xml:space="preserve">Leisure activities and opportunities to play and learn new skills are essential for all children, and WSCC children’s homes support children to use their leisure time productively and purposefully in line with their Care Plans. </w:t>
      </w:r>
    </w:p>
    <w:p w14:paraId="11927C7E" w14:textId="77777777" w:rsidR="00A96428" w:rsidRDefault="00A96428" w:rsidP="006B3BF0">
      <w:pPr>
        <w:pStyle w:val="ListParagraph"/>
        <w:rPr>
          <w:rFonts w:ascii="Verdana" w:hAnsi="Verdana"/>
        </w:rPr>
      </w:pPr>
    </w:p>
    <w:p w14:paraId="3960C2C2" w14:textId="77777777" w:rsidR="00A96428" w:rsidRDefault="00205545" w:rsidP="006B3BF0">
      <w:pPr>
        <w:pStyle w:val="ListParagraph"/>
        <w:numPr>
          <w:ilvl w:val="0"/>
          <w:numId w:val="20"/>
        </w:numPr>
        <w:rPr>
          <w:rFonts w:ascii="Verdana" w:hAnsi="Verdana"/>
        </w:rPr>
      </w:pPr>
      <w:r w:rsidRPr="00A96428">
        <w:rPr>
          <w:rFonts w:ascii="Verdana" w:hAnsi="Verdana"/>
        </w:rPr>
        <w:t xml:space="preserve">Some children may have limited areas of interest, or have special interests in one particular activity and staff will use this to form a basis to gradually introduce new skills and interests where possible. </w:t>
      </w:r>
    </w:p>
    <w:p w14:paraId="6C4EC5F1" w14:textId="77777777" w:rsidR="00A96428" w:rsidRPr="00A96428" w:rsidRDefault="00A96428" w:rsidP="006B3BF0">
      <w:pPr>
        <w:pStyle w:val="ListParagraph"/>
        <w:rPr>
          <w:rFonts w:ascii="Verdana" w:hAnsi="Verdana"/>
        </w:rPr>
      </w:pPr>
    </w:p>
    <w:p w14:paraId="1C32B471" w14:textId="77777777" w:rsidR="00A96428" w:rsidRDefault="00205545" w:rsidP="006B3BF0">
      <w:pPr>
        <w:pStyle w:val="ListParagraph"/>
        <w:numPr>
          <w:ilvl w:val="0"/>
          <w:numId w:val="20"/>
        </w:numPr>
        <w:rPr>
          <w:rFonts w:ascii="Verdana" w:hAnsi="Verdana"/>
        </w:rPr>
      </w:pPr>
      <w:r w:rsidRPr="00A96428">
        <w:rPr>
          <w:rFonts w:ascii="Verdana" w:hAnsi="Verdana"/>
        </w:rPr>
        <w:t xml:space="preserve">Staff will discuss interests with all children and people who know them best, and aim to ensure that every child has regular access to an activity or resource they enjoy. </w:t>
      </w:r>
    </w:p>
    <w:p w14:paraId="38EC42FE" w14:textId="77777777" w:rsidR="00A96428" w:rsidRPr="00A96428" w:rsidRDefault="00A96428" w:rsidP="006B3BF0">
      <w:pPr>
        <w:pStyle w:val="ListParagraph"/>
        <w:rPr>
          <w:rFonts w:ascii="Verdana" w:eastAsia="Calibri" w:hAnsi="Verdana" w:cs="Arial"/>
          <w:color w:val="000000"/>
        </w:rPr>
      </w:pPr>
    </w:p>
    <w:p w14:paraId="7AF6978C" w14:textId="77777777" w:rsidR="00A96428" w:rsidRPr="00A96428" w:rsidRDefault="00532396" w:rsidP="006B3BF0">
      <w:pPr>
        <w:pStyle w:val="ListParagraph"/>
        <w:numPr>
          <w:ilvl w:val="0"/>
          <w:numId w:val="20"/>
        </w:numPr>
        <w:rPr>
          <w:rFonts w:ascii="Verdana" w:hAnsi="Verdana"/>
        </w:rPr>
      </w:pPr>
      <w:r w:rsidRPr="00A96428">
        <w:rPr>
          <w:rFonts w:ascii="Verdana" w:eastAsia="Calibri" w:hAnsi="Verdana" w:cs="Arial"/>
          <w:color w:val="000000"/>
        </w:rPr>
        <w:t xml:space="preserve">The Registered Manager should ensure that children are offered a wide range of activities both inside and outside of the home and are encouraged to participate in those activities.  Staff should support children to take part in trips, out of school and other clubs, volunteering and leisure activities.  </w:t>
      </w:r>
    </w:p>
    <w:p w14:paraId="40657C27" w14:textId="77777777" w:rsidR="00A96428" w:rsidRPr="00A96428" w:rsidRDefault="00A96428" w:rsidP="006B3BF0">
      <w:pPr>
        <w:pStyle w:val="ListParagraph"/>
        <w:rPr>
          <w:rFonts w:ascii="Verdana" w:eastAsia="Calibri" w:hAnsi="Verdana" w:cs="Arial"/>
          <w:color w:val="000000"/>
        </w:rPr>
      </w:pPr>
    </w:p>
    <w:p w14:paraId="472A9047" w14:textId="6120BFA8" w:rsidR="00532396" w:rsidRPr="00A96428" w:rsidRDefault="00532396" w:rsidP="006B3BF0">
      <w:pPr>
        <w:pStyle w:val="ListParagraph"/>
        <w:numPr>
          <w:ilvl w:val="0"/>
          <w:numId w:val="20"/>
        </w:numPr>
        <w:rPr>
          <w:rFonts w:ascii="Verdana" w:hAnsi="Verdana"/>
        </w:rPr>
      </w:pPr>
      <w:r w:rsidRPr="00A96428">
        <w:rPr>
          <w:rFonts w:ascii="Verdana" w:eastAsia="Calibri" w:hAnsi="Verdana" w:cs="Arial"/>
          <w:color w:val="000000"/>
        </w:rPr>
        <w:t xml:space="preserve">Staff should ensure that children understand what local leisure and other cultural or religious services are on offer for them, support them to access any relevant leisure passes and encourage them to participate in activities in the community and wider if appropriate.  </w:t>
      </w:r>
    </w:p>
    <w:p w14:paraId="1F5E7EF0" w14:textId="77777777" w:rsidR="00A96428" w:rsidRPr="00A96428" w:rsidRDefault="00A96428" w:rsidP="006B3BF0">
      <w:pPr>
        <w:pStyle w:val="ListParagraph"/>
        <w:rPr>
          <w:rFonts w:ascii="Verdana" w:hAnsi="Verdana"/>
        </w:rPr>
      </w:pPr>
    </w:p>
    <w:p w14:paraId="3726A5BC" w14:textId="4C2D0F7F" w:rsidR="00A96428" w:rsidRDefault="00A96428" w:rsidP="006B3BF0">
      <w:pPr>
        <w:pStyle w:val="ListParagraph"/>
        <w:numPr>
          <w:ilvl w:val="0"/>
          <w:numId w:val="20"/>
        </w:numPr>
        <w:rPr>
          <w:rFonts w:ascii="Verdana" w:hAnsi="Verdana"/>
        </w:rPr>
      </w:pPr>
      <w:r>
        <w:rPr>
          <w:rFonts w:ascii="Verdana" w:hAnsi="Verdana"/>
        </w:rPr>
        <w:t xml:space="preserve">Many homes will operate a programme of planned sessions covering different areas of interest and </w:t>
      </w:r>
      <w:r w:rsidR="00B974E5">
        <w:rPr>
          <w:rFonts w:ascii="Verdana" w:hAnsi="Verdana"/>
        </w:rPr>
        <w:t xml:space="preserve">activity; such as Art club, Photography, Drama or Music. See below. </w:t>
      </w:r>
    </w:p>
    <w:p w14:paraId="5A407114" w14:textId="77777777" w:rsidR="00CC318E" w:rsidRPr="00CC318E" w:rsidRDefault="00CC318E" w:rsidP="00CC318E">
      <w:pPr>
        <w:pStyle w:val="ListParagraph"/>
        <w:rPr>
          <w:rFonts w:ascii="Verdana" w:hAnsi="Verdana"/>
        </w:rPr>
      </w:pPr>
    </w:p>
    <w:p w14:paraId="7464CE04" w14:textId="3BF205C8" w:rsidR="00CC318E" w:rsidRPr="00CC318E" w:rsidRDefault="00CC318E" w:rsidP="00CC318E">
      <w:pPr>
        <w:rPr>
          <w:rFonts w:ascii="Verdana" w:hAnsi="Verdana"/>
          <w:b/>
        </w:rPr>
      </w:pPr>
      <w:r w:rsidRPr="00CC318E">
        <w:rPr>
          <w:rFonts w:ascii="Verdana" w:hAnsi="Verdana"/>
          <w:b/>
        </w:rPr>
        <w:t xml:space="preserve">Pre-activity Planning and Authorisation </w:t>
      </w:r>
    </w:p>
    <w:p w14:paraId="7568CA2A" w14:textId="195EC6EB" w:rsidR="00A96428" w:rsidRPr="00CC318E" w:rsidRDefault="00C553AD" w:rsidP="00CC318E">
      <w:pPr>
        <w:pStyle w:val="ListParagraph"/>
        <w:numPr>
          <w:ilvl w:val="0"/>
          <w:numId w:val="26"/>
        </w:numPr>
        <w:shd w:val="clear" w:color="auto" w:fill="FFFFFF"/>
        <w:spacing w:before="100" w:beforeAutospacing="1" w:after="100" w:afterAutospacing="1" w:line="300" w:lineRule="atLeast"/>
        <w:rPr>
          <w:rFonts w:ascii="Verdana" w:eastAsia="Times New Roman" w:hAnsi="Verdana" w:cs="Arial"/>
        </w:rPr>
      </w:pPr>
      <w:bookmarkStart w:id="0" w:name="pre"/>
      <w:bookmarkEnd w:id="0"/>
      <w:r w:rsidRPr="00CC318E">
        <w:rPr>
          <w:rFonts w:ascii="Verdana" w:eastAsia="Times New Roman" w:hAnsi="Verdana" w:cs="Arial"/>
        </w:rPr>
        <w:t xml:space="preserve">Once the Registered Manager has approved a planned activity, </w:t>
      </w:r>
      <w:r w:rsidR="00A96428" w:rsidRPr="00CC318E">
        <w:rPr>
          <w:rFonts w:ascii="Verdana" w:eastAsia="Times New Roman" w:hAnsi="Verdana" w:cs="Arial"/>
        </w:rPr>
        <w:t xml:space="preserve">a lead person, or Group Leader should be identified who will co-ordinate the preparation and planning for the session. Other staff supporting the session should have clearly defined roles and responsibilities that support the work of the Group Leader.  Tasks include: </w:t>
      </w:r>
    </w:p>
    <w:p w14:paraId="6DFF9FE6" w14:textId="77777777" w:rsidR="00B974E5" w:rsidRPr="00D63C43" w:rsidRDefault="00B974E5" w:rsidP="006B3BF0">
      <w:pPr>
        <w:pStyle w:val="ListParagraph"/>
        <w:shd w:val="clear" w:color="auto" w:fill="FFFFFF"/>
        <w:spacing w:before="100" w:beforeAutospacing="1" w:after="100" w:afterAutospacing="1" w:line="300" w:lineRule="atLeast"/>
        <w:rPr>
          <w:rFonts w:ascii="Verdana" w:eastAsia="Times New Roman" w:hAnsi="Verdana" w:cs="Arial"/>
        </w:rPr>
      </w:pPr>
    </w:p>
    <w:p w14:paraId="1D0F9EE1" w14:textId="41242FC2" w:rsidR="00A96428" w:rsidRPr="00D63C43" w:rsidRDefault="00A96428" w:rsidP="006B3BF0">
      <w:pPr>
        <w:pStyle w:val="ListParagraph"/>
        <w:numPr>
          <w:ilvl w:val="0"/>
          <w:numId w:val="19"/>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 xml:space="preserve">Completing a risk assessment for the activity including transport arrangements which must be signed off by the Registered Manager </w:t>
      </w:r>
    </w:p>
    <w:p w14:paraId="24A9E8DC" w14:textId="785102CC" w:rsidR="00C553AD" w:rsidRDefault="00A96428" w:rsidP="006B3BF0">
      <w:pPr>
        <w:pStyle w:val="ListParagraph"/>
        <w:numPr>
          <w:ilvl w:val="0"/>
          <w:numId w:val="19"/>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P</w:t>
      </w:r>
      <w:r w:rsidR="00C553AD" w:rsidRPr="00D63C43">
        <w:rPr>
          <w:rFonts w:ascii="Verdana" w:eastAsia="Times New Roman" w:hAnsi="Verdana" w:cs="Arial"/>
        </w:rPr>
        <w:t>repar</w:t>
      </w:r>
      <w:r w:rsidRPr="00D63C43">
        <w:rPr>
          <w:rFonts w:ascii="Verdana" w:eastAsia="Times New Roman" w:hAnsi="Verdana" w:cs="Arial"/>
        </w:rPr>
        <w:t xml:space="preserve">ing </w:t>
      </w:r>
      <w:r w:rsidR="00C553AD" w:rsidRPr="00D63C43">
        <w:rPr>
          <w:rFonts w:ascii="Verdana" w:eastAsia="Times New Roman" w:hAnsi="Verdana" w:cs="Arial"/>
        </w:rPr>
        <w:t>and produc</w:t>
      </w:r>
      <w:r w:rsidRPr="00D63C43">
        <w:rPr>
          <w:rFonts w:ascii="Verdana" w:eastAsia="Times New Roman" w:hAnsi="Verdana" w:cs="Arial"/>
        </w:rPr>
        <w:t xml:space="preserve">ing </w:t>
      </w:r>
      <w:r w:rsidR="00C553AD" w:rsidRPr="00D63C43">
        <w:rPr>
          <w:rFonts w:ascii="Verdana" w:eastAsia="Times New Roman" w:hAnsi="Verdana" w:cs="Arial"/>
        </w:rPr>
        <w:t>a route, timetable or schedule for the activity, including dates, times of travel, vehicle(s) to be used, the location of planned breaks, places/locations to be visited and people to be visited.</w:t>
      </w:r>
    </w:p>
    <w:p w14:paraId="0F8E7C3C" w14:textId="77777777" w:rsidR="006326CB" w:rsidRPr="00D63C43" w:rsidRDefault="006326CB" w:rsidP="006326CB">
      <w:pPr>
        <w:pStyle w:val="ListParagraph"/>
        <w:shd w:val="clear" w:color="auto" w:fill="FFFFFF"/>
        <w:spacing w:before="100" w:beforeAutospacing="1" w:after="100" w:afterAutospacing="1" w:line="300" w:lineRule="atLeast"/>
        <w:ind w:left="1440"/>
        <w:rPr>
          <w:rFonts w:ascii="Verdana" w:eastAsia="Times New Roman" w:hAnsi="Verdana" w:cs="Arial"/>
        </w:rPr>
      </w:pPr>
    </w:p>
    <w:p w14:paraId="2556F68C" w14:textId="77777777" w:rsidR="00C553AD" w:rsidRPr="00D63C43" w:rsidRDefault="00C553AD" w:rsidP="006B3BF0">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The Group Leader must identify the children who will be taking part in the activity and consider what arrangements or plans must be made, taking account of:</w:t>
      </w:r>
    </w:p>
    <w:p w14:paraId="669EE2DA" w14:textId="77777777" w:rsidR="00B974E5" w:rsidRPr="00D63C43" w:rsidRDefault="00B974E5" w:rsidP="006B3BF0">
      <w:pPr>
        <w:pStyle w:val="ListParagraph"/>
        <w:shd w:val="clear" w:color="auto" w:fill="FFFFFF"/>
        <w:spacing w:before="100" w:beforeAutospacing="1" w:after="100" w:afterAutospacing="1" w:line="300" w:lineRule="atLeast"/>
        <w:rPr>
          <w:rFonts w:ascii="Verdana" w:eastAsia="Times New Roman" w:hAnsi="Verdana" w:cs="Arial"/>
        </w:rPr>
      </w:pPr>
    </w:p>
    <w:p w14:paraId="143D1C4C"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lastRenderedPageBreak/>
        <w:t xml:space="preserve">Care Plan, Placement Plan, Education Health and Care Plan or other relevant plans; </w:t>
      </w:r>
    </w:p>
    <w:p w14:paraId="0773555F"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Recent/relevant events/incidents; </w:t>
      </w:r>
    </w:p>
    <w:p w14:paraId="6E9ED51B"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Group dynamics, staff/child relationships; </w:t>
      </w:r>
    </w:p>
    <w:p w14:paraId="5E626478"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Safeguarding /Child Protection issues; </w:t>
      </w:r>
    </w:p>
    <w:p w14:paraId="7FB52C94"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Violent or other offending behaviour; </w:t>
      </w:r>
    </w:p>
    <w:p w14:paraId="647C1390"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Any healthcare or mental health needs of the children; </w:t>
      </w:r>
    </w:p>
    <w:p w14:paraId="07076770"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Any concerns associated with drug/alcohol misuse; </w:t>
      </w:r>
    </w:p>
    <w:p w14:paraId="4217EB49" w14:textId="77777777" w:rsidR="00C553AD" w:rsidRPr="00D63C43" w:rsidRDefault="00C553AD" w:rsidP="006B3BF0">
      <w:pPr>
        <w:pStyle w:val="ListParagraph"/>
        <w:numPr>
          <w:ilvl w:val="0"/>
          <w:numId w:val="22"/>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Level of disability and associated special needs.</w:t>
      </w:r>
    </w:p>
    <w:p w14:paraId="3CD3DC23" w14:textId="77777777" w:rsidR="00B974E5" w:rsidRPr="00D63C43" w:rsidRDefault="00B974E5" w:rsidP="006B3BF0">
      <w:pPr>
        <w:pStyle w:val="ListParagraph"/>
        <w:shd w:val="clear" w:color="auto" w:fill="FFFFFF"/>
        <w:spacing w:before="150" w:after="150" w:line="300" w:lineRule="atLeast"/>
        <w:ind w:left="1440"/>
        <w:rPr>
          <w:rFonts w:ascii="Verdana" w:eastAsia="Times New Roman" w:hAnsi="Verdana" w:cs="Arial"/>
        </w:rPr>
      </w:pPr>
    </w:p>
    <w:p w14:paraId="5E2FE73F" w14:textId="2D9FE23C" w:rsidR="00B974E5" w:rsidRPr="00D63C43" w:rsidRDefault="00C553AD" w:rsidP="006B3BF0">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A list of staff or other responsible adults who are likely to take part must be drawn up. At least one member of sta</w:t>
      </w:r>
      <w:r w:rsidR="006B3BF0">
        <w:rPr>
          <w:rFonts w:ascii="Verdana" w:eastAsia="Times New Roman" w:hAnsi="Verdana" w:cs="Arial"/>
        </w:rPr>
        <w:t>ff should be known to the children</w:t>
      </w:r>
      <w:r w:rsidRPr="00D63C43">
        <w:rPr>
          <w:rFonts w:ascii="Verdana" w:eastAsia="Times New Roman" w:hAnsi="Verdana" w:cs="Arial"/>
        </w:rPr>
        <w:t xml:space="preserve"> taking part and there must be one member of staff fro</w:t>
      </w:r>
      <w:r w:rsidR="00B974E5" w:rsidRPr="00D63C43">
        <w:rPr>
          <w:rFonts w:ascii="Verdana" w:eastAsia="Times New Roman" w:hAnsi="Verdana" w:cs="Arial"/>
        </w:rPr>
        <w:t>m each gender for mixed groups.</w:t>
      </w:r>
    </w:p>
    <w:p w14:paraId="6F308687" w14:textId="77777777" w:rsidR="00B974E5" w:rsidRPr="00D63C43" w:rsidRDefault="00B974E5" w:rsidP="006B3BF0">
      <w:pPr>
        <w:pStyle w:val="ListParagraph"/>
        <w:shd w:val="clear" w:color="auto" w:fill="FFFFFF"/>
        <w:spacing w:before="100" w:beforeAutospacing="1" w:after="100" w:afterAutospacing="1" w:line="300" w:lineRule="atLeast"/>
        <w:rPr>
          <w:rFonts w:ascii="Verdana" w:eastAsia="Times New Roman" w:hAnsi="Verdana" w:cs="Arial"/>
        </w:rPr>
      </w:pPr>
    </w:p>
    <w:p w14:paraId="4A421337" w14:textId="2966B724" w:rsidR="00B974E5" w:rsidRPr="00D63C43" w:rsidRDefault="00C553AD" w:rsidP="006B3BF0">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The Group Leader mu</w:t>
      </w:r>
      <w:r w:rsidR="006B3BF0">
        <w:rPr>
          <w:rFonts w:ascii="Verdana" w:eastAsia="Times New Roman" w:hAnsi="Verdana" w:cs="Arial"/>
        </w:rPr>
        <w:t>st ensure the child/staff ratio</w:t>
      </w:r>
      <w:r w:rsidRPr="00D63C43">
        <w:rPr>
          <w:rFonts w:ascii="Verdana" w:eastAsia="Times New Roman" w:hAnsi="Verdana" w:cs="Arial"/>
        </w:rPr>
        <w:t xml:space="preserve">s are adequate to meet the needs of the children and the risks posed. For example, where there is a risk of violence, hazardous activities are undertaken or remote locations are used. </w:t>
      </w:r>
    </w:p>
    <w:p w14:paraId="56A32A66" w14:textId="77777777" w:rsidR="00B974E5" w:rsidRPr="00D63C43" w:rsidRDefault="00B974E5" w:rsidP="006B3BF0">
      <w:pPr>
        <w:pStyle w:val="ListParagraph"/>
        <w:rPr>
          <w:rFonts w:ascii="Verdana" w:eastAsia="Times New Roman" w:hAnsi="Verdana" w:cs="Arial"/>
        </w:rPr>
      </w:pPr>
    </w:p>
    <w:p w14:paraId="13162C03" w14:textId="780E3CE1" w:rsidR="00B974E5" w:rsidRPr="00D63C43" w:rsidRDefault="00C553AD" w:rsidP="006B3BF0">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Where there is a risk of confrontation or violent behaviour, the Group Leader/manager must ensure that staff undertaking the activity are suitably trained and are familiar with procedures and guidelines contained in this manual relating to behaviour management, and the use of physical intervention.</w:t>
      </w:r>
    </w:p>
    <w:p w14:paraId="114C8808" w14:textId="77777777" w:rsidR="00B974E5" w:rsidRPr="00D63C43" w:rsidRDefault="00B974E5" w:rsidP="006B3BF0">
      <w:pPr>
        <w:pStyle w:val="ListParagraph"/>
        <w:rPr>
          <w:rFonts w:ascii="Verdana" w:eastAsia="Times New Roman" w:hAnsi="Verdana" w:cs="Arial"/>
        </w:rPr>
      </w:pPr>
    </w:p>
    <w:p w14:paraId="34CB8E3C" w14:textId="01F10A26" w:rsidR="00B974E5" w:rsidRPr="00D63C43" w:rsidRDefault="00C553AD" w:rsidP="006B3BF0">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If necessary, the Group Leader must ensure that parent(s) have been consulted</w:t>
      </w:r>
      <w:r w:rsidR="006B3BF0">
        <w:rPr>
          <w:rFonts w:ascii="Verdana" w:eastAsia="Times New Roman" w:hAnsi="Verdana" w:cs="Arial"/>
        </w:rPr>
        <w:t xml:space="preserve"> or </w:t>
      </w:r>
      <w:r w:rsidR="00B974E5" w:rsidRPr="00D63C43">
        <w:rPr>
          <w:rFonts w:ascii="Verdana" w:eastAsia="Times New Roman" w:hAnsi="Verdana" w:cs="Arial"/>
        </w:rPr>
        <w:t>informed and consents obtained.</w:t>
      </w:r>
    </w:p>
    <w:p w14:paraId="5E676F38" w14:textId="77777777" w:rsidR="00B974E5" w:rsidRPr="00D63C43" w:rsidRDefault="00B974E5" w:rsidP="006B3BF0">
      <w:pPr>
        <w:pStyle w:val="ListParagraph"/>
        <w:rPr>
          <w:rFonts w:ascii="Verdana" w:eastAsia="Times New Roman" w:hAnsi="Verdana" w:cs="Arial"/>
        </w:rPr>
      </w:pPr>
    </w:p>
    <w:p w14:paraId="60E7299F" w14:textId="77777777" w:rsidR="00CC318E" w:rsidRDefault="00C553AD" w:rsidP="00CC318E">
      <w:pPr>
        <w:pStyle w:val="ListParagraph"/>
        <w:numPr>
          <w:ilvl w:val="0"/>
          <w:numId w:val="21"/>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 xml:space="preserve">All staff must carry ID cards. </w:t>
      </w:r>
    </w:p>
    <w:p w14:paraId="65A04107" w14:textId="354AEF83" w:rsidR="006B3BF0" w:rsidRPr="00CC318E" w:rsidRDefault="00C553AD" w:rsidP="00CC318E">
      <w:pPr>
        <w:shd w:val="clear" w:color="auto" w:fill="FFFFFF"/>
        <w:spacing w:before="100" w:beforeAutospacing="1" w:after="100" w:afterAutospacing="1" w:line="300" w:lineRule="atLeast"/>
        <w:rPr>
          <w:rFonts w:ascii="Verdana" w:eastAsia="Times New Roman" w:hAnsi="Verdana" w:cs="Arial"/>
        </w:rPr>
      </w:pPr>
      <w:bookmarkStart w:id="1" w:name="insurance"/>
      <w:bookmarkEnd w:id="1"/>
      <w:r w:rsidRPr="00CC318E">
        <w:rPr>
          <w:rFonts w:ascii="Verdana" w:eastAsia="Times New Roman" w:hAnsi="Verdana" w:cs="Arial"/>
          <w:b/>
        </w:rPr>
        <w:t>Insurance</w:t>
      </w:r>
    </w:p>
    <w:p w14:paraId="7A937FEB" w14:textId="48B68ECB" w:rsidR="00B974E5" w:rsidRPr="00D63C43" w:rsidRDefault="00C553AD" w:rsidP="006B3BF0">
      <w:pPr>
        <w:pStyle w:val="ListParagraph"/>
        <w:numPr>
          <w:ilvl w:val="0"/>
          <w:numId w:val="24"/>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 xml:space="preserve">Adequate Public Liability Insurance must be obtained (this will usually already be </w:t>
      </w:r>
      <w:r w:rsidR="00B974E5" w:rsidRPr="00D63C43">
        <w:rPr>
          <w:rFonts w:ascii="Verdana" w:eastAsia="Times New Roman" w:hAnsi="Verdana" w:cs="Arial"/>
        </w:rPr>
        <w:t>in place - consult the manager).</w:t>
      </w:r>
    </w:p>
    <w:p w14:paraId="0945756D" w14:textId="77777777" w:rsidR="00B974E5" w:rsidRPr="00D63C43" w:rsidRDefault="00B974E5" w:rsidP="006B3BF0">
      <w:pPr>
        <w:pStyle w:val="ListParagraph"/>
        <w:shd w:val="clear" w:color="auto" w:fill="FFFFFF"/>
        <w:spacing w:before="100" w:beforeAutospacing="1" w:after="100" w:afterAutospacing="1" w:line="300" w:lineRule="atLeast"/>
        <w:rPr>
          <w:rFonts w:ascii="Verdana" w:eastAsia="Times New Roman" w:hAnsi="Verdana" w:cs="Arial"/>
        </w:rPr>
      </w:pPr>
    </w:p>
    <w:p w14:paraId="16D34F08" w14:textId="1742D609" w:rsidR="00CC318E" w:rsidRPr="006326CB" w:rsidRDefault="00B974E5" w:rsidP="006326CB">
      <w:pPr>
        <w:pStyle w:val="ListParagraph"/>
        <w:numPr>
          <w:ilvl w:val="0"/>
          <w:numId w:val="24"/>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H</w:t>
      </w:r>
      <w:r w:rsidR="00C553AD" w:rsidRPr="00D63C43">
        <w:rPr>
          <w:rFonts w:ascii="Verdana" w:eastAsia="Times New Roman" w:hAnsi="Verdana" w:cs="Arial"/>
        </w:rPr>
        <w:t xml:space="preserve">azardous activities may require additional insurance. In these circumstances, the Group Leader should consult the manager. When using public facilities e.g. leisure centre or hazardous activities staff should ask to see a valid copy of the current insurance certificate and record any findings on the relevant activity risk assessment. </w:t>
      </w:r>
      <w:bookmarkStart w:id="2" w:name="financial"/>
      <w:bookmarkStart w:id="3" w:name="prepare"/>
      <w:bookmarkEnd w:id="2"/>
      <w:bookmarkEnd w:id="3"/>
    </w:p>
    <w:p w14:paraId="6529B86B" w14:textId="70FDC5E7" w:rsidR="00CC318E" w:rsidRPr="00CC318E" w:rsidRDefault="00CC318E" w:rsidP="00CC318E">
      <w:pPr>
        <w:pBdr>
          <w:bottom w:val="single" w:sz="6" w:space="11" w:color="4394D6"/>
        </w:pBdr>
        <w:shd w:val="clear" w:color="auto" w:fill="FFFFFF"/>
        <w:spacing w:after="60" w:line="300" w:lineRule="atLeast"/>
        <w:outlineLvl w:val="1"/>
        <w:rPr>
          <w:rFonts w:ascii="Verdana" w:eastAsia="Times New Roman" w:hAnsi="Verdana" w:cs="Arial"/>
          <w:b/>
        </w:rPr>
      </w:pPr>
      <w:r>
        <w:rPr>
          <w:rFonts w:ascii="Verdana" w:eastAsia="Times New Roman" w:hAnsi="Verdana" w:cs="Arial"/>
          <w:b/>
        </w:rPr>
        <w:t>Preparing Children</w:t>
      </w:r>
    </w:p>
    <w:p w14:paraId="0AA1F200" w14:textId="77777777" w:rsidR="00C553AD" w:rsidRPr="00D63C43" w:rsidRDefault="00C553AD" w:rsidP="006B3BF0">
      <w:pPr>
        <w:pStyle w:val="ListParagraph"/>
        <w:numPr>
          <w:ilvl w:val="0"/>
          <w:numId w:val="25"/>
        </w:numPr>
        <w:shd w:val="clear" w:color="auto" w:fill="FFFFFF"/>
        <w:spacing w:before="100" w:beforeAutospacing="1" w:after="100" w:afterAutospacing="1" w:line="300" w:lineRule="atLeast"/>
        <w:rPr>
          <w:rFonts w:ascii="Verdana" w:eastAsia="Times New Roman" w:hAnsi="Verdana" w:cs="Arial"/>
        </w:rPr>
      </w:pPr>
      <w:r w:rsidRPr="00D63C43">
        <w:rPr>
          <w:rFonts w:ascii="Verdana" w:eastAsia="Times New Roman" w:hAnsi="Verdana" w:cs="Arial"/>
        </w:rPr>
        <w:t>As soon as practicable before the activity is due to start, children should be consulted and involved in the planning. They should be notified of the following; and this must be recorded.</w:t>
      </w:r>
    </w:p>
    <w:p w14:paraId="79017DFE" w14:textId="77777777" w:rsidR="00B974E5" w:rsidRPr="00D63C43" w:rsidRDefault="00B974E5" w:rsidP="006B3BF0">
      <w:pPr>
        <w:pStyle w:val="ListParagraph"/>
        <w:shd w:val="clear" w:color="auto" w:fill="FFFFFF"/>
        <w:spacing w:before="100" w:beforeAutospacing="1" w:after="100" w:afterAutospacing="1" w:line="300" w:lineRule="atLeast"/>
        <w:rPr>
          <w:rFonts w:ascii="Verdana" w:eastAsia="Times New Roman" w:hAnsi="Verdana" w:cs="Arial"/>
        </w:rPr>
      </w:pPr>
    </w:p>
    <w:p w14:paraId="01CD96E3"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An explanation of the proposed activity, including its aims and objectives;</w:t>
      </w:r>
    </w:p>
    <w:p w14:paraId="47222E5F"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lastRenderedPageBreak/>
        <w:t>Expectations about their behaviour and the implications of poor behaviour;</w:t>
      </w:r>
    </w:p>
    <w:p w14:paraId="0559DD4A"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Appropriate and inappropriate personal contact including sexual activity;</w:t>
      </w:r>
    </w:p>
    <w:p w14:paraId="638B2424"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Emergency procedures and safety precautions;</w:t>
      </w:r>
    </w:p>
    <w:p w14:paraId="6BF6651F"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Rendezvous procedures;</w:t>
      </w:r>
    </w:p>
    <w:p w14:paraId="6692539D" w14:textId="77777777" w:rsidR="00C553AD"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Dangers e.g. coastal visits, mountain walking;</w:t>
      </w:r>
    </w:p>
    <w:p w14:paraId="57EE0694" w14:textId="0CE44B26" w:rsidR="00B974E5" w:rsidRPr="00D63C43" w:rsidRDefault="00C553AD" w:rsidP="006B3BF0">
      <w:pPr>
        <w:pStyle w:val="ListParagraph"/>
        <w:numPr>
          <w:ilvl w:val="0"/>
          <w:numId w:val="23"/>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What clothing they will require.</w:t>
      </w:r>
      <w:bookmarkStart w:id="4" w:name="adventurous"/>
      <w:bookmarkStart w:id="5" w:name="accommodation"/>
      <w:bookmarkEnd w:id="4"/>
      <w:bookmarkEnd w:id="5"/>
    </w:p>
    <w:p w14:paraId="1DDBFCC3" w14:textId="2F75E3BF" w:rsidR="00B974E5" w:rsidRPr="00D63C43" w:rsidRDefault="00B974E5" w:rsidP="006B3BF0">
      <w:pPr>
        <w:shd w:val="clear" w:color="auto" w:fill="FFFFFF"/>
        <w:spacing w:before="150" w:after="150" w:line="300" w:lineRule="atLeast"/>
        <w:rPr>
          <w:rFonts w:ascii="Verdana" w:eastAsia="Times New Roman" w:hAnsi="Verdana" w:cs="Arial"/>
          <w:b/>
        </w:rPr>
      </w:pPr>
      <w:r w:rsidRPr="00D63C43">
        <w:rPr>
          <w:rFonts w:ascii="Verdana" w:eastAsia="Times New Roman" w:hAnsi="Verdana" w:cs="Arial"/>
          <w:b/>
        </w:rPr>
        <w:t xml:space="preserve">Measuring outcomes </w:t>
      </w:r>
    </w:p>
    <w:p w14:paraId="2A54F41A" w14:textId="24FE7C5C" w:rsidR="00BC36C7" w:rsidRDefault="00B974E5" w:rsidP="006B3BF0">
      <w:pPr>
        <w:pStyle w:val="ListParagraph"/>
        <w:numPr>
          <w:ilvl w:val="0"/>
          <w:numId w:val="25"/>
        </w:numPr>
        <w:shd w:val="clear" w:color="auto" w:fill="FFFFFF"/>
        <w:spacing w:before="150" w:after="150" w:line="300" w:lineRule="atLeast"/>
        <w:rPr>
          <w:rFonts w:ascii="Verdana" w:eastAsia="Times New Roman" w:hAnsi="Verdana" w:cs="Arial"/>
        </w:rPr>
      </w:pPr>
      <w:r w:rsidRPr="00D63C43">
        <w:rPr>
          <w:rFonts w:ascii="Verdana" w:eastAsia="Times New Roman" w:hAnsi="Verdana" w:cs="Arial"/>
        </w:rPr>
        <w:t xml:space="preserve">For sessions and activities that are planned in advance, the staff involved should be supported to evaluate the sessions regularly and aim to capture any progress the child has had. This is an important way to measure success, and also document the child’s involvement. </w:t>
      </w:r>
    </w:p>
    <w:p w14:paraId="529E1665" w14:textId="4F3426D9" w:rsidR="00CC318E" w:rsidRPr="00D63C43" w:rsidRDefault="00CC318E" w:rsidP="00CC318E">
      <w:pPr>
        <w:pStyle w:val="ListParagraph"/>
        <w:shd w:val="clear" w:color="auto" w:fill="FFFFFF"/>
        <w:spacing w:before="150" w:after="150" w:line="300" w:lineRule="atLeast"/>
        <w:rPr>
          <w:rFonts w:ascii="Verdana" w:eastAsia="Times New Roman" w:hAnsi="Verdana" w:cs="Arial"/>
        </w:rPr>
      </w:pPr>
      <w:bookmarkStart w:id="6" w:name="_GoBack"/>
      <w:bookmarkEnd w:id="6"/>
      <w:r w:rsidRPr="00D63C43">
        <w:rPr>
          <w:noProof/>
          <w:sz w:val="24"/>
          <w:szCs w:val="24"/>
        </w:rPr>
        <mc:AlternateContent>
          <mc:Choice Requires="wps">
            <w:drawing>
              <wp:anchor distT="0" distB="0" distL="114300" distR="114300" simplePos="0" relativeHeight="251661312" behindDoc="0" locked="0" layoutInCell="1" allowOverlap="1" wp14:anchorId="10D9C23B" wp14:editId="4C94BB43">
                <wp:simplePos x="0" y="0"/>
                <wp:positionH relativeFrom="column">
                  <wp:posOffset>-111319</wp:posOffset>
                </wp:positionH>
                <wp:positionV relativeFrom="paragraph">
                  <wp:posOffset>193620</wp:posOffset>
                </wp:positionV>
                <wp:extent cx="6860540" cy="2441051"/>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2441051"/>
                        </a:xfrm>
                        <a:prstGeom prst="roundRect">
                          <a:avLst/>
                        </a:prstGeom>
                        <a:solidFill>
                          <a:srgbClr val="4F81BD">
                            <a:lumMod val="20000"/>
                            <a:lumOff val="80000"/>
                          </a:srgbClr>
                        </a:solidFill>
                        <a:ln w="6350">
                          <a:noFill/>
                        </a:ln>
                        <a:effectLst/>
                      </wps:spPr>
                      <wps:txbx>
                        <w:txbxContent>
                          <w:p w14:paraId="52DC2290" w14:textId="23306F9D" w:rsidR="00BC36C7" w:rsidRPr="00D63C43" w:rsidRDefault="00D63C43"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resources: </w:t>
                            </w:r>
                          </w:p>
                          <w:p w14:paraId="6226CC6C" w14:textId="77777777" w:rsidR="00BC36C7" w:rsidRPr="00CC318E" w:rsidRDefault="00BC36C7" w:rsidP="00BC36C7">
                            <w:pPr>
                              <w:autoSpaceDE w:val="0"/>
                              <w:autoSpaceDN w:val="0"/>
                              <w:adjustRightInd w:val="0"/>
                              <w:jc w:val="both"/>
                              <w:rPr>
                                <w:rFonts w:ascii="Verdana" w:eastAsia="Calibri" w:hAnsi="Verdana" w:cs="MS Reference Sans Serif"/>
                              </w:rPr>
                            </w:pPr>
                          </w:p>
                          <w:p w14:paraId="2DD31244" w14:textId="11AD33F7" w:rsidR="005365EF" w:rsidRPr="00CC318E" w:rsidRDefault="00E41C17" w:rsidP="00D63C43">
                            <w:pPr>
                              <w:spacing w:line="276" w:lineRule="auto"/>
                              <w:jc w:val="both"/>
                              <w:rPr>
                                <w:rFonts w:ascii="Verdana" w:hAnsi="Verdana"/>
                              </w:rPr>
                            </w:pPr>
                            <w:r w:rsidRPr="00CC318E">
                              <w:rPr>
                                <w:rFonts w:ascii="Verdana" w:hAnsi="Verdana"/>
                              </w:rPr>
                              <w:t xml:space="preserve">Holidays </w:t>
                            </w:r>
                            <w:r w:rsidR="00F55B1F" w:rsidRPr="00CC318E">
                              <w:rPr>
                                <w:rFonts w:ascii="Verdana" w:hAnsi="Verdana"/>
                              </w:rPr>
                              <w:t>&amp; School T</w:t>
                            </w:r>
                            <w:r w:rsidR="00D63C43" w:rsidRPr="00CC318E">
                              <w:rPr>
                                <w:rFonts w:ascii="Verdana" w:hAnsi="Verdana"/>
                              </w:rPr>
                              <w:t xml:space="preserve">rips </w:t>
                            </w:r>
                          </w:p>
                          <w:p w14:paraId="4FBC01A9" w14:textId="58B36041" w:rsidR="00E41C17" w:rsidRPr="00CC318E" w:rsidRDefault="00E41C17" w:rsidP="00D63C43">
                            <w:pPr>
                              <w:spacing w:line="276" w:lineRule="auto"/>
                              <w:jc w:val="both"/>
                              <w:rPr>
                                <w:rFonts w:ascii="Verdana" w:hAnsi="Verdana"/>
                              </w:rPr>
                            </w:pPr>
                            <w:r w:rsidRPr="00CC318E">
                              <w:rPr>
                                <w:rFonts w:ascii="Verdana" w:hAnsi="Verdana"/>
                              </w:rPr>
                              <w:t xml:space="preserve">Social Visits </w:t>
                            </w:r>
                            <w:r w:rsidR="00F55B1F" w:rsidRPr="00CC318E">
                              <w:rPr>
                                <w:rFonts w:ascii="Verdana" w:hAnsi="Verdana"/>
                              </w:rPr>
                              <w:t xml:space="preserve">&amp; Overnight Stays </w:t>
                            </w:r>
                          </w:p>
                          <w:p w14:paraId="3CAF457A" w14:textId="77777777" w:rsidR="00F55B1F" w:rsidRPr="00CC318E" w:rsidRDefault="00F55B1F" w:rsidP="00D63C43">
                            <w:pPr>
                              <w:spacing w:line="276" w:lineRule="auto"/>
                              <w:jc w:val="both"/>
                              <w:rPr>
                                <w:rFonts w:ascii="Verdana" w:hAnsi="Verdana"/>
                              </w:rPr>
                            </w:pPr>
                          </w:p>
                          <w:p w14:paraId="1D4CD7F5" w14:textId="054C48CF" w:rsidR="005041BF" w:rsidRPr="00CC318E" w:rsidRDefault="00F65026" w:rsidP="00D63C43">
                            <w:pPr>
                              <w:spacing w:line="276" w:lineRule="auto"/>
                              <w:jc w:val="both"/>
                              <w:rPr>
                                <w:rFonts w:ascii="Verdana" w:hAnsi="Verdana"/>
                              </w:rPr>
                            </w:pPr>
                            <w:r w:rsidRPr="00CC318E">
                              <w:rPr>
                                <w:rFonts w:ascii="Verdana" w:hAnsi="Verdana"/>
                              </w:rPr>
                              <w:t xml:space="preserve">Richard Pearce (Manager of the Insurance Team) tel: </w:t>
                            </w:r>
                            <w:r w:rsidR="005041BF" w:rsidRPr="00CC318E">
                              <w:rPr>
                                <w:rFonts w:ascii="Verdana" w:hAnsi="Verdana"/>
                              </w:rPr>
                              <w:t>0330 2222 721</w:t>
                            </w:r>
                          </w:p>
                          <w:p w14:paraId="6C2BF1A4" w14:textId="729EBDA0" w:rsidR="005041BF" w:rsidRPr="00CC318E" w:rsidRDefault="006326CB" w:rsidP="00D63C43">
                            <w:pPr>
                              <w:spacing w:line="276" w:lineRule="auto"/>
                              <w:jc w:val="both"/>
                              <w:rPr>
                                <w:rFonts w:ascii="Verdana" w:hAnsi="Verdana"/>
                              </w:rPr>
                            </w:pPr>
                            <w:hyperlink r:id="rId14" w:history="1">
                              <w:r w:rsidR="00F65026" w:rsidRPr="00CC318E">
                                <w:rPr>
                                  <w:rStyle w:val="Hyperlink"/>
                                  <w:rFonts w:ascii="Verdana" w:hAnsi="Verdana"/>
                                  <w:color w:val="auto"/>
                                  <w:u w:val="none"/>
                                </w:rPr>
                                <w:t>http://theintranet.westsussex.gov.uk/Library/Documents/insurance_guide.pdf</w:t>
                              </w:r>
                            </w:hyperlink>
                          </w:p>
                          <w:p w14:paraId="22AF8C55" w14:textId="77777777" w:rsidR="00F65026" w:rsidRPr="00CC318E" w:rsidRDefault="00F65026" w:rsidP="00F65026">
                            <w:pPr>
                              <w:pStyle w:val="Default"/>
                              <w:rPr>
                                <w:color w:val="auto"/>
                              </w:rPr>
                            </w:pPr>
                          </w:p>
                          <w:p w14:paraId="2E9C3095" w14:textId="16591BAE" w:rsidR="00F65026" w:rsidRPr="00CC318E" w:rsidRDefault="00F65026" w:rsidP="00F65026">
                            <w:pPr>
                              <w:spacing w:line="276" w:lineRule="auto"/>
                              <w:jc w:val="both"/>
                              <w:rPr>
                                <w:rFonts w:ascii="Verdana" w:hAnsi="Verdana"/>
                              </w:rPr>
                            </w:pPr>
                            <w:r w:rsidRPr="00CC318E">
                              <w:rPr>
                                <w:rFonts w:ascii="Verdana" w:hAnsi="Verdana"/>
                              </w:rPr>
                              <w:t>healthandsafety@westsussex.gov.uk, or call on 01243 752025.</w:t>
                            </w:r>
                          </w:p>
                          <w:p w14:paraId="5C2A7940" w14:textId="14653DC3" w:rsidR="00F65026" w:rsidRPr="00CC318E" w:rsidRDefault="006326CB" w:rsidP="00F65026">
                            <w:pPr>
                              <w:spacing w:line="276" w:lineRule="auto"/>
                              <w:jc w:val="both"/>
                              <w:rPr>
                                <w:rFonts w:ascii="Verdana" w:hAnsi="Verdana"/>
                              </w:rPr>
                            </w:pPr>
                            <w:hyperlink r:id="rId15" w:history="1">
                              <w:r w:rsidR="00F65026" w:rsidRPr="00CC318E">
                                <w:rPr>
                                  <w:rStyle w:val="Hyperlink"/>
                                  <w:rFonts w:ascii="Verdana" w:hAnsi="Verdana"/>
                                  <w:color w:val="auto"/>
                                  <w:u w:val="none"/>
                                </w:rPr>
                                <w:t>http://theintranet.westsussex.gov.uk/Library/Documents/corporate_guidance-risk_assessment.pdf</w:t>
                              </w:r>
                            </w:hyperlink>
                          </w:p>
                          <w:p w14:paraId="4EFD8D7B" w14:textId="77777777" w:rsidR="00F65026" w:rsidRDefault="00F65026" w:rsidP="00F65026">
                            <w:pPr>
                              <w:spacing w:line="276" w:lineRule="auto"/>
                              <w:jc w:val="both"/>
                              <w:rPr>
                                <w:rFonts w:ascii="Verdana" w:hAnsi="Verdana"/>
                              </w:rPr>
                            </w:pPr>
                          </w:p>
                          <w:p w14:paraId="7E8336D4" w14:textId="58DB3328" w:rsidR="00F55B1F" w:rsidRPr="00F55B1F" w:rsidRDefault="00F55B1F" w:rsidP="00F65026">
                            <w:pPr>
                              <w:spacing w:line="276" w:lineRule="auto"/>
                              <w:jc w:val="both"/>
                              <w:rPr>
                                <w:rFonts w:ascii="Verdana" w:hAnsi="Verdana"/>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8.75pt;margin-top:15.25pt;width:540.2pt;height:19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" fillcolor="#dce6f2" stroked="f" strokeweight=".5pt">
                <v:textbox>
                  <w:txbxContent>
                    <w:p w14:paraId="52DC2290" w14:textId="23306F9D" w:rsidR="00BC36C7" w:rsidRPr="00D63C43" w:rsidRDefault="00D63C43"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resources: </w:t>
                      </w:r>
                    </w:p>
                    <w:p w14:paraId="6226CC6C" w14:textId="77777777" w:rsidR="00BC36C7" w:rsidRPr="00CC318E" w:rsidRDefault="00BC36C7" w:rsidP="00BC36C7">
                      <w:pPr>
                        <w:autoSpaceDE w:val="0"/>
                        <w:autoSpaceDN w:val="0"/>
                        <w:adjustRightInd w:val="0"/>
                        <w:jc w:val="both"/>
                        <w:rPr>
                          <w:rFonts w:ascii="Verdana" w:eastAsia="Calibri" w:hAnsi="Verdana" w:cs="MS Reference Sans Serif"/>
                        </w:rPr>
                      </w:pPr>
                    </w:p>
                    <w:p w14:paraId="2DD31244" w14:textId="11AD33F7" w:rsidR="005365EF" w:rsidRPr="00CC318E" w:rsidRDefault="00E41C17" w:rsidP="00D63C43">
                      <w:pPr>
                        <w:spacing w:line="276" w:lineRule="auto"/>
                        <w:jc w:val="both"/>
                        <w:rPr>
                          <w:rFonts w:ascii="Verdana" w:hAnsi="Verdana"/>
                        </w:rPr>
                      </w:pPr>
                      <w:r w:rsidRPr="00CC318E">
                        <w:rPr>
                          <w:rFonts w:ascii="Verdana" w:hAnsi="Verdana"/>
                        </w:rPr>
                        <w:t xml:space="preserve">Holidays </w:t>
                      </w:r>
                      <w:r w:rsidR="00F55B1F" w:rsidRPr="00CC318E">
                        <w:rPr>
                          <w:rFonts w:ascii="Verdana" w:hAnsi="Verdana"/>
                        </w:rPr>
                        <w:t>&amp; School T</w:t>
                      </w:r>
                      <w:r w:rsidR="00D63C43" w:rsidRPr="00CC318E">
                        <w:rPr>
                          <w:rFonts w:ascii="Verdana" w:hAnsi="Verdana"/>
                        </w:rPr>
                        <w:t xml:space="preserve">rips </w:t>
                      </w:r>
                    </w:p>
                    <w:p w14:paraId="4FBC01A9" w14:textId="58B36041" w:rsidR="00E41C17" w:rsidRPr="00CC318E" w:rsidRDefault="00E41C17" w:rsidP="00D63C43">
                      <w:pPr>
                        <w:spacing w:line="276" w:lineRule="auto"/>
                        <w:jc w:val="both"/>
                        <w:rPr>
                          <w:rFonts w:ascii="Verdana" w:hAnsi="Verdana"/>
                        </w:rPr>
                      </w:pPr>
                      <w:r w:rsidRPr="00CC318E">
                        <w:rPr>
                          <w:rFonts w:ascii="Verdana" w:hAnsi="Verdana"/>
                        </w:rPr>
                        <w:t xml:space="preserve">Social Visits </w:t>
                      </w:r>
                      <w:r w:rsidR="00F55B1F" w:rsidRPr="00CC318E">
                        <w:rPr>
                          <w:rFonts w:ascii="Verdana" w:hAnsi="Verdana"/>
                        </w:rPr>
                        <w:t xml:space="preserve">&amp; Overnight Stays </w:t>
                      </w:r>
                    </w:p>
                    <w:p w14:paraId="3CAF457A" w14:textId="77777777" w:rsidR="00F55B1F" w:rsidRPr="00CC318E" w:rsidRDefault="00F55B1F" w:rsidP="00D63C43">
                      <w:pPr>
                        <w:spacing w:line="276" w:lineRule="auto"/>
                        <w:jc w:val="both"/>
                        <w:rPr>
                          <w:rFonts w:ascii="Verdana" w:hAnsi="Verdana"/>
                        </w:rPr>
                      </w:pPr>
                    </w:p>
                    <w:p w14:paraId="1D4CD7F5" w14:textId="054C48CF" w:rsidR="005041BF" w:rsidRPr="00CC318E" w:rsidRDefault="00F65026" w:rsidP="00D63C43">
                      <w:pPr>
                        <w:spacing w:line="276" w:lineRule="auto"/>
                        <w:jc w:val="both"/>
                        <w:rPr>
                          <w:rFonts w:ascii="Verdana" w:hAnsi="Verdana"/>
                        </w:rPr>
                      </w:pPr>
                      <w:r w:rsidRPr="00CC318E">
                        <w:rPr>
                          <w:rFonts w:ascii="Verdana" w:hAnsi="Verdana"/>
                        </w:rPr>
                        <w:t xml:space="preserve">Richard Pearce (Manager of the Insurance Team) tel: </w:t>
                      </w:r>
                      <w:r w:rsidR="005041BF" w:rsidRPr="00CC318E">
                        <w:rPr>
                          <w:rFonts w:ascii="Verdana" w:hAnsi="Verdana"/>
                        </w:rPr>
                        <w:t>0330 2222 721</w:t>
                      </w:r>
                    </w:p>
                    <w:p w14:paraId="6C2BF1A4" w14:textId="729EBDA0" w:rsidR="005041BF" w:rsidRPr="00CC318E" w:rsidRDefault="006326CB" w:rsidP="00D63C43">
                      <w:pPr>
                        <w:spacing w:line="276" w:lineRule="auto"/>
                        <w:jc w:val="both"/>
                        <w:rPr>
                          <w:rFonts w:ascii="Verdana" w:hAnsi="Verdana"/>
                        </w:rPr>
                      </w:pPr>
                      <w:hyperlink r:id="rId16" w:history="1">
                        <w:r w:rsidR="00F65026" w:rsidRPr="00CC318E">
                          <w:rPr>
                            <w:rStyle w:val="Hyperlink"/>
                            <w:rFonts w:ascii="Verdana" w:hAnsi="Verdana"/>
                            <w:color w:val="auto"/>
                            <w:u w:val="none"/>
                          </w:rPr>
                          <w:t>http://theintranet.westsussex.gov.uk/Library/Documents/insurance_guide.pdf</w:t>
                        </w:r>
                      </w:hyperlink>
                    </w:p>
                    <w:p w14:paraId="22AF8C55" w14:textId="77777777" w:rsidR="00F65026" w:rsidRPr="00CC318E" w:rsidRDefault="00F65026" w:rsidP="00F65026">
                      <w:pPr>
                        <w:pStyle w:val="Default"/>
                        <w:rPr>
                          <w:color w:val="auto"/>
                        </w:rPr>
                      </w:pPr>
                    </w:p>
                    <w:p w14:paraId="2E9C3095" w14:textId="16591BAE" w:rsidR="00F65026" w:rsidRPr="00CC318E" w:rsidRDefault="00F65026" w:rsidP="00F65026">
                      <w:pPr>
                        <w:spacing w:line="276" w:lineRule="auto"/>
                        <w:jc w:val="both"/>
                        <w:rPr>
                          <w:rFonts w:ascii="Verdana" w:hAnsi="Verdana"/>
                        </w:rPr>
                      </w:pPr>
                      <w:r w:rsidRPr="00CC318E">
                        <w:rPr>
                          <w:rFonts w:ascii="Verdana" w:hAnsi="Verdana"/>
                        </w:rPr>
                        <w:t>healthandsafety@westsussex.gov.uk, or call on 01243 752025.</w:t>
                      </w:r>
                    </w:p>
                    <w:p w14:paraId="5C2A7940" w14:textId="14653DC3" w:rsidR="00F65026" w:rsidRPr="00CC318E" w:rsidRDefault="006326CB" w:rsidP="00F65026">
                      <w:pPr>
                        <w:spacing w:line="276" w:lineRule="auto"/>
                        <w:jc w:val="both"/>
                        <w:rPr>
                          <w:rFonts w:ascii="Verdana" w:hAnsi="Verdana"/>
                        </w:rPr>
                      </w:pPr>
                      <w:hyperlink r:id="rId17" w:history="1">
                        <w:r w:rsidR="00F65026" w:rsidRPr="00CC318E">
                          <w:rPr>
                            <w:rStyle w:val="Hyperlink"/>
                            <w:rFonts w:ascii="Verdana" w:hAnsi="Verdana"/>
                            <w:color w:val="auto"/>
                            <w:u w:val="none"/>
                          </w:rPr>
                          <w:t>http://theintranet.westsussex.gov.uk/Library/Documents/corporate_guidance-risk_assessment.pdf</w:t>
                        </w:r>
                      </w:hyperlink>
                    </w:p>
                    <w:p w14:paraId="4EFD8D7B" w14:textId="77777777" w:rsidR="00F65026" w:rsidRDefault="00F65026" w:rsidP="00F65026">
                      <w:pPr>
                        <w:spacing w:line="276" w:lineRule="auto"/>
                        <w:jc w:val="both"/>
                        <w:rPr>
                          <w:rFonts w:ascii="Verdana" w:hAnsi="Verdana"/>
                        </w:rPr>
                      </w:pPr>
                    </w:p>
                    <w:p w14:paraId="7E8336D4" w14:textId="58DB3328" w:rsidR="00F55B1F" w:rsidRPr="00F55B1F" w:rsidRDefault="00F55B1F" w:rsidP="00F65026">
                      <w:pPr>
                        <w:spacing w:line="276" w:lineRule="auto"/>
                        <w:jc w:val="both"/>
                        <w:rPr>
                          <w:rFonts w:ascii="Verdana" w:hAnsi="Verdana"/>
                          <w:b/>
                          <w:color w:val="FF0000"/>
                        </w:rPr>
                      </w:pPr>
                    </w:p>
                  </w:txbxContent>
                </v:textbox>
              </v:roundrect>
            </w:pict>
          </mc:Fallback>
        </mc:AlternateContent>
      </w:r>
    </w:p>
    <w:p w14:paraId="1825508E" w14:textId="009780C8" w:rsidR="00BC36C7" w:rsidRPr="00D63C43" w:rsidRDefault="00BC36C7" w:rsidP="006B3BF0">
      <w:pPr>
        <w:rPr>
          <w:rFonts w:ascii="Verdana" w:hAnsi="Verdana"/>
        </w:rPr>
      </w:pPr>
    </w:p>
    <w:p w14:paraId="6A901985" w14:textId="77777777" w:rsidR="00BC36C7" w:rsidRPr="00D63C43" w:rsidRDefault="00BC36C7" w:rsidP="006B3BF0">
      <w:pPr>
        <w:rPr>
          <w:rFonts w:ascii="Verdana" w:hAnsi="Verdana"/>
        </w:rPr>
      </w:pPr>
    </w:p>
    <w:p w14:paraId="352FFD87" w14:textId="77777777" w:rsidR="00BC36C7" w:rsidRPr="00D63C43" w:rsidRDefault="00BC36C7" w:rsidP="006B3BF0">
      <w:pPr>
        <w:rPr>
          <w:rFonts w:ascii="Verdana" w:hAnsi="Verdana"/>
        </w:rPr>
      </w:pPr>
    </w:p>
    <w:p w14:paraId="0D1DE156" w14:textId="77777777" w:rsidR="00BC36C7" w:rsidRPr="00D63C43" w:rsidRDefault="00BC36C7" w:rsidP="006B3BF0">
      <w:pPr>
        <w:rPr>
          <w:rFonts w:ascii="Verdana" w:hAnsi="Verdana"/>
        </w:rPr>
      </w:pPr>
    </w:p>
    <w:p w14:paraId="4E5A6A0C" w14:textId="77777777" w:rsidR="00C706E4" w:rsidRPr="00D63C43" w:rsidRDefault="00BC36C7" w:rsidP="006B3BF0">
      <w:pPr>
        <w:tabs>
          <w:tab w:val="left" w:pos="2767"/>
        </w:tabs>
        <w:rPr>
          <w:rFonts w:ascii="Verdana" w:hAnsi="Verdana"/>
        </w:rPr>
      </w:pPr>
      <w:r w:rsidRPr="00D63C43">
        <w:rPr>
          <w:rFonts w:ascii="Verdana" w:hAnsi="Verdana"/>
        </w:rPr>
        <w:tab/>
      </w:r>
    </w:p>
    <w:p w14:paraId="7DA324F9" w14:textId="77777777" w:rsidR="00BC36C7" w:rsidRPr="00D63C43" w:rsidRDefault="00BC36C7" w:rsidP="006B3BF0">
      <w:pPr>
        <w:tabs>
          <w:tab w:val="left" w:pos="2767"/>
        </w:tabs>
        <w:rPr>
          <w:rFonts w:ascii="Verdana" w:hAnsi="Verdana"/>
        </w:rPr>
      </w:pPr>
    </w:p>
    <w:p w14:paraId="76CE63C2" w14:textId="77777777" w:rsidR="00BC36C7" w:rsidRPr="00D63C43" w:rsidRDefault="00BC36C7" w:rsidP="006B3BF0">
      <w:pPr>
        <w:tabs>
          <w:tab w:val="left" w:pos="2767"/>
        </w:tabs>
        <w:rPr>
          <w:rFonts w:ascii="Verdana" w:hAnsi="Verdana"/>
        </w:rPr>
      </w:pPr>
    </w:p>
    <w:p w14:paraId="55426D16" w14:textId="444ECAEA" w:rsidR="00D63C43" w:rsidRPr="00D63C43" w:rsidRDefault="00CC318E" w:rsidP="006B3BF0">
      <w:pPr>
        <w:tabs>
          <w:tab w:val="left" w:pos="2767"/>
        </w:tabs>
        <w:rPr>
          <w:rFonts w:ascii="Verdana" w:hAnsi="Verdana"/>
        </w:rPr>
      </w:pPr>
      <w:r w:rsidRPr="00D63C43">
        <w:rPr>
          <w:rFonts w:ascii="Verdana" w:hAnsi="Verdana"/>
        </w:rPr>
        <w:t>Insurance</w:t>
      </w:r>
    </w:p>
    <w:sectPr w:rsidR="00D63C43" w:rsidRPr="00D63C43" w:rsidSect="006326C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61F1AD34" w:rsidR="00A46795" w:rsidRDefault="006326CB">
    <w:pPr>
      <w:pStyle w:val="Footer"/>
    </w:pPr>
    <w:r>
      <w:rPr>
        <w:rFonts w:ascii="Verdana" w:hAnsi="Verdana"/>
        <w:sz w:val="18"/>
        <w:szCs w:val="18"/>
      </w:rPr>
      <w:t xml:space="preserve">V1.1 (Oct </w:t>
    </w:r>
    <w:r w:rsidR="00CC318E" w:rsidRPr="008A02DE">
      <w:rPr>
        <w:rFonts w:ascii="Verdana" w:hAnsi="Verdana"/>
        <w:sz w:val="18"/>
        <w:szCs w:val="18"/>
      </w:rPr>
      <w:t xml:space="preserve">2019).  Document owner: Service Lead for Children’s Residential Services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36057"/>
      <w:docPartObj>
        <w:docPartGallery w:val="Page Numbers (Top of Page)"/>
        <w:docPartUnique/>
      </w:docPartObj>
    </w:sdtPr>
    <w:sdtEndPr>
      <w:rPr>
        <w:noProof/>
      </w:rPr>
    </w:sdtEndPr>
    <w:sdtContent>
      <w:p w14:paraId="1F5BBC8C" w14:textId="2C4EE806" w:rsidR="00CC318E" w:rsidRDefault="006326CB" w:rsidP="006326CB">
        <w:pPr>
          <w:pStyle w:val="Header"/>
        </w:pPr>
        <w:r>
          <w:rPr>
            <w:noProof/>
          </w:rPr>
          <w:drawing>
            <wp:inline distT="0" distB="0" distL="0" distR="0" wp14:anchorId="75C6C7B8" wp14:editId="667FB613">
              <wp:extent cx="1971923" cy="67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72644" cy="671361"/>
                      </a:xfrm>
                      <a:prstGeom prst="rect">
                        <a:avLst/>
                      </a:prstGeom>
                    </pic:spPr>
                  </pic:pic>
                </a:graphicData>
              </a:graphic>
            </wp:inline>
          </w:drawing>
        </w:r>
        <w:r>
          <w:t xml:space="preserve">                                     </w:t>
        </w:r>
        <w:r w:rsidR="00CC318E">
          <w:fldChar w:fldCharType="begin"/>
        </w:r>
        <w:r w:rsidR="00CC318E">
          <w:instrText xml:space="preserve"> PAGE   \* MERGEFORMAT </w:instrText>
        </w:r>
        <w:r w:rsidR="00CC318E">
          <w:fldChar w:fldCharType="separate"/>
        </w:r>
        <w:r>
          <w:rPr>
            <w:noProof/>
          </w:rPr>
          <w:t>1</w:t>
        </w:r>
        <w:r w:rsidR="00CC318E">
          <w:rPr>
            <w:noProof/>
          </w:rPr>
          <w:fldChar w:fldCharType="end"/>
        </w:r>
        <w:r>
          <w:rPr>
            <w:noProof/>
          </w:rPr>
          <w:t xml:space="preserve">                                </w:t>
        </w:r>
        <w:r w:rsidRPr="00136584">
          <w:rPr>
            <w:rFonts w:ascii="Verdana" w:hAnsi="Verdana"/>
          </w:rPr>
          <w:t>Children’s Residential Services</w:t>
        </w:r>
      </w:p>
    </w:sdtContent>
  </w:sdt>
  <w:p w14:paraId="6A786B74" w14:textId="6E1F547A"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755"/>
    <w:multiLevelType w:val="hybridMultilevel"/>
    <w:tmpl w:val="9F144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BA2B03"/>
    <w:multiLevelType w:val="multilevel"/>
    <w:tmpl w:val="B2702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120A8C"/>
    <w:multiLevelType w:val="multilevel"/>
    <w:tmpl w:val="A78AC9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22A1AFF"/>
    <w:multiLevelType w:val="hybridMultilevel"/>
    <w:tmpl w:val="C30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C0DD8"/>
    <w:multiLevelType w:val="hybridMultilevel"/>
    <w:tmpl w:val="79BA32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2F250B"/>
    <w:multiLevelType w:val="hybridMultilevel"/>
    <w:tmpl w:val="838E645C"/>
    <w:lvl w:ilvl="0" w:tplc="FB3CB62E">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2D3657"/>
    <w:multiLevelType w:val="multilevel"/>
    <w:tmpl w:val="B7027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7702B7B"/>
    <w:multiLevelType w:val="hybridMultilevel"/>
    <w:tmpl w:val="710651E6"/>
    <w:lvl w:ilvl="0" w:tplc="D064140A">
      <w:start w:val="1"/>
      <w:numFmt w:val="decimal"/>
      <w:lvlText w:val="5.%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FA6270"/>
    <w:multiLevelType w:val="hybridMultilevel"/>
    <w:tmpl w:val="242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E2504E"/>
    <w:multiLevelType w:val="hybridMultilevel"/>
    <w:tmpl w:val="EDB6EE2C"/>
    <w:lvl w:ilvl="0" w:tplc="C31C8104">
      <w:start w:val="1"/>
      <w:numFmt w:val="decimal"/>
      <w:lvlText w:val="8.%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37B55FDB"/>
    <w:multiLevelType w:val="hybridMultilevel"/>
    <w:tmpl w:val="5A4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166B7"/>
    <w:multiLevelType w:val="multilevel"/>
    <w:tmpl w:val="882EB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2807B29"/>
    <w:multiLevelType w:val="multilevel"/>
    <w:tmpl w:val="51B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631764"/>
    <w:multiLevelType w:val="multilevel"/>
    <w:tmpl w:val="2566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80BAA"/>
    <w:multiLevelType w:val="hybridMultilevel"/>
    <w:tmpl w:val="36581D76"/>
    <w:lvl w:ilvl="0" w:tplc="701C74B8">
      <w:start w:val="1"/>
      <w:numFmt w:val="decimal"/>
      <w:lvlText w:val="6.%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181D4F"/>
    <w:multiLevelType w:val="hybridMultilevel"/>
    <w:tmpl w:val="211A5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F177BBD"/>
    <w:multiLevelType w:val="hybridMultilevel"/>
    <w:tmpl w:val="98F8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842209"/>
    <w:multiLevelType w:val="hybridMultilevel"/>
    <w:tmpl w:val="D882B2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F760C3"/>
    <w:multiLevelType w:val="hybridMultilevel"/>
    <w:tmpl w:val="DD4A00FC"/>
    <w:lvl w:ilvl="0" w:tplc="133C2198">
      <w:start w:val="1"/>
      <w:numFmt w:val="decimal"/>
      <w:lvlText w:val="4.%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F27550"/>
    <w:multiLevelType w:val="hybridMultilevel"/>
    <w:tmpl w:val="C2A4C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5A5E14"/>
    <w:multiLevelType w:val="hybridMultilevel"/>
    <w:tmpl w:val="BB927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B166CA"/>
    <w:multiLevelType w:val="multilevel"/>
    <w:tmpl w:val="264CB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ECA4F8A"/>
    <w:multiLevelType w:val="hybridMultilevel"/>
    <w:tmpl w:val="FAA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8313E2"/>
    <w:multiLevelType w:val="hybridMultilevel"/>
    <w:tmpl w:val="DDF464E6"/>
    <w:lvl w:ilvl="0" w:tplc="D56AFC64">
      <w:start w:val="1"/>
      <w:numFmt w:val="decimal"/>
      <w:lvlText w:val="7.%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22"/>
  </w:num>
  <w:num w:numId="5">
    <w:abstractNumId w:val="0"/>
  </w:num>
  <w:num w:numId="6">
    <w:abstractNumId w:val="5"/>
  </w:num>
  <w:num w:numId="7">
    <w:abstractNumId w:val="19"/>
  </w:num>
  <w:num w:numId="8">
    <w:abstractNumId w:val="7"/>
  </w:num>
  <w:num w:numId="9">
    <w:abstractNumId w:val="15"/>
  </w:num>
  <w:num w:numId="10">
    <w:abstractNumId w:val="25"/>
  </w:num>
  <w:num w:numId="11">
    <w:abstractNumId w:val="9"/>
  </w:num>
  <w:num w:numId="12">
    <w:abstractNumId w:val="23"/>
  </w:num>
  <w:num w:numId="13">
    <w:abstractNumId w:val="12"/>
  </w:num>
  <w:num w:numId="14">
    <w:abstractNumId w:val="14"/>
  </w:num>
  <w:num w:numId="15">
    <w:abstractNumId w:val="13"/>
  </w:num>
  <w:num w:numId="16">
    <w:abstractNumId w:val="6"/>
  </w:num>
  <w:num w:numId="17">
    <w:abstractNumId w:val="1"/>
  </w:num>
  <w:num w:numId="18">
    <w:abstractNumId w:val="2"/>
  </w:num>
  <w:num w:numId="19">
    <w:abstractNumId w:val="18"/>
  </w:num>
  <w:num w:numId="20">
    <w:abstractNumId w:val="24"/>
  </w:num>
  <w:num w:numId="21">
    <w:abstractNumId w:val="8"/>
  </w:num>
  <w:num w:numId="22">
    <w:abstractNumId w:val="16"/>
  </w:num>
  <w:num w:numId="23">
    <w:abstractNumId w:val="4"/>
  </w:num>
  <w:num w:numId="24">
    <w:abstractNumId w:val="3"/>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05545"/>
    <w:rsid w:val="003C1F55"/>
    <w:rsid w:val="005041BF"/>
    <w:rsid w:val="00532396"/>
    <w:rsid w:val="005365EF"/>
    <w:rsid w:val="006326CB"/>
    <w:rsid w:val="00671539"/>
    <w:rsid w:val="006A15F4"/>
    <w:rsid w:val="006B3BF0"/>
    <w:rsid w:val="00873F7E"/>
    <w:rsid w:val="00990000"/>
    <w:rsid w:val="00996040"/>
    <w:rsid w:val="009E6C39"/>
    <w:rsid w:val="009F3BB2"/>
    <w:rsid w:val="00A1042A"/>
    <w:rsid w:val="00A30A26"/>
    <w:rsid w:val="00A46795"/>
    <w:rsid w:val="00A96428"/>
    <w:rsid w:val="00B974E5"/>
    <w:rsid w:val="00BC36C7"/>
    <w:rsid w:val="00C553AD"/>
    <w:rsid w:val="00C55A45"/>
    <w:rsid w:val="00C706E4"/>
    <w:rsid w:val="00CC318E"/>
    <w:rsid w:val="00CF0F80"/>
    <w:rsid w:val="00D63C43"/>
    <w:rsid w:val="00E33B70"/>
    <w:rsid w:val="00E41C17"/>
    <w:rsid w:val="00F55B1F"/>
    <w:rsid w:val="00F6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53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026"/>
    <w:rPr>
      <w:color w:val="0000FF" w:themeColor="hyperlink"/>
      <w:u w:val="single"/>
    </w:rPr>
  </w:style>
  <w:style w:type="paragraph" w:customStyle="1" w:styleId="Default">
    <w:name w:val="Default"/>
    <w:rsid w:val="00F65026"/>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326CB"/>
    <w:rPr>
      <w:rFonts w:ascii="Tahoma" w:hAnsi="Tahoma" w:cs="Tahoma"/>
      <w:sz w:val="16"/>
      <w:szCs w:val="16"/>
    </w:rPr>
  </w:style>
  <w:style w:type="character" w:customStyle="1" w:styleId="BalloonTextChar">
    <w:name w:val="Balloon Text Char"/>
    <w:basedOn w:val="DefaultParagraphFont"/>
    <w:link w:val="BalloonText"/>
    <w:uiPriority w:val="99"/>
    <w:semiHidden/>
    <w:rsid w:val="006326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53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026"/>
    <w:rPr>
      <w:color w:val="0000FF" w:themeColor="hyperlink"/>
      <w:u w:val="single"/>
    </w:rPr>
  </w:style>
  <w:style w:type="paragraph" w:customStyle="1" w:styleId="Default">
    <w:name w:val="Default"/>
    <w:rsid w:val="00F65026"/>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326CB"/>
    <w:rPr>
      <w:rFonts w:ascii="Tahoma" w:hAnsi="Tahoma" w:cs="Tahoma"/>
      <w:sz w:val="16"/>
      <w:szCs w:val="16"/>
    </w:rPr>
  </w:style>
  <w:style w:type="character" w:customStyle="1" w:styleId="BalloonTextChar">
    <w:name w:val="Balloon Text Char"/>
    <w:basedOn w:val="DefaultParagraphFont"/>
    <w:link w:val="BalloonText"/>
    <w:uiPriority w:val="99"/>
    <w:semiHidden/>
    <w:rsid w:val="006326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2546">
      <w:bodyDiv w:val="1"/>
      <w:marLeft w:val="0"/>
      <w:marRight w:val="0"/>
      <w:marTop w:val="0"/>
      <w:marBottom w:val="0"/>
      <w:divBdr>
        <w:top w:val="none" w:sz="0" w:space="0" w:color="auto"/>
        <w:left w:val="none" w:sz="0" w:space="0" w:color="auto"/>
        <w:bottom w:val="none" w:sz="0" w:space="0" w:color="auto"/>
        <w:right w:val="none" w:sz="0" w:space="0" w:color="auto"/>
      </w:divBdr>
      <w:divsChild>
        <w:div w:id="569390480">
          <w:marLeft w:val="0"/>
          <w:marRight w:val="0"/>
          <w:marTop w:val="0"/>
          <w:marBottom w:val="0"/>
          <w:divBdr>
            <w:top w:val="none" w:sz="0" w:space="0" w:color="auto"/>
            <w:left w:val="none" w:sz="0" w:space="0" w:color="auto"/>
            <w:bottom w:val="none" w:sz="0" w:space="0" w:color="auto"/>
            <w:right w:val="none" w:sz="0" w:space="0" w:color="auto"/>
          </w:divBdr>
          <w:divsChild>
            <w:div w:id="103188330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heintranet.westsussex.gov.uk/Library/Documents/corporate_guidance-risk_assessment.pdf" TargetMode="External"/><Relationship Id="rId2" Type="http://schemas.openxmlformats.org/officeDocument/2006/relationships/customXml" Target="../customXml/item2.xml"/><Relationship Id="rId16" Type="http://schemas.openxmlformats.org/officeDocument/2006/relationships/hyperlink" Target="http://theintranet.westsussex.gov.uk/Library/Documents/insurance_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heintranet.westsussex.gov.uk/Library/Documents/corporate_guidance-risk_assessment.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theintranet.westsussex.gov.uk/Library/Documents/insurance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documentManagement/types"/>
    <ds:schemaRef ds:uri="http://schemas.microsoft.com/sharepoint/v3"/>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1209568c-8f7e-4a25-939e-4f22fd0c2b25"/>
  </ds:schemaRefs>
</ds:datastoreItem>
</file>

<file path=customXml/itemProps6.xml><?xml version="1.0" encoding="utf-8"?>
<ds:datastoreItem xmlns:ds="http://schemas.openxmlformats.org/officeDocument/2006/customXml" ds:itemID="{71902D25-BF6E-4105-854E-82322592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2019-10-30T11:43:00Z</dcterms:created>
  <dcterms:modified xsi:type="dcterms:W3CDTF">2019-10-30T11:43:00Z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