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Pr="00046AA4" w:rsidRDefault="00C706E4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46AA4" w:rsidRPr="00046AA4" w:rsidTr="00046AA4">
        <w:tc>
          <w:tcPr>
            <w:tcW w:w="2670" w:type="dxa"/>
            <w:shd w:val="clear" w:color="auto" w:fill="8DB3E2" w:themeFill="text2" w:themeFillTint="66"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</w:rPr>
            </w:pPr>
            <w:r w:rsidRPr="00046AA4">
              <w:rPr>
                <w:rFonts w:ascii="Verdana" w:hAnsi="Verdana"/>
                <w:sz w:val="22"/>
                <w:szCs w:val="22"/>
              </w:rPr>
              <w:t>Name of child</w:t>
            </w:r>
          </w:p>
        </w:tc>
        <w:tc>
          <w:tcPr>
            <w:tcW w:w="2670" w:type="dxa"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</w:rPr>
            </w:pPr>
            <w:r w:rsidRPr="00046AA4">
              <w:rPr>
                <w:rFonts w:ascii="Verdana" w:hAnsi="Verdana"/>
                <w:sz w:val="22"/>
                <w:szCs w:val="22"/>
              </w:rPr>
              <w:t>Date of birth</w:t>
            </w:r>
          </w:p>
        </w:tc>
        <w:tc>
          <w:tcPr>
            <w:tcW w:w="2671" w:type="dxa"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46AA4" w:rsidRPr="00046AA4" w:rsidTr="00046AA4">
        <w:tc>
          <w:tcPr>
            <w:tcW w:w="2670" w:type="dxa"/>
            <w:shd w:val="clear" w:color="auto" w:fill="8DB3E2" w:themeFill="text2" w:themeFillTint="66"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</w:rPr>
            </w:pPr>
            <w:r w:rsidRPr="00046AA4">
              <w:rPr>
                <w:rFonts w:ascii="Verdana" w:hAnsi="Verdana"/>
                <w:sz w:val="22"/>
                <w:szCs w:val="22"/>
              </w:rPr>
              <w:t xml:space="preserve">Children’s Home </w:t>
            </w:r>
          </w:p>
        </w:tc>
        <w:tc>
          <w:tcPr>
            <w:tcW w:w="2670" w:type="dxa"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</w:rPr>
            </w:pPr>
            <w:r w:rsidRPr="00046AA4">
              <w:rPr>
                <w:rFonts w:ascii="Verdana" w:hAnsi="Verdana"/>
                <w:sz w:val="22"/>
                <w:szCs w:val="22"/>
              </w:rPr>
              <w:t xml:space="preserve">Date </w:t>
            </w:r>
          </w:p>
        </w:tc>
        <w:tc>
          <w:tcPr>
            <w:tcW w:w="2671" w:type="dxa"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46AA4" w:rsidRDefault="00046AA4" w:rsidP="00046AA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579"/>
        <w:gridCol w:w="2249"/>
        <w:gridCol w:w="1985"/>
        <w:gridCol w:w="2777"/>
      </w:tblGrid>
      <w:tr w:rsidR="00046AA4" w:rsidRPr="00046AA4" w:rsidTr="00046AA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46AA4" w:rsidRPr="00046AA4" w:rsidRDefault="00046AA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Medication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46AA4" w:rsidRPr="00046AA4" w:rsidRDefault="00046AA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Indication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46AA4" w:rsidRPr="00046AA4" w:rsidRDefault="00046AA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Child Dose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46AA4" w:rsidRPr="00046AA4" w:rsidRDefault="00046AA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Maximum Daily Dose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46AA4" w:rsidRPr="00046AA4" w:rsidRDefault="00046AA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Contra-indications, Special Precautions</w:t>
            </w:r>
          </w:p>
        </w:tc>
      </w:tr>
      <w:tr w:rsidR="00046AA4" w:rsidRPr="00046AA4" w:rsidTr="00046AA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Paracetamol tablets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500 mg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Mild to moderate pain including period pain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b/>
                <w:sz w:val="22"/>
                <w:szCs w:val="22"/>
                <w:lang w:val="en-US"/>
              </w:rPr>
              <w:t>Over 12 years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1 to 2 tablets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(500 - 1,000 mg) every 4 to 6 hours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 xml:space="preserve">4 doses 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 xml:space="preserve">(2,000 - 4,000 mg) 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in 24 hours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Caution in kidney conditions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;</w:t>
            </w: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 xml:space="preserve"> risk of liver damage if maximum dose is exceeded.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Side effects are rare but possible rashes, blood disorders and acute pancreatitis.</w:t>
            </w:r>
          </w:p>
        </w:tc>
      </w:tr>
      <w:tr w:rsidR="00046AA4" w:rsidRPr="00046AA4" w:rsidTr="00046AA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BF26F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BF26F4">
              <w:rPr>
                <w:rFonts w:ascii="Verdana" w:hAnsi="Verdana"/>
                <w:sz w:val="22"/>
                <w:szCs w:val="22"/>
                <w:lang w:val="en-US"/>
              </w:rPr>
              <w:t>Calpol</w:t>
            </w:r>
            <w:proofErr w:type="spellEnd"/>
            <w:r w:rsidRPr="00BF26F4">
              <w:rPr>
                <w:rFonts w:ascii="Verdana" w:hAnsi="Verdana"/>
                <w:sz w:val="22"/>
                <w:szCs w:val="22"/>
                <w:lang w:val="en-US"/>
              </w:rPr>
              <w:t xml:space="preserve"> 6 Plus</w:t>
            </w:r>
          </w:p>
          <w:p w:rsidR="00046AA4" w:rsidRPr="00BF26F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046AA4" w:rsidRPr="00BF26F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F26F4">
              <w:rPr>
                <w:rFonts w:ascii="Verdana" w:hAnsi="Verdana"/>
                <w:sz w:val="22"/>
                <w:szCs w:val="22"/>
                <w:lang w:val="en-US"/>
              </w:rPr>
              <w:t>(Paracetamol)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BF26F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F26F4">
              <w:rPr>
                <w:rFonts w:ascii="Verdana" w:hAnsi="Verdana"/>
                <w:sz w:val="22"/>
                <w:szCs w:val="22"/>
                <w:lang w:val="en-US"/>
              </w:rPr>
              <w:t>Mild to moderate pain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BF26F4" w:rsidRDefault="00046AA4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BF26F4">
              <w:rPr>
                <w:rFonts w:ascii="Verdana" w:hAnsi="Verdana"/>
                <w:b/>
                <w:sz w:val="22"/>
                <w:szCs w:val="22"/>
                <w:lang w:val="en-US"/>
              </w:rPr>
              <w:t>Child over 6 years</w:t>
            </w:r>
          </w:p>
          <w:p w:rsidR="00046AA4" w:rsidRPr="00BF26F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F26F4">
              <w:rPr>
                <w:rFonts w:ascii="Verdana" w:hAnsi="Verdana"/>
                <w:sz w:val="22"/>
                <w:szCs w:val="22"/>
                <w:lang w:val="en-US"/>
              </w:rPr>
              <w:t xml:space="preserve">1 or 2 tablets </w:t>
            </w:r>
          </w:p>
          <w:p w:rsidR="00046AA4" w:rsidRPr="00BF26F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F26F4">
              <w:rPr>
                <w:rFonts w:ascii="Verdana" w:hAnsi="Verdana"/>
                <w:sz w:val="22"/>
                <w:szCs w:val="22"/>
                <w:lang w:val="en-US"/>
              </w:rPr>
              <w:t>(250 - 500 mg)  every 4 to 6 hours</w:t>
            </w:r>
          </w:p>
          <w:p w:rsidR="00046AA4" w:rsidRPr="00BF26F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046AA4" w:rsidRPr="00BF26F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F26F4">
              <w:rPr>
                <w:rFonts w:ascii="Verdana" w:hAnsi="Verdana"/>
                <w:sz w:val="22"/>
                <w:szCs w:val="22"/>
                <w:lang w:val="en-US"/>
              </w:rPr>
              <w:t>Tablets to be dissolved in the mouth or can be mixed in a little milk or water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BF26F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F26F4">
              <w:rPr>
                <w:rFonts w:ascii="Verdana" w:hAnsi="Verdana"/>
                <w:sz w:val="22"/>
                <w:szCs w:val="22"/>
                <w:lang w:val="en-US"/>
              </w:rPr>
              <w:t xml:space="preserve">4 doses </w:t>
            </w:r>
          </w:p>
          <w:p w:rsidR="00046AA4" w:rsidRPr="00BF26F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F26F4">
              <w:rPr>
                <w:rFonts w:ascii="Verdana" w:hAnsi="Verdana"/>
                <w:sz w:val="22"/>
                <w:szCs w:val="22"/>
                <w:lang w:val="en-US"/>
              </w:rPr>
              <w:t>(1,000 - 2,000 mg)</w:t>
            </w:r>
          </w:p>
          <w:p w:rsidR="00046AA4" w:rsidRPr="00BF26F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F26F4">
              <w:rPr>
                <w:rFonts w:ascii="Verdana" w:hAnsi="Verdana"/>
                <w:sz w:val="22"/>
                <w:szCs w:val="22"/>
                <w:lang w:val="en-US"/>
              </w:rPr>
              <w:t>in 24 hours</w:t>
            </w:r>
          </w:p>
          <w:p w:rsidR="00046AA4" w:rsidRPr="00BF26F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BF26F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F26F4">
              <w:rPr>
                <w:rFonts w:ascii="Verdana" w:hAnsi="Verdana"/>
                <w:sz w:val="22"/>
                <w:szCs w:val="22"/>
                <w:lang w:val="en-US"/>
              </w:rPr>
              <w:t xml:space="preserve">As above </w:t>
            </w:r>
          </w:p>
          <w:p w:rsidR="00046AA4" w:rsidRPr="00BF26F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046AA4" w:rsidRPr="00046AA4" w:rsidTr="00046AA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 w:rsidP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Kwells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Motion sickness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b/>
                <w:sz w:val="22"/>
                <w:szCs w:val="22"/>
                <w:lang w:val="en-US"/>
              </w:rPr>
              <w:t>Child 4 - 10 years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 xml:space="preserve">75 - 150 micrograms 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taken 20 - 30 minutes before travelling or at the onset of sickness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046AA4" w:rsidRPr="00046AA4" w:rsidRDefault="00046AA4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Child over 10 years 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150 - 300 micrograms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as above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 xml:space="preserve">3 doses 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in 24 hours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Possible side effects include drowsiness, dry mouth, dizziness, blurred vision, difficulty in micturition.</w:t>
            </w:r>
          </w:p>
        </w:tc>
      </w:tr>
      <w:tr w:rsidR="00046AA4" w:rsidRPr="00046AA4" w:rsidTr="00046AA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 w:rsidP="00650372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Bonjela</w:t>
            </w:r>
            <w:proofErr w:type="spellEnd"/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 xml:space="preserve"> Teething Gel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 w:rsidP="00650372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Mild oral lesions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 w:rsidP="00650372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b/>
                <w:sz w:val="22"/>
                <w:szCs w:val="22"/>
                <w:lang w:val="en-US"/>
              </w:rPr>
              <w:t>From 2 months - 16 years</w:t>
            </w:r>
          </w:p>
          <w:p w:rsidR="00046AA4" w:rsidRPr="00046AA4" w:rsidRDefault="00046AA4" w:rsidP="00650372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046AA4" w:rsidRPr="00046AA4" w:rsidRDefault="00046AA4" w:rsidP="00650372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 xml:space="preserve">Massage a small amount of </w:t>
            </w:r>
            <w:proofErr w:type="spellStart"/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Bonjela</w:t>
            </w:r>
            <w:proofErr w:type="spellEnd"/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 xml:space="preserve"> gel on to </w:t>
            </w: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lastRenderedPageBreak/>
              <w:t>the sore area</w:t>
            </w:r>
          </w:p>
          <w:p w:rsidR="00046AA4" w:rsidRPr="00046AA4" w:rsidRDefault="00046AA4" w:rsidP="00650372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046AA4" w:rsidRPr="00046AA4" w:rsidRDefault="00046AA4" w:rsidP="00650372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This can be repeated every 3 hours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 w:rsidP="00650372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lastRenderedPageBreak/>
              <w:t xml:space="preserve">No more than </w:t>
            </w:r>
          </w:p>
          <w:p w:rsidR="00046AA4" w:rsidRPr="00046AA4" w:rsidRDefault="00046AA4" w:rsidP="00650372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 xml:space="preserve">6 applications in </w:t>
            </w:r>
          </w:p>
          <w:p w:rsidR="00046AA4" w:rsidRPr="00046AA4" w:rsidRDefault="00046AA4" w:rsidP="00650372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24 hours</w:t>
            </w:r>
          </w:p>
          <w:p w:rsidR="00046AA4" w:rsidRPr="00046AA4" w:rsidRDefault="00046AA4" w:rsidP="00650372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046AA4" w:rsidRPr="00046AA4" w:rsidRDefault="00046AA4" w:rsidP="00650372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046AA4" w:rsidRPr="00046AA4" w:rsidRDefault="00046AA4" w:rsidP="00650372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 w:rsidP="00650372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lastRenderedPageBreak/>
              <w:t>None applicable to children.</w:t>
            </w:r>
          </w:p>
        </w:tc>
      </w:tr>
      <w:tr w:rsidR="00046AA4" w:rsidRPr="00046AA4" w:rsidTr="00046AA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lastRenderedPageBreak/>
              <w:t>Simple linctus (</w:t>
            </w:r>
            <w:proofErr w:type="spellStart"/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paediatric</w:t>
            </w:r>
            <w:proofErr w:type="spellEnd"/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Dry or painful cough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6 - 12 years 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5 - 10 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3 doses in 24 hours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Caution in asthma, renal impairment.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Possible side effects include constipation.</w:t>
            </w:r>
          </w:p>
        </w:tc>
      </w:tr>
      <w:tr w:rsidR="00046AA4" w:rsidRPr="00046AA4" w:rsidTr="00046AA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Kalms</w:t>
            </w:r>
            <w:proofErr w:type="spellEnd"/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 xml:space="preserve"> – herbal remedy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Insomnia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b/>
                <w:sz w:val="22"/>
                <w:szCs w:val="22"/>
                <w:lang w:val="en-US"/>
              </w:rPr>
              <w:t>Over 12 years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2 tablets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3 doses in 24 hours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Allergy to ingredients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046AA4" w:rsidRPr="00046AA4" w:rsidTr="00046AA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Sudocrem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Pressure sores, rashes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None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None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None</w:t>
            </w:r>
          </w:p>
        </w:tc>
      </w:tr>
      <w:tr w:rsidR="00046AA4" w:rsidRPr="00046AA4" w:rsidTr="00046AA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Vaseline/</w:t>
            </w:r>
            <w:proofErr w:type="spellStart"/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Lypsyl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Sore and chapped lips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Use frequently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No limit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Allergy to ingredients.</w:t>
            </w:r>
          </w:p>
        </w:tc>
      </w:tr>
      <w:tr w:rsidR="00046AA4" w:rsidRPr="00046AA4" w:rsidTr="00046AA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E45 cream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Dry skin and minor irritations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As necessary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No limit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Allergy to ingredients.</w:t>
            </w:r>
          </w:p>
        </w:tc>
      </w:tr>
      <w:tr w:rsidR="00046AA4" w:rsidRPr="00046AA4" w:rsidTr="00046AA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proofErr w:type="spellStart"/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Strepsils</w:t>
            </w:r>
            <w:proofErr w:type="spellEnd"/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Lockets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Soothers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Minor sore throats and dry coughs</w:t>
            </w:r>
          </w:p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 xml:space="preserve">Dissolve 1 </w:t>
            </w:r>
            <w:proofErr w:type="spellStart"/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>Strepsil</w:t>
            </w:r>
            <w:proofErr w:type="spellEnd"/>
            <w:r w:rsidRPr="00046AA4">
              <w:rPr>
                <w:rFonts w:ascii="Verdana" w:hAnsi="Verdana"/>
                <w:sz w:val="22"/>
                <w:szCs w:val="22"/>
                <w:lang w:val="en-US"/>
              </w:rPr>
              <w:t xml:space="preserve"> lozenge slowly in the mouth every 2 to 3 hours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046AA4" w:rsidRPr="00046AA4" w:rsidRDefault="00046AA4" w:rsidP="00046AA4">
      <w:pPr>
        <w:jc w:val="both"/>
        <w:rPr>
          <w:rFonts w:ascii="Verdana" w:hAnsi="Verdana"/>
          <w:sz w:val="22"/>
          <w:szCs w:val="22"/>
        </w:rPr>
      </w:pPr>
    </w:p>
    <w:p w:rsidR="00046AA4" w:rsidRPr="00046AA4" w:rsidRDefault="00046AA4" w:rsidP="00046AA4">
      <w:pPr>
        <w:jc w:val="both"/>
        <w:rPr>
          <w:rFonts w:ascii="Verdana" w:hAnsi="Verdana"/>
          <w:sz w:val="22"/>
          <w:szCs w:val="22"/>
        </w:rPr>
      </w:pPr>
      <w:r w:rsidRPr="00046AA4">
        <w:rPr>
          <w:rFonts w:ascii="Verdana" w:hAnsi="Verdana"/>
          <w:sz w:val="22"/>
          <w:szCs w:val="22"/>
        </w:rPr>
        <w:t xml:space="preserve">The above medications are the only medications which may be administered without prescription.  They may be administered for a maximum of 2 days with the exception of </w:t>
      </w:r>
      <w:proofErr w:type="spellStart"/>
      <w:r w:rsidRPr="00046AA4">
        <w:rPr>
          <w:rFonts w:ascii="Verdana" w:hAnsi="Verdana"/>
          <w:sz w:val="22"/>
          <w:szCs w:val="22"/>
        </w:rPr>
        <w:t>Lypsyl</w:t>
      </w:r>
      <w:proofErr w:type="spellEnd"/>
      <w:r w:rsidRPr="00046AA4">
        <w:rPr>
          <w:rFonts w:ascii="Verdana" w:hAnsi="Verdana"/>
          <w:sz w:val="22"/>
          <w:szCs w:val="22"/>
        </w:rPr>
        <w:t>/Vaseline.  If symptoms persist</w:t>
      </w:r>
      <w:r>
        <w:rPr>
          <w:rFonts w:ascii="Verdana" w:hAnsi="Verdana"/>
          <w:sz w:val="22"/>
          <w:szCs w:val="22"/>
        </w:rPr>
        <w:t>,</w:t>
      </w:r>
      <w:r w:rsidRPr="00046AA4">
        <w:rPr>
          <w:rFonts w:ascii="Verdana" w:hAnsi="Verdana"/>
          <w:sz w:val="22"/>
          <w:szCs w:val="22"/>
        </w:rPr>
        <w:t xml:space="preserve"> a consultation with </w:t>
      </w:r>
      <w:r>
        <w:rPr>
          <w:rFonts w:ascii="Verdana" w:hAnsi="Verdana"/>
          <w:sz w:val="22"/>
          <w:szCs w:val="22"/>
        </w:rPr>
        <w:t xml:space="preserve">the child’s </w:t>
      </w:r>
      <w:r w:rsidRPr="00046AA4">
        <w:rPr>
          <w:rFonts w:ascii="Verdana" w:hAnsi="Verdana"/>
          <w:sz w:val="22"/>
          <w:szCs w:val="22"/>
        </w:rPr>
        <w:t>General Practitioner is required.</w:t>
      </w:r>
    </w:p>
    <w:p w:rsidR="00046AA4" w:rsidRPr="00046AA4" w:rsidRDefault="00046AA4" w:rsidP="00046AA4">
      <w:pPr>
        <w:jc w:val="both"/>
        <w:rPr>
          <w:rFonts w:ascii="Verdana" w:hAnsi="Verdana"/>
          <w:sz w:val="22"/>
          <w:szCs w:val="22"/>
        </w:rPr>
      </w:pPr>
    </w:p>
    <w:p w:rsidR="00046AA4" w:rsidRPr="00046AA4" w:rsidRDefault="00046AA4" w:rsidP="00046AA4">
      <w:pPr>
        <w:jc w:val="both"/>
        <w:rPr>
          <w:rFonts w:ascii="Verdana" w:hAnsi="Verdana"/>
          <w:sz w:val="22"/>
          <w:szCs w:val="22"/>
        </w:rPr>
      </w:pPr>
      <w:r w:rsidRPr="00046AA4">
        <w:rPr>
          <w:rFonts w:ascii="Verdana" w:hAnsi="Verdana"/>
          <w:b/>
          <w:sz w:val="22"/>
          <w:szCs w:val="22"/>
        </w:rPr>
        <w:t>Authorisation</w:t>
      </w:r>
    </w:p>
    <w:p w:rsidR="00046AA4" w:rsidRPr="00046AA4" w:rsidRDefault="00046AA4" w:rsidP="00046AA4">
      <w:pPr>
        <w:jc w:val="both"/>
        <w:rPr>
          <w:rFonts w:ascii="Verdana" w:hAnsi="Verdana"/>
          <w:sz w:val="22"/>
          <w:szCs w:val="22"/>
        </w:rPr>
      </w:pPr>
    </w:p>
    <w:p w:rsidR="00046AA4" w:rsidRPr="00046AA4" w:rsidRDefault="00046AA4" w:rsidP="00046AA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authorise the Registered Manager o</w:t>
      </w:r>
      <w:r w:rsidRPr="00046AA4">
        <w:rPr>
          <w:rFonts w:ascii="Verdana" w:hAnsi="Verdana"/>
          <w:sz w:val="22"/>
          <w:szCs w:val="22"/>
        </w:rPr>
        <w:t xml:space="preserve">r a delegated member of staff to administer the above medication to </w:t>
      </w:r>
      <w:r w:rsidR="00CE7256">
        <w:rPr>
          <w:rFonts w:ascii="Verdana" w:hAnsi="Verdana"/>
          <w:sz w:val="22"/>
          <w:szCs w:val="22"/>
        </w:rPr>
        <w:t>me/</w:t>
      </w:r>
      <w:r>
        <w:rPr>
          <w:rFonts w:ascii="Verdana" w:hAnsi="Verdana"/>
          <w:sz w:val="22"/>
          <w:szCs w:val="22"/>
        </w:rPr>
        <w:t>my child</w:t>
      </w:r>
      <w:r w:rsidRPr="00046AA4">
        <w:rPr>
          <w:rFonts w:ascii="Verdana" w:hAnsi="Verdana"/>
          <w:sz w:val="22"/>
          <w:szCs w:val="22"/>
        </w:rPr>
        <w:t xml:space="preserve"> if required.</w:t>
      </w:r>
    </w:p>
    <w:p w:rsidR="00046AA4" w:rsidRPr="00046AA4" w:rsidRDefault="00046AA4" w:rsidP="00046AA4">
      <w:pPr>
        <w:jc w:val="both"/>
        <w:rPr>
          <w:rFonts w:ascii="Verdana" w:hAnsi="Verdana"/>
          <w:sz w:val="22"/>
          <w:szCs w:val="22"/>
        </w:rPr>
      </w:pPr>
    </w:p>
    <w:p w:rsidR="00046AA4" w:rsidRDefault="00046AA4" w:rsidP="00046AA4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518"/>
        <w:gridCol w:w="2552"/>
        <w:gridCol w:w="1417"/>
        <w:gridCol w:w="2410"/>
        <w:gridCol w:w="850"/>
        <w:gridCol w:w="1134"/>
      </w:tblGrid>
      <w:tr w:rsidR="00CE7256" w:rsidTr="00046AA4">
        <w:tc>
          <w:tcPr>
            <w:tcW w:w="2518" w:type="dxa"/>
            <w:shd w:val="clear" w:color="auto" w:fill="8DB3E2" w:themeFill="text2" w:themeFillTint="66"/>
          </w:tcPr>
          <w:p w:rsidR="00CE7256" w:rsidRDefault="00CE7256" w:rsidP="00046AA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Name of child </w:t>
            </w:r>
          </w:p>
          <w:p w:rsidR="00CE7256" w:rsidRDefault="00CE7256" w:rsidP="00046AA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</w:tcPr>
          <w:p w:rsidR="00CE7256" w:rsidRDefault="00CE7256" w:rsidP="00046AA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CE7256" w:rsidRDefault="00CE7256" w:rsidP="00046AA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Signature </w:t>
            </w:r>
          </w:p>
        </w:tc>
        <w:tc>
          <w:tcPr>
            <w:tcW w:w="2410" w:type="dxa"/>
          </w:tcPr>
          <w:p w:rsidR="00CE7256" w:rsidRDefault="00CE7256" w:rsidP="00046AA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CE7256" w:rsidRDefault="00CE7256" w:rsidP="00046AA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Date </w:t>
            </w:r>
          </w:p>
        </w:tc>
        <w:tc>
          <w:tcPr>
            <w:tcW w:w="1134" w:type="dxa"/>
          </w:tcPr>
          <w:p w:rsidR="00CE7256" w:rsidRDefault="00CE7256" w:rsidP="00046AA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46AA4" w:rsidTr="00046AA4">
        <w:tc>
          <w:tcPr>
            <w:tcW w:w="2518" w:type="dxa"/>
            <w:shd w:val="clear" w:color="auto" w:fill="8DB3E2" w:themeFill="text2" w:themeFillTint="66"/>
          </w:tcPr>
          <w:p w:rsidR="00046AA4" w:rsidRDefault="00046AA4" w:rsidP="00046AA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Name of parent/carer </w:t>
            </w:r>
          </w:p>
        </w:tc>
        <w:tc>
          <w:tcPr>
            <w:tcW w:w="2552" w:type="dxa"/>
          </w:tcPr>
          <w:p w:rsidR="00046AA4" w:rsidRDefault="00046AA4" w:rsidP="00046AA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046AA4" w:rsidRDefault="00046AA4" w:rsidP="00046AA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Signature </w:t>
            </w:r>
          </w:p>
        </w:tc>
        <w:tc>
          <w:tcPr>
            <w:tcW w:w="2410" w:type="dxa"/>
          </w:tcPr>
          <w:p w:rsidR="00046AA4" w:rsidRDefault="00046AA4" w:rsidP="00046AA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046AA4" w:rsidRDefault="00046AA4" w:rsidP="00046AA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Date </w:t>
            </w:r>
          </w:p>
        </w:tc>
        <w:tc>
          <w:tcPr>
            <w:tcW w:w="1134" w:type="dxa"/>
          </w:tcPr>
          <w:p w:rsidR="00046AA4" w:rsidRDefault="00046AA4" w:rsidP="00046AA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46AA4" w:rsidTr="00046AA4">
        <w:tc>
          <w:tcPr>
            <w:tcW w:w="2518" w:type="dxa"/>
            <w:shd w:val="clear" w:color="auto" w:fill="8DB3E2" w:themeFill="text2" w:themeFillTint="66"/>
          </w:tcPr>
          <w:p w:rsidR="00046AA4" w:rsidRDefault="00046AA4" w:rsidP="00046AA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Name of Registered Manager </w:t>
            </w:r>
          </w:p>
        </w:tc>
        <w:tc>
          <w:tcPr>
            <w:tcW w:w="2552" w:type="dxa"/>
          </w:tcPr>
          <w:p w:rsidR="00046AA4" w:rsidRDefault="00046AA4" w:rsidP="00046AA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046AA4" w:rsidRDefault="00046AA4" w:rsidP="00046AA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Signature </w:t>
            </w:r>
          </w:p>
        </w:tc>
        <w:tc>
          <w:tcPr>
            <w:tcW w:w="2410" w:type="dxa"/>
          </w:tcPr>
          <w:p w:rsidR="00046AA4" w:rsidRDefault="00046AA4" w:rsidP="00046AA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046AA4" w:rsidRDefault="00046AA4" w:rsidP="00046AA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Date </w:t>
            </w:r>
          </w:p>
        </w:tc>
        <w:tc>
          <w:tcPr>
            <w:tcW w:w="1134" w:type="dxa"/>
          </w:tcPr>
          <w:p w:rsidR="00046AA4" w:rsidRDefault="00046AA4" w:rsidP="00046AA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46AA4" w:rsidRDefault="00046AA4" w:rsidP="00046AA4">
      <w:pPr>
        <w:jc w:val="both"/>
        <w:rPr>
          <w:rFonts w:ascii="Verdana" w:hAnsi="Verdana"/>
          <w:sz w:val="22"/>
          <w:szCs w:val="22"/>
        </w:rPr>
      </w:pPr>
    </w:p>
    <w:p w:rsidR="00046AA4" w:rsidRDefault="00046AA4" w:rsidP="00046AA4">
      <w:pPr>
        <w:jc w:val="both"/>
        <w:rPr>
          <w:rFonts w:ascii="Verdana" w:hAnsi="Verdana"/>
          <w:sz w:val="22"/>
          <w:szCs w:val="22"/>
        </w:rPr>
      </w:pPr>
    </w:p>
    <w:p w:rsidR="00046AA4" w:rsidRDefault="00046AA4" w:rsidP="00046AA4">
      <w:pPr>
        <w:jc w:val="both"/>
        <w:rPr>
          <w:rFonts w:ascii="Verdana" w:hAnsi="Verdana"/>
          <w:sz w:val="22"/>
          <w:szCs w:val="22"/>
        </w:rPr>
      </w:pPr>
    </w:p>
    <w:p w:rsidR="00046AA4" w:rsidRPr="00046AA4" w:rsidRDefault="00046AA4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046AA4" w:rsidRPr="00046AA4" w:rsidSect="00046AA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1F" w:rsidRDefault="00B57A1F" w:rsidP="00B57A1F">
      <w:r>
        <w:separator/>
      </w:r>
    </w:p>
  </w:endnote>
  <w:endnote w:type="continuationSeparator" w:id="0">
    <w:p w:rsidR="00B57A1F" w:rsidRDefault="00B57A1F" w:rsidP="00B5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10" w:rsidRDefault="008F7510">
    <w:pPr>
      <w:pStyle w:val="Footer"/>
    </w:pPr>
    <w:r>
      <w:t xml:space="preserve">V1.0 (Dec 2019) Document owner:  Residential Service Lead </w:t>
    </w:r>
  </w:p>
  <w:p w:rsidR="008F7510" w:rsidRDefault="008F7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1F" w:rsidRDefault="00B57A1F" w:rsidP="00B57A1F">
      <w:r>
        <w:separator/>
      </w:r>
    </w:p>
  </w:footnote>
  <w:footnote w:type="continuationSeparator" w:id="0">
    <w:p w:rsidR="00B57A1F" w:rsidRDefault="00B57A1F" w:rsidP="00B5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10" w:rsidRDefault="008F7510" w:rsidP="008F7510">
    <w:pPr>
      <w:pStyle w:val="Header"/>
      <w:tabs>
        <w:tab w:val="clear" w:pos="4513"/>
        <w:tab w:val="clear" w:pos="9026"/>
        <w:tab w:val="left" w:pos="2758"/>
      </w:tabs>
      <w:rPr>
        <w:rFonts w:ascii="Verdana" w:hAnsi="Verdana"/>
        <w:sz w:val="28"/>
        <w:szCs w:val="28"/>
      </w:rPr>
    </w:pPr>
    <w:r>
      <w:rPr>
        <w:rFonts w:ascii="Verdana" w:hAnsi="Verdana"/>
        <w:noProof/>
        <w:sz w:val="28"/>
        <w:szCs w:val="28"/>
        <w:lang w:eastAsia="en-GB"/>
      </w:rPr>
      <w:drawing>
        <wp:inline distT="0" distB="0" distL="0" distR="0" wp14:anchorId="5181FE9D" wp14:editId="0311AFDF">
          <wp:extent cx="1728871" cy="588397"/>
          <wp:effectExtent l="0" t="0" r="508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503" cy="588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28"/>
        <w:szCs w:val="28"/>
      </w:rPr>
      <w:t xml:space="preserve">                                            </w:t>
    </w:r>
    <w:r w:rsidRPr="00046AA4">
      <w:rPr>
        <w:rFonts w:ascii="Verdana" w:hAnsi="Verdana"/>
      </w:rPr>
      <w:t>Children’s Residential Services</w:t>
    </w:r>
  </w:p>
  <w:p w:rsidR="00046AA4" w:rsidRDefault="008F7510" w:rsidP="008F7510">
    <w:pPr>
      <w:pStyle w:val="Header"/>
      <w:tabs>
        <w:tab w:val="clear" w:pos="4513"/>
        <w:tab w:val="clear" w:pos="9026"/>
        <w:tab w:val="left" w:pos="2758"/>
      </w:tabs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Consent form for Commonly-used Homely Remedies</w:t>
    </w:r>
  </w:p>
  <w:p w:rsidR="00B57A1F" w:rsidRPr="00046AA4" w:rsidRDefault="00046AA4" w:rsidP="00046AA4">
    <w:pPr>
      <w:pStyle w:val="Header"/>
      <w:tabs>
        <w:tab w:val="clear" w:pos="4513"/>
        <w:tab w:val="clear" w:pos="9026"/>
        <w:tab w:val="left" w:pos="2758"/>
      </w:tabs>
      <w:jc w:val="right"/>
      <w:rPr>
        <w:rFonts w:ascii="Verdana" w:hAnsi="Verdana"/>
        <w:sz w:val="32"/>
        <w:szCs w:val="32"/>
      </w:rPr>
    </w:pPr>
    <w:r w:rsidRPr="00046AA4">
      <w:rPr>
        <w:rFonts w:ascii="Verdana" w:hAnsi="Verdana"/>
        <w:sz w:val="32"/>
        <w:szCs w:val="32"/>
      </w:rPr>
      <w:t xml:space="preserve"> </w:t>
    </w:r>
    <w:r>
      <w:rPr>
        <w:rFonts w:ascii="Verdana" w:hAnsi="Verdana"/>
        <w:sz w:val="32"/>
        <w:szCs w:val="32"/>
      </w:rPr>
      <w:tab/>
    </w:r>
    <w:r>
      <w:rPr>
        <w:rFonts w:ascii="Verdana" w:hAnsi="Verdana"/>
        <w:sz w:val="32"/>
        <w:szCs w:val="32"/>
      </w:rPr>
      <w:tab/>
    </w:r>
    <w:r>
      <w:rPr>
        <w:rFonts w:ascii="Verdana" w:hAnsi="Verdana"/>
        <w:sz w:val="32"/>
        <w:szCs w:val="32"/>
      </w:rPr>
      <w:tab/>
    </w:r>
    <w:r w:rsidR="00B57A1F" w:rsidRPr="00046AA4">
      <w:rPr>
        <w:rFonts w:ascii="Verdana" w:hAnsi="Verdan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046AA4"/>
    <w:rsid w:val="002E26EA"/>
    <w:rsid w:val="003C1F55"/>
    <w:rsid w:val="006A15F4"/>
    <w:rsid w:val="008F7510"/>
    <w:rsid w:val="00B57A1F"/>
    <w:rsid w:val="00BF26F4"/>
    <w:rsid w:val="00C706E4"/>
    <w:rsid w:val="00CE7256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A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4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A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4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2019-12-04T11:37:00Z</dcterms:created>
  <dcterms:modified xsi:type="dcterms:W3CDTF">2019-12-04T11:37:00Z</dcterms:modified>
</cp:coreProperties>
</file>