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57402"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2BDA30C9">
                <wp:simplePos x="0" y="0"/>
                <wp:positionH relativeFrom="column">
                  <wp:posOffset>-69242</wp:posOffset>
                </wp:positionH>
                <wp:positionV relativeFrom="paragraph">
                  <wp:posOffset>153035</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C2B9C5A" w14:textId="77777777" w:rsidR="00BC36C7" w:rsidRPr="000D5F50" w:rsidRDefault="00A30A26" w:rsidP="00BC36C7">
                            <w:pPr>
                              <w:autoSpaceDE w:val="0"/>
                              <w:autoSpaceDN w:val="0"/>
                              <w:adjustRightInd w:val="0"/>
                              <w:jc w:val="center"/>
                              <w:rPr>
                                <w:rFonts w:ascii="Verdana" w:eastAsia="Calibri" w:hAnsi="Verdana" w:cs="MS Reference Sans Serif"/>
                                <w:b/>
                                <w:color w:val="4F81BD" w:themeColor="accent1"/>
                              </w:rPr>
                            </w:pPr>
                            <w:r w:rsidRPr="000D5F50">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5.45pt;margin-top:12.0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" fillcolor="#dce6f2" stroked="f" strokeweight=".5pt">
                <v:textbox>
                  <w:txbxContent>
                    <w:p w14:paraId="5C2B9C5A" w14:textId="77777777" w:rsidR="00BC36C7" w:rsidRPr="000D5F50" w:rsidRDefault="00A30A26" w:rsidP="00BC36C7">
                      <w:pPr>
                        <w:autoSpaceDE w:val="0"/>
                        <w:autoSpaceDN w:val="0"/>
                        <w:adjustRightInd w:val="0"/>
                        <w:jc w:val="center"/>
                        <w:rPr>
                          <w:rFonts w:ascii="Verdana" w:eastAsia="Calibri" w:hAnsi="Verdana" w:cs="MS Reference Sans Serif"/>
                          <w:b/>
                          <w:color w:val="4F81BD" w:themeColor="accent1"/>
                        </w:rPr>
                      </w:pPr>
                      <w:r w:rsidRPr="000D5F50">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v:textbox>
              </v:roundrect>
            </w:pict>
          </mc:Fallback>
        </mc:AlternateContent>
      </w:r>
    </w:p>
    <w:p w14:paraId="108067F1" w14:textId="77777777" w:rsidR="00BC36C7" w:rsidRPr="00BC36C7" w:rsidRDefault="00BC36C7" w:rsidP="00BC36C7">
      <w:pPr>
        <w:rPr>
          <w:rFonts w:ascii="Verdana" w:hAnsi="Verdana"/>
        </w:rPr>
      </w:pPr>
    </w:p>
    <w:p w14:paraId="29203BBB" w14:textId="77777777" w:rsidR="00BC36C7" w:rsidRPr="00BC36C7" w:rsidRDefault="00BC36C7" w:rsidP="00BC36C7">
      <w:pPr>
        <w:rPr>
          <w:rFonts w:ascii="Verdana" w:hAnsi="Verdana"/>
        </w:rPr>
      </w:pPr>
    </w:p>
    <w:p w14:paraId="54A02ABB" w14:textId="77777777" w:rsidR="00BC36C7" w:rsidRDefault="00BC36C7" w:rsidP="00BC36C7">
      <w:pPr>
        <w:rPr>
          <w:rFonts w:ascii="Verdana" w:hAnsi="Verdana"/>
        </w:rPr>
      </w:pPr>
    </w:p>
    <w:p w14:paraId="1F9431CF" w14:textId="14ACFF5F" w:rsidR="00114BB2" w:rsidRDefault="00C035A5" w:rsidP="00BC36C7">
      <w:pPr>
        <w:rPr>
          <w:rFonts w:ascii="Verdana" w:hAnsi="Verdana"/>
          <w:b/>
        </w:rPr>
      </w:pPr>
      <w:r w:rsidRPr="003418C1">
        <w:rPr>
          <w:rFonts w:ascii="Verdana" w:hAnsi="Verdana"/>
          <w:b/>
        </w:rPr>
        <w:t>Care</w:t>
      </w:r>
      <w:r w:rsidR="00CC47A4" w:rsidRPr="003418C1">
        <w:rPr>
          <w:rFonts w:ascii="Verdana" w:hAnsi="Verdana"/>
          <w:b/>
        </w:rPr>
        <w:t xml:space="preserve"> </w:t>
      </w:r>
      <w:r w:rsidRPr="003418C1">
        <w:rPr>
          <w:rFonts w:ascii="Verdana" w:hAnsi="Verdana"/>
          <w:b/>
        </w:rPr>
        <w:t xml:space="preserve">and Placement Plans </w:t>
      </w:r>
    </w:p>
    <w:p w14:paraId="30ED3AA0" w14:textId="77777777" w:rsidR="00AE2B74" w:rsidRDefault="00AE2B74" w:rsidP="00BC36C7">
      <w:pPr>
        <w:rPr>
          <w:rFonts w:ascii="Verdana" w:hAnsi="Verdana"/>
          <w:b/>
        </w:rPr>
      </w:pPr>
    </w:p>
    <w:p w14:paraId="17EED136" w14:textId="5FC16F97" w:rsidR="00AE2B74" w:rsidRPr="00AE2B74" w:rsidRDefault="00AE2B74" w:rsidP="00BC36C7">
      <w:pPr>
        <w:rPr>
          <w:rFonts w:ascii="Verdana" w:hAnsi="Verdana"/>
          <w:i/>
        </w:rPr>
      </w:pPr>
      <w:r w:rsidRPr="00AE2B74">
        <w:rPr>
          <w:rFonts w:ascii="Verdana" w:hAnsi="Verdana"/>
          <w:i/>
        </w:rPr>
        <w:t>Please also see</w:t>
      </w:r>
      <w:r w:rsidR="000E480A">
        <w:rPr>
          <w:rFonts w:ascii="Verdana" w:hAnsi="Verdana"/>
          <w:i/>
        </w:rPr>
        <w:t xml:space="preserve"> practice guidance on</w:t>
      </w:r>
      <w:r w:rsidRPr="00AE2B74">
        <w:rPr>
          <w:rFonts w:ascii="Verdana" w:hAnsi="Verdana"/>
          <w:i/>
        </w:rPr>
        <w:t xml:space="preserve"> </w:t>
      </w:r>
      <w:r>
        <w:rPr>
          <w:rFonts w:ascii="Verdana" w:hAnsi="Verdana"/>
          <w:i/>
        </w:rPr>
        <w:t>‘</w:t>
      </w:r>
      <w:r w:rsidRPr="00AE2B74">
        <w:rPr>
          <w:rFonts w:ascii="Verdana" w:hAnsi="Verdana"/>
          <w:i/>
        </w:rPr>
        <w:t>Placements and Admissions</w:t>
      </w:r>
      <w:r>
        <w:rPr>
          <w:rFonts w:ascii="Verdana" w:hAnsi="Verdana"/>
          <w:i/>
        </w:rPr>
        <w:t>’</w:t>
      </w:r>
      <w:r w:rsidR="000E480A">
        <w:rPr>
          <w:rFonts w:ascii="Verdana" w:hAnsi="Verdana"/>
          <w:i/>
        </w:rPr>
        <w:t>.</w:t>
      </w:r>
    </w:p>
    <w:p w14:paraId="13479EEE" w14:textId="77777777" w:rsidR="00BC36C7" w:rsidRPr="003418C1" w:rsidRDefault="00BC36C7" w:rsidP="00BC36C7">
      <w:pPr>
        <w:rPr>
          <w:rFonts w:ascii="Verdana" w:hAnsi="Verdana"/>
        </w:rPr>
      </w:pPr>
    </w:p>
    <w:p w14:paraId="75B349F8" w14:textId="37737099" w:rsidR="00C035A5" w:rsidRPr="00C035A5" w:rsidRDefault="00C035A5" w:rsidP="00C035A5">
      <w:pPr>
        <w:spacing w:line="276" w:lineRule="auto"/>
        <w:rPr>
          <w:rFonts w:ascii="Verdana" w:eastAsia="Calibri" w:hAnsi="Verdana" w:cs="Arial"/>
          <w:lang w:eastAsia="en-US"/>
        </w:rPr>
      </w:pPr>
      <w:r w:rsidRPr="00C035A5">
        <w:rPr>
          <w:rFonts w:ascii="Verdana" w:eastAsia="Calibri" w:hAnsi="Verdana" w:cs="Arial"/>
          <w:b/>
          <w:lang w:eastAsia="en-US"/>
        </w:rPr>
        <w:t>Information gathering</w:t>
      </w:r>
    </w:p>
    <w:p w14:paraId="2EF2AB77" w14:textId="77777777" w:rsidR="00C035A5" w:rsidRPr="00C035A5" w:rsidRDefault="00C035A5" w:rsidP="00C035A5">
      <w:pPr>
        <w:rPr>
          <w:rFonts w:ascii="Verdana" w:eastAsia="Calibri" w:hAnsi="Verdana"/>
          <w:color w:val="000000"/>
        </w:rPr>
      </w:pPr>
    </w:p>
    <w:p w14:paraId="2EA8C827" w14:textId="5E2909F6" w:rsidR="00C035A5" w:rsidRPr="00C035A5" w:rsidRDefault="00C035A5" w:rsidP="00B94A1A">
      <w:pPr>
        <w:numPr>
          <w:ilvl w:val="0"/>
          <w:numId w:val="12"/>
        </w:numPr>
        <w:spacing w:after="200" w:line="276" w:lineRule="auto"/>
        <w:contextualSpacing/>
        <w:rPr>
          <w:rFonts w:ascii="Verdana" w:eastAsia="Calibri" w:hAnsi="Verdana" w:cs="Arial"/>
          <w:lang w:eastAsia="en-US"/>
        </w:rPr>
      </w:pPr>
      <w:r w:rsidRPr="00C035A5">
        <w:rPr>
          <w:rFonts w:ascii="Verdana" w:eastAsia="Calibri" w:hAnsi="Verdana" w:cs="Arial"/>
          <w:lang w:eastAsia="en-US"/>
        </w:rPr>
        <w:t xml:space="preserve">Once a referral has been accepted, </w:t>
      </w:r>
      <w:r w:rsidRPr="003418C1">
        <w:rPr>
          <w:rFonts w:ascii="Verdana" w:eastAsia="Calibri" w:hAnsi="Verdana" w:cs="Arial"/>
          <w:lang w:eastAsia="en-US"/>
        </w:rPr>
        <w:t>the children’s home</w:t>
      </w:r>
      <w:r w:rsidRPr="00C035A5">
        <w:rPr>
          <w:rFonts w:ascii="Verdana" w:eastAsia="Calibri" w:hAnsi="Verdana" w:cs="Arial"/>
          <w:lang w:eastAsia="en-US"/>
        </w:rPr>
        <w:t xml:space="preserve"> will require the following documentation prior to the commencement of the placement</w:t>
      </w:r>
      <w:r w:rsidR="00965423">
        <w:rPr>
          <w:rFonts w:ascii="Verdana" w:eastAsia="Calibri" w:hAnsi="Verdana" w:cs="Arial"/>
          <w:lang w:eastAsia="en-US"/>
        </w:rPr>
        <w:t xml:space="preserve"> from the social worker</w:t>
      </w:r>
      <w:r w:rsidRPr="00C035A5">
        <w:rPr>
          <w:rFonts w:ascii="Verdana" w:eastAsia="Calibri" w:hAnsi="Verdana" w:cs="Arial"/>
          <w:lang w:eastAsia="en-US"/>
        </w:rPr>
        <w:t xml:space="preserve">: </w:t>
      </w:r>
    </w:p>
    <w:p w14:paraId="1C13446E" w14:textId="77777777" w:rsidR="00C035A5" w:rsidRPr="00C035A5" w:rsidRDefault="00C035A5" w:rsidP="00B94A1A">
      <w:pPr>
        <w:rPr>
          <w:rFonts w:ascii="Verdana" w:eastAsia="Calibri" w:hAnsi="Verdana" w:cs="Arial"/>
          <w:lang w:eastAsia="en-US"/>
        </w:rPr>
      </w:pPr>
    </w:p>
    <w:p w14:paraId="2A34F5A5" w14:textId="541A096D" w:rsidR="00C035A5" w:rsidRPr="00C035A5" w:rsidRDefault="00C035A5" w:rsidP="00B94A1A">
      <w:pPr>
        <w:numPr>
          <w:ilvl w:val="0"/>
          <w:numId w:val="11"/>
        </w:numPr>
        <w:spacing w:after="200" w:line="276" w:lineRule="auto"/>
        <w:contextualSpacing/>
        <w:rPr>
          <w:rFonts w:ascii="Verdana" w:eastAsia="Calibri" w:hAnsi="Verdana" w:cs="Arial"/>
          <w:lang w:eastAsia="en-US"/>
        </w:rPr>
      </w:pPr>
      <w:r w:rsidRPr="00C035A5">
        <w:rPr>
          <w:rFonts w:ascii="Verdana" w:eastAsia="Calibri" w:hAnsi="Verdana" w:cs="Arial"/>
          <w:lang w:eastAsia="en-US"/>
        </w:rPr>
        <w:t>Child Lo</w:t>
      </w:r>
      <w:r w:rsidR="00965423">
        <w:rPr>
          <w:rFonts w:ascii="Verdana" w:eastAsia="Calibri" w:hAnsi="Verdana" w:cs="Arial"/>
          <w:lang w:eastAsia="en-US"/>
        </w:rPr>
        <w:t>oked After (CLA) Placement Plan</w:t>
      </w:r>
    </w:p>
    <w:p w14:paraId="4CC091EF" w14:textId="77777777" w:rsidR="00C035A5" w:rsidRDefault="00C035A5" w:rsidP="00B94A1A">
      <w:pPr>
        <w:numPr>
          <w:ilvl w:val="0"/>
          <w:numId w:val="11"/>
        </w:numPr>
        <w:spacing w:after="200" w:line="276" w:lineRule="auto"/>
        <w:contextualSpacing/>
        <w:rPr>
          <w:rFonts w:ascii="Verdana" w:eastAsia="Times New Roman" w:hAnsi="Verdana"/>
          <w:lang w:eastAsia="en-US"/>
        </w:rPr>
      </w:pPr>
      <w:r w:rsidRPr="00C035A5">
        <w:rPr>
          <w:rFonts w:ascii="Verdana" w:eastAsia="Times New Roman" w:hAnsi="Verdana"/>
          <w:lang w:eastAsia="en-US"/>
        </w:rPr>
        <w:t>CLA Care Plan</w:t>
      </w:r>
    </w:p>
    <w:p w14:paraId="65BBB982" w14:textId="6DC8ACD4" w:rsidR="00965423" w:rsidRPr="00C035A5" w:rsidRDefault="00965423" w:rsidP="00B94A1A">
      <w:pPr>
        <w:numPr>
          <w:ilvl w:val="0"/>
          <w:numId w:val="11"/>
        </w:numPr>
        <w:spacing w:after="200" w:line="276" w:lineRule="auto"/>
        <w:contextualSpacing/>
        <w:rPr>
          <w:rFonts w:ascii="Verdana" w:eastAsia="Times New Roman" w:hAnsi="Verdana"/>
          <w:lang w:eastAsia="en-US"/>
        </w:rPr>
      </w:pPr>
      <w:r>
        <w:rPr>
          <w:rFonts w:ascii="Verdana" w:eastAsia="Times New Roman" w:hAnsi="Verdana"/>
          <w:lang w:eastAsia="en-US"/>
        </w:rPr>
        <w:t xml:space="preserve">CLA review notes </w:t>
      </w:r>
    </w:p>
    <w:p w14:paraId="12AB533F" w14:textId="49C9EED1" w:rsidR="00C035A5" w:rsidRPr="00C035A5" w:rsidRDefault="00C035A5" w:rsidP="00B94A1A">
      <w:pPr>
        <w:numPr>
          <w:ilvl w:val="0"/>
          <w:numId w:val="11"/>
        </w:numPr>
        <w:spacing w:after="200" w:line="276" w:lineRule="auto"/>
        <w:contextualSpacing/>
        <w:rPr>
          <w:rFonts w:ascii="Verdana" w:eastAsia="Times New Roman" w:hAnsi="Verdana"/>
          <w:lang w:eastAsia="en-US"/>
        </w:rPr>
      </w:pPr>
      <w:r w:rsidRPr="00C035A5">
        <w:rPr>
          <w:rFonts w:ascii="Verdana" w:eastAsia="Times New Roman" w:hAnsi="Verdana"/>
          <w:lang w:eastAsia="en-US"/>
        </w:rPr>
        <w:t xml:space="preserve">Chronology of significant events relating to child’s accommodation </w:t>
      </w:r>
    </w:p>
    <w:p w14:paraId="51A54E0F" w14:textId="77777777" w:rsidR="00C035A5" w:rsidRPr="00C035A5" w:rsidRDefault="00C035A5" w:rsidP="00B94A1A">
      <w:pPr>
        <w:numPr>
          <w:ilvl w:val="0"/>
          <w:numId w:val="11"/>
        </w:numPr>
        <w:spacing w:after="200" w:line="276" w:lineRule="auto"/>
        <w:contextualSpacing/>
        <w:rPr>
          <w:rFonts w:ascii="Verdana" w:eastAsia="Times New Roman" w:hAnsi="Verdana"/>
          <w:lang w:eastAsia="en-US"/>
        </w:rPr>
      </w:pPr>
      <w:r w:rsidRPr="00C035A5">
        <w:rPr>
          <w:rFonts w:ascii="Verdana" w:eastAsia="Times New Roman" w:hAnsi="Verdana"/>
          <w:lang w:eastAsia="en-US"/>
        </w:rPr>
        <w:t>Signs of Safety documents (if used by local authority)</w:t>
      </w:r>
    </w:p>
    <w:p w14:paraId="0317BE96" w14:textId="7158F1CF" w:rsidR="00965423" w:rsidRDefault="00C035A5" w:rsidP="00B94A1A">
      <w:pPr>
        <w:numPr>
          <w:ilvl w:val="0"/>
          <w:numId w:val="11"/>
        </w:numPr>
        <w:spacing w:after="200" w:line="276" w:lineRule="auto"/>
        <w:contextualSpacing/>
        <w:rPr>
          <w:rFonts w:ascii="Verdana" w:eastAsia="Times New Roman" w:hAnsi="Verdana"/>
          <w:lang w:eastAsia="en-US"/>
        </w:rPr>
      </w:pPr>
      <w:r w:rsidRPr="00C035A5">
        <w:rPr>
          <w:rFonts w:ascii="Verdana" w:eastAsia="Times New Roman" w:hAnsi="Verdana"/>
          <w:lang w:eastAsia="en-US"/>
        </w:rPr>
        <w:t>Pathway Plan</w:t>
      </w:r>
    </w:p>
    <w:p w14:paraId="6770171A" w14:textId="45AD317C" w:rsidR="00965423" w:rsidRDefault="00965423" w:rsidP="00B94A1A">
      <w:pPr>
        <w:numPr>
          <w:ilvl w:val="0"/>
          <w:numId w:val="11"/>
        </w:numPr>
        <w:spacing w:after="200" w:line="276" w:lineRule="auto"/>
        <w:contextualSpacing/>
        <w:rPr>
          <w:rFonts w:ascii="Verdana" w:eastAsia="Times New Roman" w:hAnsi="Verdana"/>
          <w:lang w:eastAsia="en-US"/>
        </w:rPr>
      </w:pPr>
      <w:r>
        <w:rPr>
          <w:rFonts w:ascii="Verdana" w:eastAsia="Times New Roman" w:hAnsi="Verdana"/>
          <w:lang w:eastAsia="en-US"/>
        </w:rPr>
        <w:t xml:space="preserve">Health Plan </w:t>
      </w:r>
    </w:p>
    <w:p w14:paraId="05E88E71" w14:textId="41CEB13A" w:rsidR="00965423" w:rsidRDefault="00965423" w:rsidP="00B94A1A">
      <w:pPr>
        <w:numPr>
          <w:ilvl w:val="0"/>
          <w:numId w:val="11"/>
        </w:numPr>
        <w:spacing w:after="200" w:line="276" w:lineRule="auto"/>
        <w:contextualSpacing/>
        <w:rPr>
          <w:rFonts w:ascii="Verdana" w:eastAsia="Times New Roman" w:hAnsi="Verdana"/>
          <w:lang w:eastAsia="en-US"/>
        </w:rPr>
      </w:pPr>
      <w:r>
        <w:rPr>
          <w:rFonts w:ascii="Verdana" w:eastAsia="Times New Roman" w:hAnsi="Verdana"/>
          <w:lang w:eastAsia="en-US"/>
        </w:rPr>
        <w:t xml:space="preserve">All current documentation in place from previous placement: </w:t>
      </w:r>
    </w:p>
    <w:p w14:paraId="3BF85B2D" w14:textId="4D866EA3" w:rsidR="00965423" w:rsidRDefault="00965423" w:rsidP="00B94A1A">
      <w:pPr>
        <w:numPr>
          <w:ilvl w:val="1"/>
          <w:numId w:val="11"/>
        </w:numPr>
        <w:spacing w:after="200" w:line="276" w:lineRule="auto"/>
        <w:contextualSpacing/>
        <w:rPr>
          <w:rFonts w:ascii="Verdana" w:eastAsia="Times New Roman" w:hAnsi="Verdana"/>
          <w:lang w:eastAsia="en-US"/>
        </w:rPr>
      </w:pPr>
      <w:r>
        <w:rPr>
          <w:rFonts w:ascii="Verdana" w:eastAsia="Times New Roman" w:hAnsi="Verdana"/>
          <w:lang w:eastAsia="en-US"/>
        </w:rPr>
        <w:t xml:space="preserve">Support Plan </w:t>
      </w:r>
    </w:p>
    <w:p w14:paraId="782FAEE8" w14:textId="394F53C2" w:rsidR="00965423" w:rsidRDefault="00965423" w:rsidP="00B94A1A">
      <w:pPr>
        <w:numPr>
          <w:ilvl w:val="1"/>
          <w:numId w:val="11"/>
        </w:numPr>
        <w:spacing w:after="200" w:line="276" w:lineRule="auto"/>
        <w:contextualSpacing/>
        <w:rPr>
          <w:rFonts w:ascii="Verdana" w:eastAsia="Times New Roman" w:hAnsi="Verdana"/>
          <w:lang w:eastAsia="en-US"/>
        </w:rPr>
      </w:pPr>
      <w:r>
        <w:rPr>
          <w:rFonts w:ascii="Verdana" w:eastAsia="Times New Roman" w:hAnsi="Verdana"/>
          <w:lang w:eastAsia="en-US"/>
        </w:rPr>
        <w:t xml:space="preserve">Safety Plan / Risk Assessments </w:t>
      </w:r>
    </w:p>
    <w:p w14:paraId="5855FAB5" w14:textId="6631C48F" w:rsidR="00965423" w:rsidRDefault="00965423" w:rsidP="00B94A1A">
      <w:pPr>
        <w:numPr>
          <w:ilvl w:val="1"/>
          <w:numId w:val="11"/>
        </w:numPr>
        <w:spacing w:after="200" w:line="276" w:lineRule="auto"/>
        <w:contextualSpacing/>
        <w:rPr>
          <w:rFonts w:ascii="Verdana" w:eastAsia="Times New Roman" w:hAnsi="Verdana"/>
          <w:lang w:eastAsia="en-US"/>
        </w:rPr>
      </w:pPr>
      <w:r>
        <w:rPr>
          <w:rFonts w:ascii="Verdana" w:eastAsia="Times New Roman" w:hAnsi="Verdana"/>
          <w:lang w:eastAsia="en-US"/>
        </w:rPr>
        <w:t xml:space="preserve">Positive Handling Plan </w:t>
      </w:r>
    </w:p>
    <w:p w14:paraId="44A0C1A6" w14:textId="4831350A" w:rsidR="00965423" w:rsidRDefault="00965423" w:rsidP="00B94A1A">
      <w:pPr>
        <w:numPr>
          <w:ilvl w:val="1"/>
          <w:numId w:val="11"/>
        </w:numPr>
        <w:spacing w:after="200" w:line="276" w:lineRule="auto"/>
        <w:contextualSpacing/>
        <w:rPr>
          <w:rFonts w:ascii="Verdana" w:eastAsia="Times New Roman" w:hAnsi="Verdana"/>
          <w:lang w:eastAsia="en-US"/>
        </w:rPr>
      </w:pPr>
      <w:r>
        <w:rPr>
          <w:rFonts w:ascii="Verdana" w:eastAsia="Times New Roman" w:hAnsi="Verdana"/>
          <w:lang w:eastAsia="en-US"/>
        </w:rPr>
        <w:t xml:space="preserve">CSE Risk Assessment/Screening Tool </w:t>
      </w:r>
    </w:p>
    <w:p w14:paraId="334D0C93" w14:textId="3E494A50" w:rsidR="00965423" w:rsidRDefault="00965423" w:rsidP="00B94A1A">
      <w:pPr>
        <w:numPr>
          <w:ilvl w:val="1"/>
          <w:numId w:val="11"/>
        </w:numPr>
        <w:spacing w:after="200" w:line="276" w:lineRule="auto"/>
        <w:contextualSpacing/>
        <w:rPr>
          <w:rFonts w:ascii="Verdana" w:eastAsia="Times New Roman" w:hAnsi="Verdana"/>
          <w:lang w:eastAsia="en-US"/>
        </w:rPr>
      </w:pPr>
      <w:r>
        <w:rPr>
          <w:rFonts w:ascii="Verdana" w:eastAsia="Times New Roman" w:hAnsi="Verdana"/>
          <w:lang w:eastAsia="en-US"/>
        </w:rPr>
        <w:t xml:space="preserve">Missing Plan </w:t>
      </w:r>
    </w:p>
    <w:p w14:paraId="10947D77" w14:textId="27A0CF82" w:rsidR="00965423" w:rsidRPr="00965423" w:rsidRDefault="00965423" w:rsidP="00B94A1A">
      <w:pPr>
        <w:numPr>
          <w:ilvl w:val="1"/>
          <w:numId w:val="11"/>
        </w:numPr>
        <w:spacing w:after="200" w:line="276" w:lineRule="auto"/>
        <w:contextualSpacing/>
        <w:rPr>
          <w:rFonts w:ascii="Verdana" w:eastAsia="Times New Roman" w:hAnsi="Verdana"/>
          <w:lang w:eastAsia="en-US"/>
        </w:rPr>
      </w:pPr>
      <w:r>
        <w:rPr>
          <w:rFonts w:ascii="Verdana" w:eastAsia="Times New Roman" w:hAnsi="Verdana"/>
          <w:lang w:eastAsia="en-US"/>
        </w:rPr>
        <w:t>Keyworker monthly reports for 3 months</w:t>
      </w:r>
      <w:r w:rsidRPr="00965423">
        <w:rPr>
          <w:rFonts w:ascii="Verdana" w:eastAsia="Times New Roman" w:hAnsi="Verdana"/>
          <w:lang w:eastAsia="en-US"/>
        </w:rPr>
        <w:t xml:space="preserve"> </w:t>
      </w:r>
    </w:p>
    <w:p w14:paraId="068A45F6" w14:textId="77777777" w:rsidR="00C035A5" w:rsidRPr="00C035A5" w:rsidRDefault="00C035A5" w:rsidP="00B94A1A">
      <w:pPr>
        <w:numPr>
          <w:ilvl w:val="0"/>
          <w:numId w:val="11"/>
        </w:numPr>
        <w:spacing w:after="200" w:line="276" w:lineRule="auto"/>
        <w:contextualSpacing/>
        <w:rPr>
          <w:rFonts w:ascii="Verdana" w:eastAsia="Times New Roman" w:hAnsi="Verdana"/>
          <w:lang w:eastAsia="en-US"/>
        </w:rPr>
      </w:pPr>
      <w:r w:rsidRPr="00C035A5">
        <w:rPr>
          <w:rFonts w:ascii="Verdana" w:eastAsia="Times New Roman" w:hAnsi="Verdana"/>
          <w:lang w:eastAsia="en-US"/>
        </w:rPr>
        <w:t>Any other relevant information</w:t>
      </w:r>
    </w:p>
    <w:p w14:paraId="01AAA3B8" w14:textId="77777777" w:rsidR="00C035A5" w:rsidRPr="003418C1" w:rsidRDefault="00C035A5" w:rsidP="00B94A1A">
      <w:pPr>
        <w:rPr>
          <w:rFonts w:ascii="Verdana" w:eastAsia="Calibri" w:hAnsi="Verdana"/>
          <w:b/>
          <w:color w:val="000000"/>
        </w:rPr>
      </w:pPr>
    </w:p>
    <w:p w14:paraId="02245123" w14:textId="1D37CC8A" w:rsidR="00C035A5" w:rsidRPr="003418C1" w:rsidRDefault="00C035A5" w:rsidP="00B94A1A">
      <w:pPr>
        <w:rPr>
          <w:rFonts w:ascii="Verdana" w:eastAsia="Calibri" w:hAnsi="Verdana"/>
          <w:b/>
          <w:color w:val="000000"/>
        </w:rPr>
      </w:pPr>
      <w:r w:rsidRPr="00C035A5">
        <w:rPr>
          <w:rFonts w:ascii="Verdana" w:eastAsia="Calibri" w:hAnsi="Verdana" w:cs="Arial"/>
          <w:b/>
          <w:lang w:eastAsia="en-US"/>
        </w:rPr>
        <w:t>Admission criteria</w:t>
      </w:r>
    </w:p>
    <w:p w14:paraId="33E77C8D" w14:textId="77777777" w:rsidR="00C035A5" w:rsidRPr="00C035A5" w:rsidRDefault="00C035A5" w:rsidP="00B94A1A">
      <w:pPr>
        <w:rPr>
          <w:rFonts w:ascii="Verdana" w:eastAsia="Calibri" w:hAnsi="Verdana"/>
          <w:color w:val="000000"/>
        </w:rPr>
      </w:pPr>
    </w:p>
    <w:p w14:paraId="52A20DE1" w14:textId="2022E417" w:rsidR="00C035A5" w:rsidRPr="00C82C52" w:rsidRDefault="00C035A5" w:rsidP="00B94A1A">
      <w:pPr>
        <w:rPr>
          <w:rFonts w:ascii="Verdana" w:eastAsia="Calibri" w:hAnsi="Verdana" w:cs="Arial"/>
          <w:i/>
          <w:color w:val="000000"/>
        </w:rPr>
      </w:pPr>
      <w:r w:rsidRPr="00C82C52">
        <w:rPr>
          <w:rFonts w:ascii="Verdana" w:eastAsia="Calibri" w:hAnsi="Verdana" w:cs="Arial"/>
          <w:i/>
          <w:color w:val="000000"/>
        </w:rPr>
        <w:t xml:space="preserve">Please see </w:t>
      </w:r>
      <w:r w:rsidR="00AE2B74">
        <w:rPr>
          <w:rFonts w:ascii="Verdana" w:eastAsia="Calibri" w:hAnsi="Verdana" w:cs="Arial"/>
          <w:i/>
          <w:color w:val="000000"/>
        </w:rPr>
        <w:t>‘</w:t>
      </w:r>
      <w:r w:rsidRPr="00C82C52">
        <w:rPr>
          <w:rFonts w:ascii="Verdana" w:eastAsia="Calibri" w:hAnsi="Verdana" w:cs="Arial"/>
          <w:i/>
          <w:color w:val="000000"/>
        </w:rPr>
        <w:t>Statement of Purpose</w:t>
      </w:r>
      <w:r w:rsidR="00AE2B74">
        <w:rPr>
          <w:rFonts w:ascii="Verdana" w:eastAsia="Calibri" w:hAnsi="Verdana" w:cs="Arial"/>
          <w:i/>
          <w:color w:val="000000"/>
        </w:rPr>
        <w:t>’</w:t>
      </w:r>
      <w:r w:rsidRPr="00C82C52">
        <w:rPr>
          <w:rFonts w:ascii="Verdana" w:eastAsia="Calibri" w:hAnsi="Verdana" w:cs="Arial"/>
          <w:i/>
          <w:color w:val="000000"/>
        </w:rPr>
        <w:t xml:space="preserve"> for the admission criteria. </w:t>
      </w:r>
    </w:p>
    <w:p w14:paraId="472C615D" w14:textId="77777777" w:rsidR="00C035A5" w:rsidRPr="00C035A5" w:rsidRDefault="00C035A5" w:rsidP="00B94A1A">
      <w:pPr>
        <w:rPr>
          <w:rFonts w:ascii="Verdana" w:eastAsia="Calibri" w:hAnsi="Verdana" w:cs="Arial"/>
          <w:color w:val="000000"/>
        </w:rPr>
      </w:pPr>
    </w:p>
    <w:p w14:paraId="0CA01158" w14:textId="6FAE5C1E" w:rsidR="00C035A5" w:rsidRPr="00C035A5" w:rsidRDefault="00C035A5" w:rsidP="00B94A1A">
      <w:pPr>
        <w:numPr>
          <w:ilvl w:val="0"/>
          <w:numId w:val="13"/>
        </w:numPr>
        <w:spacing w:after="200" w:line="276" w:lineRule="auto"/>
        <w:contextualSpacing/>
        <w:rPr>
          <w:rFonts w:ascii="Verdana" w:eastAsia="Calibri" w:hAnsi="Verdana" w:cs="Arial"/>
          <w:color w:val="000000"/>
        </w:rPr>
      </w:pPr>
      <w:r w:rsidRPr="00C035A5">
        <w:rPr>
          <w:rFonts w:ascii="Verdana" w:eastAsia="Calibri" w:hAnsi="Verdana" w:cs="Arial"/>
          <w:color w:val="000000"/>
        </w:rPr>
        <w:t xml:space="preserve">Our intention is to ensure that every child who comes to live at </w:t>
      </w:r>
      <w:r w:rsidRPr="003418C1">
        <w:rPr>
          <w:rFonts w:ascii="Verdana" w:eastAsia="Calibri" w:hAnsi="Verdana" w:cs="Arial"/>
          <w:color w:val="000000"/>
        </w:rPr>
        <w:t>any WSCC children’s home,</w:t>
      </w:r>
      <w:r w:rsidRPr="00C035A5">
        <w:rPr>
          <w:rFonts w:ascii="Verdana" w:eastAsia="Calibri" w:hAnsi="Verdana" w:cs="Arial"/>
          <w:color w:val="000000"/>
        </w:rPr>
        <w:t xml:space="preserve"> irrespective of the duration, will benefit from effectively planned care that meets their assessed needs and promotes their wellbeing. </w:t>
      </w:r>
    </w:p>
    <w:p w14:paraId="73C6074D" w14:textId="77777777" w:rsidR="00C035A5" w:rsidRPr="00C035A5" w:rsidRDefault="00C035A5" w:rsidP="00B94A1A">
      <w:pPr>
        <w:rPr>
          <w:rFonts w:ascii="Verdana" w:eastAsia="Calibri" w:hAnsi="Verdana" w:cs="Arial"/>
          <w:color w:val="000000"/>
        </w:rPr>
      </w:pPr>
    </w:p>
    <w:p w14:paraId="0F1306DE" w14:textId="319AA8BD" w:rsidR="00C035A5" w:rsidRPr="00C035A5" w:rsidRDefault="00C035A5" w:rsidP="00B94A1A">
      <w:pPr>
        <w:numPr>
          <w:ilvl w:val="0"/>
          <w:numId w:val="13"/>
        </w:numPr>
        <w:spacing w:after="200" w:line="276" w:lineRule="auto"/>
        <w:contextualSpacing/>
        <w:rPr>
          <w:rFonts w:ascii="Verdana" w:eastAsia="Calibri" w:hAnsi="Verdana" w:cs="Arial"/>
          <w:color w:val="000000"/>
        </w:rPr>
      </w:pPr>
      <w:r w:rsidRPr="003418C1">
        <w:rPr>
          <w:rFonts w:ascii="Verdana" w:eastAsia="Calibri" w:hAnsi="Verdana" w:cs="Arial"/>
          <w:color w:val="000000"/>
        </w:rPr>
        <w:t>W</w:t>
      </w:r>
      <w:r w:rsidRPr="00C035A5">
        <w:rPr>
          <w:rFonts w:ascii="Verdana" w:eastAsia="Calibri" w:hAnsi="Verdana" w:cs="Arial"/>
          <w:color w:val="000000"/>
        </w:rPr>
        <w:t>e</w:t>
      </w:r>
      <w:r w:rsidRPr="003418C1">
        <w:rPr>
          <w:rFonts w:ascii="Verdana" w:eastAsia="Calibri" w:hAnsi="Verdana" w:cs="Arial"/>
          <w:color w:val="000000"/>
        </w:rPr>
        <w:t xml:space="preserve"> aim to involve children in every sta</w:t>
      </w:r>
      <w:r w:rsidRPr="00C035A5">
        <w:rPr>
          <w:rFonts w:ascii="Verdana" w:eastAsia="Calibri" w:hAnsi="Verdana" w:cs="Arial"/>
          <w:color w:val="000000"/>
        </w:rPr>
        <w:t>ge of their care planning</w:t>
      </w:r>
      <w:r w:rsidRPr="003418C1">
        <w:rPr>
          <w:rFonts w:ascii="Verdana" w:eastAsia="Calibri" w:hAnsi="Verdana" w:cs="Arial"/>
          <w:color w:val="000000"/>
        </w:rPr>
        <w:t>, in line with their cognitive ability and understanding</w:t>
      </w:r>
      <w:r w:rsidRPr="00C035A5">
        <w:rPr>
          <w:rFonts w:ascii="Verdana" w:eastAsia="Calibri" w:hAnsi="Verdana" w:cs="Arial"/>
          <w:color w:val="000000"/>
        </w:rPr>
        <w:t xml:space="preserve">.  Working in partnership with children and the team of people around them, we find that outcomes for children are improved.  We will communicate openly and transparently with every child and the people involved in their care and will ensure that we continue to prioritise the child’s views, wishes and feelings at every step. </w:t>
      </w:r>
    </w:p>
    <w:p w14:paraId="67FB29B8" w14:textId="77777777" w:rsidR="00C035A5" w:rsidRPr="00C035A5" w:rsidRDefault="00C035A5" w:rsidP="00B94A1A">
      <w:pPr>
        <w:rPr>
          <w:rFonts w:ascii="Verdana" w:eastAsia="Calibri" w:hAnsi="Verdana" w:cs="Arial"/>
          <w:color w:val="000000"/>
        </w:rPr>
      </w:pPr>
    </w:p>
    <w:p w14:paraId="297C6517" w14:textId="5F457A81" w:rsidR="00C035A5" w:rsidRPr="00C035A5" w:rsidRDefault="00C035A5" w:rsidP="00B94A1A">
      <w:pPr>
        <w:numPr>
          <w:ilvl w:val="0"/>
          <w:numId w:val="13"/>
        </w:numPr>
        <w:autoSpaceDE w:val="0"/>
        <w:autoSpaceDN w:val="0"/>
        <w:adjustRightInd w:val="0"/>
        <w:spacing w:after="200" w:line="276" w:lineRule="auto"/>
        <w:contextualSpacing/>
        <w:rPr>
          <w:rFonts w:ascii="Verdana" w:eastAsia="Calibri" w:hAnsi="Verdana" w:cs="Arial"/>
          <w:color w:val="000000"/>
        </w:rPr>
      </w:pPr>
      <w:r w:rsidRPr="003418C1">
        <w:rPr>
          <w:rFonts w:ascii="Verdana" w:eastAsia="Calibri" w:hAnsi="Verdana" w:cs="Arial"/>
          <w:color w:val="000000"/>
        </w:rPr>
        <w:lastRenderedPageBreak/>
        <w:t>Our children’s homes</w:t>
      </w:r>
      <w:r w:rsidRPr="00C035A5">
        <w:rPr>
          <w:rFonts w:ascii="Verdana" w:eastAsia="Calibri" w:hAnsi="Verdana" w:cs="Arial"/>
          <w:color w:val="000000"/>
        </w:rPr>
        <w:t xml:space="preserve"> will only accept placements for children where they are satisfied that the home can respond effectively to the child’s assessed needs as recorded in the child’s relevant plans and where they have fully considered the impact that the placement will have on the existing group of children. </w:t>
      </w:r>
      <w:r w:rsidR="00965423">
        <w:rPr>
          <w:rFonts w:ascii="Verdana" w:eastAsia="Calibri" w:hAnsi="Verdana" w:cs="Arial"/>
          <w:color w:val="000000"/>
        </w:rPr>
        <w:t xml:space="preserve"> This will inform the Impact Risk Assessment that the new home undertakes. </w:t>
      </w:r>
    </w:p>
    <w:p w14:paraId="2A1554C9" w14:textId="77777777" w:rsidR="00C035A5" w:rsidRPr="003418C1" w:rsidRDefault="00C035A5" w:rsidP="00B94A1A">
      <w:pPr>
        <w:rPr>
          <w:rFonts w:ascii="Verdana" w:eastAsia="Calibri" w:hAnsi="Verdana" w:cs="Arial"/>
          <w:color w:val="000000"/>
        </w:rPr>
      </w:pPr>
    </w:p>
    <w:p w14:paraId="53B74DE0" w14:textId="529E46B1" w:rsidR="00C035A5" w:rsidRPr="003418C1" w:rsidRDefault="00C035A5" w:rsidP="00B94A1A">
      <w:pPr>
        <w:rPr>
          <w:rFonts w:ascii="Verdana" w:eastAsia="Calibri" w:hAnsi="Verdana" w:cs="Arial"/>
          <w:color w:val="000000"/>
        </w:rPr>
      </w:pPr>
      <w:r w:rsidRPr="00C035A5">
        <w:rPr>
          <w:rFonts w:ascii="Verdana" w:eastAsia="Calibri" w:hAnsi="Verdana" w:cs="Arial"/>
          <w:b/>
          <w:lang w:eastAsia="en-US"/>
        </w:rPr>
        <w:t>Placement Planning</w:t>
      </w:r>
    </w:p>
    <w:p w14:paraId="744CDE83" w14:textId="77777777" w:rsidR="00C035A5" w:rsidRPr="00C035A5" w:rsidRDefault="00C035A5" w:rsidP="00B94A1A">
      <w:pPr>
        <w:rPr>
          <w:rFonts w:ascii="Verdana" w:eastAsia="Calibri" w:hAnsi="Verdana" w:cs="Arial"/>
          <w:color w:val="000000"/>
        </w:rPr>
      </w:pPr>
    </w:p>
    <w:p w14:paraId="44013BF4" w14:textId="131FFA1F" w:rsidR="00C035A5" w:rsidRPr="00C035A5" w:rsidRDefault="00C035A5" w:rsidP="00B94A1A">
      <w:pPr>
        <w:numPr>
          <w:ilvl w:val="0"/>
          <w:numId w:val="16"/>
        </w:numPr>
        <w:spacing w:after="200" w:line="276" w:lineRule="auto"/>
        <w:contextualSpacing/>
        <w:rPr>
          <w:rFonts w:ascii="Verdana" w:eastAsia="Calibri" w:hAnsi="Verdana" w:cs="Arial"/>
          <w:color w:val="000000"/>
        </w:rPr>
      </w:pPr>
      <w:r w:rsidRPr="00C035A5">
        <w:rPr>
          <w:rFonts w:ascii="Verdana" w:eastAsia="Calibri" w:hAnsi="Verdana" w:cs="Arial"/>
          <w:color w:val="000000"/>
        </w:rPr>
        <w:t xml:space="preserve">In consultation with the child and the placing authority, </w:t>
      </w:r>
      <w:r w:rsidRPr="003418C1">
        <w:rPr>
          <w:rFonts w:ascii="Verdana" w:eastAsia="Calibri" w:hAnsi="Verdana" w:cs="Arial"/>
          <w:color w:val="000000"/>
        </w:rPr>
        <w:t xml:space="preserve">the registered manager of the children’s home will </w:t>
      </w:r>
      <w:r w:rsidRPr="00C035A5">
        <w:rPr>
          <w:rFonts w:ascii="Verdana" w:eastAsia="Calibri" w:hAnsi="Verdana" w:cs="Arial"/>
          <w:color w:val="000000"/>
        </w:rPr>
        <w:t xml:space="preserve">ensure everyone is clear on the reasons for </w:t>
      </w:r>
      <w:r w:rsidRPr="003418C1">
        <w:rPr>
          <w:rFonts w:ascii="Verdana" w:eastAsia="Calibri" w:hAnsi="Verdana" w:cs="Arial"/>
          <w:color w:val="000000"/>
        </w:rPr>
        <w:t>the child being placed there</w:t>
      </w:r>
      <w:r w:rsidRPr="00C035A5">
        <w:rPr>
          <w:rFonts w:ascii="Verdana" w:eastAsia="Calibri" w:hAnsi="Verdana" w:cs="Arial"/>
          <w:color w:val="000000"/>
        </w:rPr>
        <w:t xml:space="preserve"> and the focus and purpose of the placement.  </w:t>
      </w:r>
    </w:p>
    <w:p w14:paraId="7E65DCEC" w14:textId="77777777" w:rsidR="00C035A5" w:rsidRPr="00C035A5" w:rsidRDefault="00C035A5" w:rsidP="00B94A1A">
      <w:pPr>
        <w:rPr>
          <w:rFonts w:ascii="Verdana" w:eastAsia="Calibri" w:hAnsi="Verdana" w:cs="Arial"/>
          <w:color w:val="000000"/>
        </w:rPr>
      </w:pPr>
    </w:p>
    <w:p w14:paraId="24D94F69" w14:textId="111B4FAF" w:rsidR="00C035A5" w:rsidRPr="00C035A5" w:rsidRDefault="00C035A5" w:rsidP="00B94A1A">
      <w:pPr>
        <w:numPr>
          <w:ilvl w:val="0"/>
          <w:numId w:val="16"/>
        </w:numPr>
        <w:spacing w:after="200" w:line="276" w:lineRule="auto"/>
        <w:contextualSpacing/>
        <w:rPr>
          <w:rFonts w:ascii="Verdana" w:eastAsia="Calibri" w:hAnsi="Verdana" w:cs="Arial"/>
          <w:color w:val="000000"/>
        </w:rPr>
      </w:pPr>
      <w:r w:rsidRPr="00C035A5">
        <w:rPr>
          <w:rFonts w:ascii="Verdana" w:eastAsia="Calibri" w:hAnsi="Verdana" w:cs="Arial"/>
          <w:color w:val="000000"/>
        </w:rPr>
        <w:t xml:space="preserve">Staff will refer to the child’s CLA </w:t>
      </w:r>
      <w:r w:rsidR="00AE2B74">
        <w:rPr>
          <w:rFonts w:ascii="Verdana" w:eastAsia="Calibri" w:hAnsi="Verdana" w:cs="Arial"/>
          <w:color w:val="000000"/>
        </w:rPr>
        <w:t xml:space="preserve">Care and </w:t>
      </w:r>
      <w:r w:rsidRPr="00C035A5">
        <w:rPr>
          <w:rFonts w:ascii="Verdana" w:eastAsia="Calibri" w:hAnsi="Verdana" w:cs="Arial"/>
          <w:color w:val="000000"/>
        </w:rPr>
        <w:t xml:space="preserve">Placement Plan and agree a set of outcomes for the child while they are living at </w:t>
      </w:r>
      <w:r w:rsidRPr="003418C1">
        <w:rPr>
          <w:rFonts w:ascii="Verdana" w:eastAsia="Calibri" w:hAnsi="Verdana" w:cs="Arial"/>
          <w:color w:val="000000"/>
        </w:rPr>
        <w:t>the children’s home</w:t>
      </w:r>
      <w:r w:rsidRPr="00C035A5">
        <w:rPr>
          <w:rFonts w:ascii="Verdana" w:eastAsia="Calibri" w:hAnsi="Verdana" w:cs="Arial"/>
          <w:color w:val="000000"/>
        </w:rPr>
        <w:t xml:space="preserve">. </w:t>
      </w:r>
    </w:p>
    <w:p w14:paraId="3FC8246B" w14:textId="77777777" w:rsidR="00C035A5" w:rsidRPr="00C035A5" w:rsidRDefault="00C035A5" w:rsidP="00B94A1A">
      <w:pPr>
        <w:ind w:firstLine="60"/>
        <w:rPr>
          <w:rFonts w:ascii="Verdana" w:eastAsia="Calibri" w:hAnsi="Verdana" w:cs="Arial"/>
          <w:color w:val="000000"/>
        </w:rPr>
      </w:pPr>
    </w:p>
    <w:p w14:paraId="7C29FC54" w14:textId="77777777" w:rsidR="00C035A5" w:rsidRPr="00C035A5" w:rsidRDefault="00C035A5" w:rsidP="00B94A1A">
      <w:pPr>
        <w:numPr>
          <w:ilvl w:val="0"/>
          <w:numId w:val="16"/>
        </w:numPr>
        <w:spacing w:after="200" w:line="276" w:lineRule="auto"/>
        <w:contextualSpacing/>
        <w:rPr>
          <w:rFonts w:ascii="Verdana" w:eastAsia="Calibri" w:hAnsi="Verdana" w:cs="Arial"/>
          <w:color w:val="000000"/>
        </w:rPr>
      </w:pPr>
      <w:r w:rsidRPr="00C035A5">
        <w:rPr>
          <w:rFonts w:ascii="Verdana" w:eastAsia="Calibri" w:hAnsi="Verdana" w:cs="Arial"/>
          <w:color w:val="000000"/>
        </w:rPr>
        <w:t xml:space="preserve">Children will be fully involved in identifying areas they would like support with, how to do this and who with, as far as is practicable. </w:t>
      </w:r>
    </w:p>
    <w:p w14:paraId="71C20C16" w14:textId="77777777" w:rsidR="00C035A5" w:rsidRPr="00C035A5" w:rsidRDefault="00C035A5" w:rsidP="00B94A1A">
      <w:pPr>
        <w:rPr>
          <w:rFonts w:ascii="Verdana" w:eastAsia="Calibri" w:hAnsi="Verdana" w:cs="Arial"/>
          <w:color w:val="000000"/>
        </w:rPr>
      </w:pPr>
    </w:p>
    <w:p w14:paraId="3C56A5A6" w14:textId="551572A0" w:rsidR="00C035A5" w:rsidRPr="00C035A5" w:rsidRDefault="00C035A5" w:rsidP="00B94A1A">
      <w:pPr>
        <w:numPr>
          <w:ilvl w:val="0"/>
          <w:numId w:val="16"/>
        </w:numPr>
        <w:spacing w:after="200" w:line="276" w:lineRule="auto"/>
        <w:contextualSpacing/>
        <w:rPr>
          <w:rFonts w:ascii="Verdana" w:eastAsia="Calibri" w:hAnsi="Verdana" w:cs="Arial"/>
          <w:color w:val="000000"/>
        </w:rPr>
      </w:pPr>
      <w:r w:rsidRPr="00C035A5">
        <w:rPr>
          <w:rFonts w:ascii="Verdana" w:eastAsia="Calibri" w:hAnsi="Verdana" w:cs="Arial"/>
          <w:color w:val="000000"/>
        </w:rPr>
        <w:t>Contact with family members and people who are an important part of the child’s life is a key consideration in plann</w:t>
      </w:r>
      <w:r w:rsidRPr="003418C1">
        <w:rPr>
          <w:rFonts w:ascii="Verdana" w:eastAsia="Calibri" w:hAnsi="Verdana" w:cs="Arial"/>
          <w:color w:val="000000"/>
        </w:rPr>
        <w:t xml:space="preserve">ing the care of all children in WSCC children’s homes.  </w:t>
      </w:r>
      <w:r w:rsidRPr="00C035A5">
        <w:rPr>
          <w:rFonts w:ascii="Verdana" w:eastAsia="Calibri" w:hAnsi="Verdana" w:cs="Arial"/>
          <w:color w:val="000000"/>
        </w:rPr>
        <w:t>The</w:t>
      </w:r>
      <w:r w:rsidRPr="003418C1">
        <w:rPr>
          <w:rFonts w:ascii="Verdana" w:eastAsia="Calibri" w:hAnsi="Verdana" w:cs="Arial"/>
          <w:color w:val="000000"/>
        </w:rPr>
        <w:t xml:space="preserve"> placing authority will ensure</w:t>
      </w:r>
      <w:r w:rsidRPr="00C035A5">
        <w:rPr>
          <w:rFonts w:ascii="Verdana" w:eastAsia="Calibri" w:hAnsi="Verdana" w:cs="Arial"/>
          <w:color w:val="000000"/>
        </w:rPr>
        <w:t xml:space="preserve"> staff and the child are aware of permitted contact arrangements and staff will ensure that contact is supported wherever possible. </w:t>
      </w:r>
    </w:p>
    <w:p w14:paraId="631D9C4E" w14:textId="77777777" w:rsidR="00C035A5" w:rsidRPr="00C035A5" w:rsidRDefault="00C035A5" w:rsidP="00B94A1A">
      <w:pPr>
        <w:rPr>
          <w:rFonts w:ascii="Verdana" w:eastAsia="Calibri" w:hAnsi="Verdana" w:cs="Arial"/>
          <w:color w:val="000000"/>
        </w:rPr>
      </w:pPr>
    </w:p>
    <w:p w14:paraId="020255B9" w14:textId="77777777" w:rsidR="00C035A5" w:rsidRPr="00C035A5" w:rsidRDefault="00C035A5" w:rsidP="00B94A1A">
      <w:pPr>
        <w:numPr>
          <w:ilvl w:val="0"/>
          <w:numId w:val="16"/>
        </w:numPr>
        <w:spacing w:after="200" w:line="276" w:lineRule="auto"/>
        <w:contextualSpacing/>
        <w:rPr>
          <w:rFonts w:ascii="Verdana" w:eastAsia="Calibri" w:hAnsi="Verdana" w:cs="Arial"/>
          <w:color w:val="000000"/>
        </w:rPr>
      </w:pPr>
      <w:r w:rsidRPr="00C035A5">
        <w:rPr>
          <w:rFonts w:ascii="Verdana" w:eastAsia="Calibri" w:hAnsi="Verdana" w:cs="Arial"/>
          <w:color w:val="000000"/>
        </w:rPr>
        <w:t xml:space="preserve">It is the responsibility of the placing authority to supervise, plan and co-ordinate all contact arrangements. </w:t>
      </w:r>
    </w:p>
    <w:p w14:paraId="2E9F5793" w14:textId="77777777" w:rsidR="00C035A5" w:rsidRPr="00C035A5" w:rsidRDefault="00C035A5" w:rsidP="00B94A1A">
      <w:pPr>
        <w:rPr>
          <w:rFonts w:ascii="Verdana" w:eastAsia="Calibri" w:hAnsi="Verdana" w:cs="Arial"/>
          <w:color w:val="000000"/>
        </w:rPr>
      </w:pPr>
    </w:p>
    <w:p w14:paraId="31EF732E" w14:textId="63AF3D19" w:rsidR="00C035A5" w:rsidRPr="00C035A5" w:rsidRDefault="00C035A5" w:rsidP="00B94A1A">
      <w:pPr>
        <w:numPr>
          <w:ilvl w:val="0"/>
          <w:numId w:val="16"/>
        </w:numPr>
        <w:spacing w:after="200" w:line="276" w:lineRule="auto"/>
        <w:contextualSpacing/>
        <w:rPr>
          <w:rFonts w:ascii="Verdana" w:eastAsia="Calibri" w:hAnsi="Verdana" w:cs="Arial"/>
          <w:color w:val="000000"/>
        </w:rPr>
      </w:pPr>
      <w:r w:rsidRPr="00C035A5">
        <w:rPr>
          <w:rFonts w:ascii="Verdana" w:eastAsia="Calibri" w:hAnsi="Verdana" w:cs="Arial"/>
          <w:color w:val="000000"/>
        </w:rPr>
        <w:t>There may be circumstances where staff assess that restriction of contact is necessary in the interests of the child, to safeguard them or promote their welfare.  This decision should not be taken lightly and must be agreed with the placing authority, where possible, except in an emergency situation, where the placing authority mus</w:t>
      </w:r>
      <w:r w:rsidR="00C82C52">
        <w:rPr>
          <w:rFonts w:ascii="Verdana" w:eastAsia="Calibri" w:hAnsi="Verdana" w:cs="Arial"/>
          <w:color w:val="000000"/>
        </w:rPr>
        <w:t xml:space="preserve">t be notified within 24 hours. </w:t>
      </w:r>
    </w:p>
    <w:p w14:paraId="4A226ED9" w14:textId="77777777" w:rsidR="00C035A5" w:rsidRPr="003418C1" w:rsidRDefault="00C035A5" w:rsidP="00B94A1A">
      <w:pPr>
        <w:rPr>
          <w:rFonts w:ascii="Verdana" w:eastAsia="Calibri" w:hAnsi="Verdana" w:cs="Arial"/>
          <w:color w:val="000000"/>
        </w:rPr>
      </w:pPr>
    </w:p>
    <w:p w14:paraId="50D5AF56" w14:textId="49785841" w:rsidR="00C035A5" w:rsidRPr="003418C1" w:rsidRDefault="00C035A5" w:rsidP="00B94A1A">
      <w:pPr>
        <w:rPr>
          <w:rFonts w:ascii="Verdana" w:eastAsia="Calibri" w:hAnsi="Verdana" w:cs="Arial"/>
          <w:color w:val="000000"/>
        </w:rPr>
      </w:pPr>
      <w:r w:rsidRPr="00C035A5">
        <w:rPr>
          <w:rFonts w:ascii="Verdana" w:eastAsia="Calibri" w:hAnsi="Verdana" w:cs="Arial"/>
          <w:b/>
          <w:lang w:eastAsia="en-US"/>
        </w:rPr>
        <w:t xml:space="preserve">Care and Support Planning  </w:t>
      </w:r>
    </w:p>
    <w:p w14:paraId="62002901" w14:textId="77777777" w:rsidR="00C035A5" w:rsidRPr="00C035A5" w:rsidRDefault="00C035A5" w:rsidP="00B94A1A">
      <w:pPr>
        <w:rPr>
          <w:rFonts w:ascii="Verdana" w:eastAsia="Calibri" w:hAnsi="Verdana" w:cs="Arial"/>
          <w:color w:val="000000"/>
        </w:rPr>
      </w:pPr>
    </w:p>
    <w:p w14:paraId="3B31F3E4" w14:textId="514D9EEF" w:rsidR="00C035A5" w:rsidRPr="00C035A5" w:rsidRDefault="00C035A5" w:rsidP="00B94A1A">
      <w:pPr>
        <w:numPr>
          <w:ilvl w:val="0"/>
          <w:numId w:val="17"/>
        </w:numPr>
        <w:spacing w:after="200" w:line="276" w:lineRule="auto"/>
        <w:contextualSpacing/>
        <w:rPr>
          <w:rFonts w:ascii="Verdana" w:eastAsia="Calibri" w:hAnsi="Verdana" w:cs="Arial"/>
          <w:color w:val="000000"/>
        </w:rPr>
      </w:pPr>
      <w:r w:rsidRPr="00C035A5">
        <w:rPr>
          <w:rFonts w:ascii="Verdana" w:eastAsia="Calibri" w:hAnsi="Verdana" w:cs="Arial"/>
          <w:color w:val="000000"/>
        </w:rPr>
        <w:t xml:space="preserve">Staff will thoroughly assess the child’s needs by observation, reading case chronologies and referral documentation and talking with the child.  The allocated </w:t>
      </w:r>
      <w:r w:rsidRPr="003418C1">
        <w:rPr>
          <w:rFonts w:ascii="Verdana" w:eastAsia="Calibri" w:hAnsi="Verdana" w:cs="Arial"/>
          <w:color w:val="000000"/>
        </w:rPr>
        <w:t>keyworker</w:t>
      </w:r>
      <w:r w:rsidRPr="00C035A5">
        <w:rPr>
          <w:rFonts w:ascii="Verdana" w:eastAsia="Calibri" w:hAnsi="Verdana" w:cs="Arial"/>
          <w:color w:val="000000"/>
        </w:rPr>
        <w:t xml:space="preserve"> will then produce a Support Plan</w:t>
      </w:r>
      <w:r w:rsidRPr="003418C1">
        <w:rPr>
          <w:rFonts w:ascii="Verdana" w:eastAsia="Calibri" w:hAnsi="Verdana" w:cs="Arial"/>
          <w:color w:val="000000"/>
        </w:rPr>
        <w:t xml:space="preserve"> and a Safety Plan</w:t>
      </w:r>
      <w:r w:rsidRPr="00C035A5">
        <w:rPr>
          <w:rFonts w:ascii="Verdana" w:eastAsia="Calibri" w:hAnsi="Verdana" w:cs="Arial"/>
          <w:color w:val="000000"/>
        </w:rPr>
        <w:t xml:space="preserve"> which brings together how the home will support the child </w:t>
      </w:r>
      <w:r w:rsidRPr="003418C1">
        <w:rPr>
          <w:rFonts w:ascii="Verdana" w:eastAsia="Calibri" w:hAnsi="Verdana" w:cs="Arial"/>
          <w:color w:val="000000"/>
        </w:rPr>
        <w:t>to achieve their best potential.</w:t>
      </w:r>
    </w:p>
    <w:p w14:paraId="06663438" w14:textId="77777777" w:rsidR="00C035A5" w:rsidRPr="00C035A5" w:rsidRDefault="00C035A5" w:rsidP="00B94A1A">
      <w:pPr>
        <w:rPr>
          <w:rFonts w:ascii="Verdana" w:eastAsia="Calibri" w:hAnsi="Verdana" w:cs="Arial"/>
          <w:color w:val="000000"/>
        </w:rPr>
      </w:pPr>
    </w:p>
    <w:p w14:paraId="19EDF946" w14:textId="1E1DA462" w:rsidR="00C035A5" w:rsidRPr="00C035A5" w:rsidRDefault="00C035A5" w:rsidP="00B94A1A">
      <w:pPr>
        <w:numPr>
          <w:ilvl w:val="0"/>
          <w:numId w:val="17"/>
        </w:numPr>
        <w:spacing w:after="200" w:line="276" w:lineRule="auto"/>
        <w:contextualSpacing/>
        <w:rPr>
          <w:rFonts w:ascii="Verdana" w:eastAsia="Calibri" w:hAnsi="Verdana" w:cs="Arial"/>
          <w:color w:val="000000"/>
        </w:rPr>
      </w:pPr>
      <w:r w:rsidRPr="00C035A5">
        <w:rPr>
          <w:rFonts w:ascii="Verdana" w:eastAsia="Calibri" w:hAnsi="Verdana" w:cs="Arial"/>
          <w:color w:val="000000"/>
        </w:rPr>
        <w:t xml:space="preserve">The Support Plan will be reviewed </w:t>
      </w:r>
      <w:r w:rsidRPr="003418C1">
        <w:rPr>
          <w:rFonts w:ascii="Verdana" w:eastAsia="Calibri" w:hAnsi="Verdana" w:cs="Arial"/>
          <w:color w:val="000000"/>
        </w:rPr>
        <w:t xml:space="preserve">monthly </w:t>
      </w:r>
      <w:r w:rsidRPr="00C035A5">
        <w:rPr>
          <w:rFonts w:ascii="Verdana" w:eastAsia="Calibri" w:hAnsi="Verdana" w:cs="Arial"/>
          <w:color w:val="000000"/>
        </w:rPr>
        <w:t>and updated with input from</w:t>
      </w:r>
      <w:r w:rsidRPr="003418C1">
        <w:rPr>
          <w:rFonts w:ascii="Verdana" w:eastAsia="Calibri" w:hAnsi="Verdana" w:cs="Arial"/>
          <w:color w:val="000000"/>
        </w:rPr>
        <w:t xml:space="preserve"> the child and involved professionals and family members as necessary, or in response to any significant events. The Support Plan </w:t>
      </w:r>
      <w:r w:rsidRPr="00C035A5">
        <w:rPr>
          <w:rFonts w:ascii="Verdana" w:eastAsia="Calibri" w:hAnsi="Verdana" w:cs="Arial"/>
          <w:color w:val="000000"/>
        </w:rPr>
        <w:t xml:space="preserve">will incorporate any recommendations or areas as identified in the child’s </w:t>
      </w:r>
      <w:r w:rsidRPr="003418C1">
        <w:rPr>
          <w:rFonts w:ascii="Verdana" w:eastAsia="Calibri" w:hAnsi="Verdana" w:cs="Arial"/>
          <w:color w:val="000000"/>
        </w:rPr>
        <w:t>Health</w:t>
      </w:r>
      <w:r w:rsidRPr="00C035A5">
        <w:rPr>
          <w:rFonts w:ascii="Verdana" w:eastAsia="Calibri" w:hAnsi="Verdana" w:cs="Arial"/>
          <w:color w:val="000000"/>
        </w:rPr>
        <w:t xml:space="preserve"> assessment.  </w:t>
      </w:r>
    </w:p>
    <w:p w14:paraId="5980BD5B" w14:textId="77777777" w:rsidR="00C035A5" w:rsidRPr="00C035A5" w:rsidRDefault="00C035A5" w:rsidP="00B94A1A">
      <w:pPr>
        <w:rPr>
          <w:rFonts w:ascii="Verdana" w:eastAsia="Calibri" w:hAnsi="Verdana" w:cs="Arial"/>
          <w:color w:val="000000"/>
        </w:rPr>
      </w:pPr>
    </w:p>
    <w:p w14:paraId="3AED3E7A" w14:textId="22F2E1E3" w:rsidR="00C035A5" w:rsidRDefault="003418C1" w:rsidP="00B94A1A">
      <w:pPr>
        <w:numPr>
          <w:ilvl w:val="0"/>
          <w:numId w:val="17"/>
        </w:numPr>
        <w:spacing w:after="200" w:line="276" w:lineRule="auto"/>
        <w:contextualSpacing/>
        <w:rPr>
          <w:rFonts w:ascii="Verdana" w:eastAsia="Calibri" w:hAnsi="Verdana" w:cs="Arial"/>
          <w:color w:val="000000"/>
        </w:rPr>
      </w:pPr>
      <w:r w:rsidRPr="003418C1">
        <w:rPr>
          <w:rFonts w:ascii="Verdana" w:eastAsia="Calibri" w:hAnsi="Verdana" w:cs="Arial"/>
          <w:color w:val="000000"/>
        </w:rPr>
        <w:lastRenderedPageBreak/>
        <w:t>S</w:t>
      </w:r>
      <w:r w:rsidR="00C035A5" w:rsidRPr="00C035A5">
        <w:rPr>
          <w:rFonts w:ascii="Verdana" w:eastAsia="Calibri" w:hAnsi="Verdana" w:cs="Arial"/>
          <w:color w:val="000000"/>
        </w:rPr>
        <w:t xml:space="preserve">upport planning is constructed around a personalised document that aims to keep the child at the centre of everyone’s thinking. </w:t>
      </w:r>
    </w:p>
    <w:p w14:paraId="4E70467E" w14:textId="77777777" w:rsidR="00AE2B74" w:rsidRDefault="00AE2B74" w:rsidP="00B94A1A">
      <w:pPr>
        <w:spacing w:after="200" w:line="276" w:lineRule="auto"/>
        <w:contextualSpacing/>
        <w:rPr>
          <w:rFonts w:ascii="Verdana" w:eastAsia="Calibri" w:hAnsi="Verdana" w:cs="Arial"/>
          <w:color w:val="000000"/>
        </w:rPr>
      </w:pPr>
    </w:p>
    <w:p w14:paraId="0D24BE5E" w14:textId="77777777" w:rsidR="00AE2B74" w:rsidRPr="00AE2B74" w:rsidRDefault="00AE2B74" w:rsidP="00B94A1A">
      <w:pPr>
        <w:numPr>
          <w:ilvl w:val="0"/>
          <w:numId w:val="17"/>
        </w:numPr>
        <w:spacing w:after="200" w:line="276" w:lineRule="auto"/>
        <w:contextualSpacing/>
        <w:rPr>
          <w:rFonts w:ascii="Verdana" w:eastAsia="Calibri" w:hAnsi="Verdana" w:cs="Arial"/>
        </w:rPr>
      </w:pPr>
      <w:r w:rsidRPr="00AE2B74">
        <w:rPr>
          <w:rFonts w:ascii="Verdana" w:eastAsia="Calibri" w:hAnsi="Verdana" w:cs="Arial"/>
        </w:rPr>
        <w:t xml:space="preserve">The child will be supported to participate in Looked After Medical as soon as possible which will identify any ongoing areas for attention. </w:t>
      </w:r>
    </w:p>
    <w:p w14:paraId="55A7C13D" w14:textId="77777777" w:rsidR="00AE2B74" w:rsidRPr="00AE2B74" w:rsidRDefault="00AE2B74" w:rsidP="00B94A1A">
      <w:pPr>
        <w:ind w:left="360"/>
        <w:rPr>
          <w:rFonts w:ascii="Verdana" w:eastAsia="Calibri" w:hAnsi="Verdana" w:cs="Arial"/>
        </w:rPr>
      </w:pPr>
    </w:p>
    <w:p w14:paraId="3DD52DFE" w14:textId="4F3DB88F" w:rsidR="00AE2B74" w:rsidRPr="00AE2B74" w:rsidRDefault="00AE2B74" w:rsidP="00B94A1A">
      <w:pPr>
        <w:numPr>
          <w:ilvl w:val="0"/>
          <w:numId w:val="17"/>
        </w:numPr>
        <w:spacing w:after="200" w:line="276" w:lineRule="auto"/>
        <w:contextualSpacing/>
        <w:rPr>
          <w:rFonts w:ascii="Verdana" w:eastAsia="Calibri" w:hAnsi="Verdana" w:cs="Arial"/>
        </w:rPr>
      </w:pPr>
      <w:r w:rsidRPr="00AE2B74">
        <w:rPr>
          <w:rFonts w:ascii="Verdana" w:eastAsia="Calibri" w:hAnsi="Verdana" w:cs="Arial"/>
        </w:rPr>
        <w:t xml:space="preserve">The child will also be supported to participate in a Personal Education Plan meeting as required. </w:t>
      </w:r>
    </w:p>
    <w:p w14:paraId="3A828FCF" w14:textId="77777777" w:rsidR="00C035A5" w:rsidRPr="003418C1" w:rsidRDefault="00C035A5" w:rsidP="00B94A1A">
      <w:pPr>
        <w:rPr>
          <w:rFonts w:ascii="Verdana" w:eastAsia="Calibri" w:hAnsi="Verdana" w:cs="Arial"/>
          <w:color w:val="000000"/>
        </w:rPr>
      </w:pPr>
    </w:p>
    <w:p w14:paraId="407DAA87" w14:textId="1BF60931" w:rsidR="00C035A5" w:rsidRPr="003418C1" w:rsidRDefault="00C035A5" w:rsidP="00B94A1A">
      <w:pPr>
        <w:rPr>
          <w:rFonts w:ascii="Verdana" w:eastAsia="Calibri" w:hAnsi="Verdana" w:cs="Arial"/>
          <w:color w:val="000000"/>
        </w:rPr>
      </w:pPr>
      <w:r w:rsidRPr="00C035A5">
        <w:rPr>
          <w:rFonts w:ascii="Verdana" w:eastAsia="Calibri" w:hAnsi="Verdana" w:cs="Arial"/>
          <w:b/>
          <w:lang w:eastAsia="en-US"/>
        </w:rPr>
        <w:t>Review meetings</w:t>
      </w:r>
    </w:p>
    <w:p w14:paraId="46DAD9D5" w14:textId="77777777" w:rsidR="00C035A5" w:rsidRPr="00C035A5" w:rsidRDefault="00C035A5" w:rsidP="00B94A1A">
      <w:pPr>
        <w:rPr>
          <w:rFonts w:ascii="Verdana" w:eastAsia="Calibri" w:hAnsi="Verdana" w:cs="Arial"/>
          <w:color w:val="000000"/>
        </w:rPr>
      </w:pPr>
    </w:p>
    <w:p w14:paraId="43F48A0D" w14:textId="10D6425B" w:rsidR="00C035A5" w:rsidRPr="003418C1" w:rsidRDefault="00C035A5" w:rsidP="00B94A1A">
      <w:pPr>
        <w:numPr>
          <w:ilvl w:val="0"/>
          <w:numId w:val="18"/>
        </w:numPr>
        <w:spacing w:after="200" w:line="276" w:lineRule="auto"/>
        <w:contextualSpacing/>
        <w:rPr>
          <w:rFonts w:ascii="Verdana" w:eastAsia="Calibri" w:hAnsi="Verdana" w:cs="Arial"/>
          <w:color w:val="000000"/>
        </w:rPr>
      </w:pPr>
      <w:r w:rsidRPr="00C035A5">
        <w:rPr>
          <w:rFonts w:ascii="Verdana" w:eastAsia="Calibri" w:hAnsi="Verdana" w:cs="Arial"/>
          <w:color w:val="000000"/>
        </w:rPr>
        <w:t xml:space="preserve">Staff will support children to contribute to and attend all statutory review meetings and ensure, wherever possible, that they are convened outside of the education timetable to avoid any unnecessary disruption. </w:t>
      </w:r>
    </w:p>
    <w:p w14:paraId="643D27A2" w14:textId="77777777" w:rsidR="003418C1" w:rsidRPr="00C035A5" w:rsidRDefault="003418C1" w:rsidP="00B94A1A">
      <w:pPr>
        <w:spacing w:after="200" w:line="276" w:lineRule="auto"/>
        <w:ind w:left="720"/>
        <w:contextualSpacing/>
        <w:rPr>
          <w:rFonts w:ascii="Verdana" w:eastAsia="Calibri" w:hAnsi="Verdana" w:cs="Arial"/>
          <w:color w:val="000000"/>
        </w:rPr>
      </w:pPr>
    </w:p>
    <w:p w14:paraId="1760DB15" w14:textId="77777777" w:rsidR="00C035A5" w:rsidRPr="00C035A5" w:rsidRDefault="00C035A5" w:rsidP="00B94A1A">
      <w:pPr>
        <w:numPr>
          <w:ilvl w:val="0"/>
          <w:numId w:val="18"/>
        </w:numPr>
        <w:spacing w:after="200" w:line="276" w:lineRule="auto"/>
        <w:contextualSpacing/>
        <w:rPr>
          <w:rFonts w:ascii="Verdana" w:eastAsia="Calibri" w:hAnsi="Verdana" w:cs="Arial"/>
          <w:color w:val="000000"/>
        </w:rPr>
      </w:pPr>
      <w:r w:rsidRPr="00C035A5">
        <w:rPr>
          <w:rFonts w:ascii="Verdana" w:eastAsia="Calibri" w:hAnsi="Verdana" w:cs="Arial"/>
          <w:color w:val="000000"/>
        </w:rPr>
        <w:t xml:space="preserve">The child’s social worker will convene an initial CLA review within the first 28 days of admission and three monthly thereafter. </w:t>
      </w:r>
    </w:p>
    <w:p w14:paraId="79C17D9B" w14:textId="77777777" w:rsidR="00C035A5" w:rsidRPr="00C035A5" w:rsidRDefault="00C035A5" w:rsidP="00B94A1A">
      <w:pPr>
        <w:rPr>
          <w:rFonts w:ascii="Verdana" w:eastAsia="Calibri" w:hAnsi="Verdana" w:cs="Arial"/>
          <w:color w:val="000000"/>
        </w:rPr>
      </w:pPr>
    </w:p>
    <w:p w14:paraId="0EFCA05E" w14:textId="77777777" w:rsidR="00C035A5" w:rsidRPr="00C035A5" w:rsidRDefault="00C035A5" w:rsidP="00B94A1A">
      <w:pPr>
        <w:numPr>
          <w:ilvl w:val="0"/>
          <w:numId w:val="18"/>
        </w:numPr>
        <w:spacing w:after="200" w:line="276" w:lineRule="auto"/>
        <w:contextualSpacing/>
        <w:rPr>
          <w:rFonts w:ascii="Verdana" w:eastAsia="Calibri" w:hAnsi="Verdana" w:cs="Arial"/>
          <w:color w:val="000000"/>
        </w:rPr>
      </w:pPr>
      <w:r w:rsidRPr="00C035A5">
        <w:rPr>
          <w:rFonts w:ascii="Verdana" w:eastAsia="Calibri" w:hAnsi="Verdana" w:cs="Arial"/>
          <w:color w:val="000000"/>
        </w:rPr>
        <w:t xml:space="preserve">They will receive regular visits from their allocated social worker and may also have an Independent Visitor, or advocate who will support the child to voice their concerns and feedback at review meetings. </w:t>
      </w:r>
    </w:p>
    <w:p w14:paraId="0CA0EFC6" w14:textId="77777777" w:rsidR="00C035A5" w:rsidRPr="00C035A5" w:rsidRDefault="00C035A5" w:rsidP="00B94A1A">
      <w:pPr>
        <w:rPr>
          <w:rFonts w:ascii="Verdana" w:eastAsia="Calibri" w:hAnsi="Verdana" w:cs="Arial"/>
          <w:color w:val="000000"/>
        </w:rPr>
      </w:pPr>
    </w:p>
    <w:p w14:paraId="151B2632" w14:textId="05082F7B" w:rsidR="00C035A5" w:rsidRPr="003418C1" w:rsidRDefault="00C035A5" w:rsidP="00B94A1A">
      <w:pPr>
        <w:numPr>
          <w:ilvl w:val="0"/>
          <w:numId w:val="18"/>
        </w:numPr>
        <w:spacing w:after="200" w:line="276" w:lineRule="auto"/>
        <w:contextualSpacing/>
        <w:rPr>
          <w:rFonts w:ascii="Verdana" w:eastAsia="Calibri" w:hAnsi="Verdana" w:cs="Arial"/>
          <w:color w:val="000000"/>
        </w:rPr>
      </w:pPr>
      <w:r w:rsidRPr="00C035A5">
        <w:rPr>
          <w:rFonts w:ascii="Verdana" w:eastAsia="Calibri" w:hAnsi="Verdana" w:cs="Arial"/>
          <w:color w:val="000000"/>
        </w:rPr>
        <w:t xml:space="preserve">The child will also be involved in regular reviews by the health team </w:t>
      </w:r>
      <w:r w:rsidR="003418C1" w:rsidRPr="003418C1">
        <w:rPr>
          <w:rFonts w:ascii="Verdana" w:eastAsia="Calibri" w:hAnsi="Verdana" w:cs="Arial"/>
          <w:color w:val="000000"/>
        </w:rPr>
        <w:t xml:space="preserve">and other specialist staff </w:t>
      </w:r>
      <w:r w:rsidRPr="00C035A5">
        <w:rPr>
          <w:rFonts w:ascii="Verdana" w:eastAsia="Calibri" w:hAnsi="Verdana" w:cs="Arial"/>
          <w:color w:val="000000"/>
        </w:rPr>
        <w:t xml:space="preserve">on a needs-led basis. </w:t>
      </w:r>
    </w:p>
    <w:p w14:paraId="19264C38" w14:textId="77777777" w:rsidR="003418C1" w:rsidRPr="00C035A5" w:rsidRDefault="003418C1" w:rsidP="00B94A1A">
      <w:pPr>
        <w:spacing w:after="200" w:line="276" w:lineRule="auto"/>
        <w:contextualSpacing/>
        <w:rPr>
          <w:rFonts w:ascii="Verdana" w:eastAsia="Calibri" w:hAnsi="Verdana" w:cs="Arial"/>
          <w:color w:val="000000"/>
        </w:rPr>
      </w:pPr>
    </w:p>
    <w:p w14:paraId="4D950688" w14:textId="490DDDE8" w:rsidR="00C035A5" w:rsidRPr="003418C1" w:rsidRDefault="003418C1" w:rsidP="00B94A1A">
      <w:pPr>
        <w:rPr>
          <w:rFonts w:ascii="Verdana" w:eastAsia="Calibri" w:hAnsi="Verdana" w:cs="Arial"/>
          <w:color w:val="000000"/>
        </w:rPr>
      </w:pPr>
      <w:r>
        <w:rPr>
          <w:rFonts w:ascii="Verdana" w:eastAsia="Calibri" w:hAnsi="Verdana" w:cs="Arial"/>
          <w:b/>
          <w:lang w:eastAsia="en-US"/>
        </w:rPr>
        <w:t>Transition and Exit Planning</w:t>
      </w:r>
    </w:p>
    <w:p w14:paraId="72216589" w14:textId="77777777" w:rsidR="00C035A5" w:rsidRPr="00C035A5" w:rsidRDefault="00C035A5" w:rsidP="00B94A1A">
      <w:pPr>
        <w:rPr>
          <w:rFonts w:ascii="Verdana" w:eastAsia="Calibri" w:hAnsi="Verdana" w:cs="Arial"/>
          <w:color w:val="000000"/>
        </w:rPr>
      </w:pPr>
    </w:p>
    <w:p w14:paraId="06411B3B" w14:textId="7910FF66" w:rsidR="00C035A5" w:rsidRPr="00C035A5" w:rsidRDefault="00C035A5" w:rsidP="00B94A1A">
      <w:pPr>
        <w:numPr>
          <w:ilvl w:val="0"/>
          <w:numId w:val="19"/>
        </w:numPr>
        <w:spacing w:after="200" w:line="276" w:lineRule="auto"/>
        <w:contextualSpacing/>
        <w:rPr>
          <w:rFonts w:ascii="Verdana" w:eastAsia="Calibri" w:hAnsi="Verdana" w:cs="Arial"/>
          <w:color w:val="000000"/>
        </w:rPr>
      </w:pPr>
      <w:r w:rsidRPr="00C035A5">
        <w:rPr>
          <w:rFonts w:ascii="Verdana" w:eastAsia="Calibri" w:hAnsi="Verdana" w:cs="Arial"/>
          <w:color w:val="000000"/>
        </w:rPr>
        <w:t xml:space="preserve">An important part of care planning for children living </w:t>
      </w:r>
      <w:r w:rsidR="003418C1" w:rsidRPr="003418C1">
        <w:rPr>
          <w:rFonts w:ascii="Verdana" w:eastAsia="Calibri" w:hAnsi="Verdana" w:cs="Arial"/>
          <w:color w:val="000000"/>
        </w:rPr>
        <w:t>in WSCC children’s homes</w:t>
      </w:r>
      <w:r w:rsidRPr="00C035A5">
        <w:rPr>
          <w:rFonts w:ascii="Verdana" w:eastAsia="Calibri" w:hAnsi="Verdana" w:cs="Arial"/>
          <w:color w:val="000000"/>
        </w:rPr>
        <w:t xml:space="preserve"> is ensuring that arrangements for the child to move on begin as early as possible following initial placement. </w:t>
      </w:r>
    </w:p>
    <w:p w14:paraId="0ABE4DA0" w14:textId="77777777" w:rsidR="00C035A5" w:rsidRPr="00C035A5" w:rsidRDefault="00C035A5" w:rsidP="00B94A1A">
      <w:pPr>
        <w:rPr>
          <w:rFonts w:ascii="Verdana" w:eastAsia="Calibri" w:hAnsi="Verdana" w:cs="Arial"/>
          <w:color w:val="000000"/>
        </w:rPr>
      </w:pPr>
    </w:p>
    <w:p w14:paraId="41B4A687" w14:textId="0953A61D" w:rsidR="00C035A5" w:rsidRPr="00C035A5" w:rsidRDefault="00C035A5" w:rsidP="00B94A1A">
      <w:pPr>
        <w:numPr>
          <w:ilvl w:val="0"/>
          <w:numId w:val="19"/>
        </w:numPr>
        <w:spacing w:after="200" w:line="276" w:lineRule="auto"/>
        <w:contextualSpacing/>
        <w:rPr>
          <w:rFonts w:ascii="Verdana" w:eastAsia="Calibri" w:hAnsi="Verdana" w:cs="Arial"/>
          <w:color w:val="000000"/>
        </w:rPr>
      </w:pPr>
      <w:r w:rsidRPr="00C035A5">
        <w:rPr>
          <w:rFonts w:ascii="Verdana" w:eastAsia="Calibri" w:hAnsi="Verdana" w:cs="Arial"/>
          <w:color w:val="000000"/>
        </w:rPr>
        <w:t xml:space="preserve">Exit planning from the very start of the child’s time at </w:t>
      </w:r>
      <w:r w:rsidR="003418C1" w:rsidRPr="003418C1">
        <w:rPr>
          <w:rFonts w:ascii="Verdana" w:eastAsia="Calibri" w:hAnsi="Verdana" w:cs="Arial"/>
          <w:color w:val="000000"/>
        </w:rPr>
        <w:t>the home</w:t>
      </w:r>
      <w:r w:rsidRPr="00C035A5">
        <w:rPr>
          <w:rFonts w:ascii="Verdana" w:eastAsia="Calibri" w:hAnsi="Verdana" w:cs="Arial"/>
          <w:color w:val="000000"/>
        </w:rPr>
        <w:t xml:space="preserve"> allows both the child and those providing support to them to be clear about how and when the child </w:t>
      </w:r>
      <w:r w:rsidR="00627934">
        <w:rPr>
          <w:rFonts w:ascii="Verdana" w:eastAsia="Calibri" w:hAnsi="Verdana" w:cs="Arial"/>
          <w:color w:val="000000"/>
        </w:rPr>
        <w:t xml:space="preserve">is prepared for and reaches the point of moving on. </w:t>
      </w:r>
      <w:r w:rsidR="003418C1" w:rsidRPr="003418C1">
        <w:rPr>
          <w:rFonts w:ascii="Verdana" w:eastAsia="Calibri" w:hAnsi="Verdana" w:cs="Arial"/>
          <w:color w:val="000000"/>
        </w:rPr>
        <w:t xml:space="preserve"> </w:t>
      </w:r>
      <w:r w:rsidRPr="00C035A5">
        <w:rPr>
          <w:rFonts w:ascii="Verdana" w:eastAsia="Calibri" w:hAnsi="Verdana" w:cs="Arial"/>
          <w:color w:val="000000"/>
        </w:rPr>
        <w:t xml:space="preserve"> </w:t>
      </w:r>
    </w:p>
    <w:p w14:paraId="4A6553BF" w14:textId="77777777" w:rsidR="00C035A5" w:rsidRPr="00C035A5" w:rsidRDefault="00C035A5" w:rsidP="00B94A1A">
      <w:pPr>
        <w:rPr>
          <w:rFonts w:ascii="Verdana" w:eastAsia="Calibri" w:hAnsi="Verdana" w:cs="Arial"/>
          <w:color w:val="000000"/>
        </w:rPr>
      </w:pPr>
    </w:p>
    <w:p w14:paraId="4E3A6913" w14:textId="5EE87463" w:rsidR="00AE2B74" w:rsidRPr="00AE2B74" w:rsidRDefault="00C035A5" w:rsidP="00B94A1A">
      <w:pPr>
        <w:numPr>
          <w:ilvl w:val="0"/>
          <w:numId w:val="19"/>
        </w:numPr>
        <w:spacing w:after="200" w:line="276" w:lineRule="auto"/>
        <w:contextualSpacing/>
        <w:rPr>
          <w:rStyle w:val="SubtleEmphasis"/>
          <w:rFonts w:ascii="Verdana" w:eastAsia="Calibri" w:hAnsi="Verdana" w:cs="Arial"/>
          <w:i w:val="0"/>
          <w:iCs w:val="0"/>
          <w:color w:val="000000"/>
        </w:rPr>
      </w:pPr>
      <w:r w:rsidRPr="00C035A5">
        <w:rPr>
          <w:rFonts w:ascii="Verdana" w:eastAsia="Calibri" w:hAnsi="Verdana" w:cs="Arial"/>
          <w:color w:val="000000"/>
        </w:rPr>
        <w:t>Exit planning will be discussed at ea</w:t>
      </w:r>
      <w:r w:rsidR="00AE2B74">
        <w:rPr>
          <w:rFonts w:ascii="Verdana" w:eastAsia="Calibri" w:hAnsi="Verdana" w:cs="Arial"/>
          <w:color w:val="000000"/>
        </w:rPr>
        <w:t xml:space="preserve">ch review meeting and the child’s progress will be monitored and their views and future plans will inform </w:t>
      </w:r>
      <w:r w:rsidRPr="00C035A5">
        <w:rPr>
          <w:rFonts w:ascii="Verdana" w:eastAsia="Calibri" w:hAnsi="Verdana" w:cs="Arial"/>
          <w:color w:val="000000"/>
        </w:rPr>
        <w:t xml:space="preserve">the process of transition.  </w:t>
      </w:r>
    </w:p>
    <w:p w14:paraId="1825508E" w14:textId="77777777" w:rsidR="00BC36C7" w:rsidRPr="00CC47A4" w:rsidRDefault="00BC36C7" w:rsidP="00B94A1A">
      <w:pPr>
        <w:rPr>
          <w:rStyle w:val="SubtleEmphasis"/>
        </w:rPr>
      </w:pPr>
      <w:r w:rsidRPr="00CC47A4">
        <w:rPr>
          <w:rStyle w:val="SubtleEmphasis"/>
          <w:noProof/>
        </w:rPr>
        <mc:AlternateContent>
          <mc:Choice Requires="wps">
            <w:drawing>
              <wp:anchor distT="0" distB="0" distL="114300" distR="114300" simplePos="0" relativeHeight="251661312" behindDoc="0" locked="0" layoutInCell="1" allowOverlap="1" wp14:anchorId="10D9C23B" wp14:editId="4FE3354E">
                <wp:simplePos x="0" y="0"/>
                <wp:positionH relativeFrom="column">
                  <wp:posOffset>63611</wp:posOffset>
                </wp:positionH>
                <wp:positionV relativeFrom="paragraph">
                  <wp:posOffset>123190</wp:posOffset>
                </wp:positionV>
                <wp:extent cx="6860540" cy="1057523"/>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860540" cy="1057523"/>
                        </a:xfrm>
                        <a:prstGeom prst="roundRect">
                          <a:avLst/>
                        </a:prstGeom>
                        <a:solidFill>
                          <a:srgbClr val="4F81BD">
                            <a:lumMod val="20000"/>
                            <a:lumOff val="80000"/>
                          </a:srgbClr>
                        </a:solidFill>
                        <a:ln w="6350">
                          <a:noFill/>
                        </a:ln>
                        <a:effectLst/>
                      </wps:spPr>
                      <wps:txbx>
                        <w:txbxContent>
                          <w:p w14:paraId="52DC2290" w14:textId="49B0458B" w:rsidR="00BC36C7" w:rsidRPr="00200B92" w:rsidRDefault="00200B92" w:rsidP="00BC36C7">
                            <w:pPr>
                              <w:autoSpaceDE w:val="0"/>
                              <w:autoSpaceDN w:val="0"/>
                              <w:adjustRightInd w:val="0"/>
                              <w:jc w:val="both"/>
                              <w:rPr>
                                <w:rFonts w:ascii="Verdana" w:eastAsia="Calibri" w:hAnsi="Verdana" w:cs="MS Reference Sans Serif"/>
                                <w:b/>
                                <w:color w:val="4F81BD" w:themeColor="accent1"/>
                                <w:sz w:val="20"/>
                                <w:szCs w:val="20"/>
                              </w:rPr>
                            </w:pPr>
                            <w:r w:rsidRPr="00200B92">
                              <w:rPr>
                                <w:rFonts w:ascii="Verdana" w:eastAsia="Calibri" w:hAnsi="Verdana" w:cs="MS Reference Sans Serif"/>
                                <w:b/>
                                <w:color w:val="4F81BD" w:themeColor="accent1"/>
                                <w:sz w:val="20"/>
                                <w:szCs w:val="20"/>
                              </w:rPr>
                              <w:t>Links to related documents:</w:t>
                            </w:r>
                          </w:p>
                          <w:p w14:paraId="6226CC6C" w14:textId="77777777" w:rsidR="00BC36C7" w:rsidRPr="00200B92" w:rsidRDefault="00BC36C7" w:rsidP="00BC36C7">
                            <w:pPr>
                              <w:autoSpaceDE w:val="0"/>
                              <w:autoSpaceDN w:val="0"/>
                              <w:adjustRightInd w:val="0"/>
                              <w:jc w:val="both"/>
                              <w:rPr>
                                <w:rFonts w:ascii="Verdana" w:eastAsia="Calibri" w:hAnsi="Verdana" w:cs="MS Reference Sans Serif"/>
                                <w:color w:val="000000"/>
                                <w:sz w:val="20"/>
                                <w:szCs w:val="20"/>
                              </w:rPr>
                            </w:pPr>
                          </w:p>
                          <w:p w14:paraId="549910D0" w14:textId="2F73FBBF" w:rsidR="00C035A5" w:rsidRPr="00200B92" w:rsidRDefault="00FE63B8" w:rsidP="00C035A5">
                            <w:pPr>
                              <w:spacing w:line="276" w:lineRule="auto"/>
                              <w:rPr>
                                <w:rFonts w:ascii="Verdana" w:eastAsia="Calibri" w:hAnsi="Verdana" w:cs="Arial"/>
                                <w:lang w:eastAsia="en-US"/>
                              </w:rPr>
                            </w:pPr>
                            <w:r w:rsidRPr="00200B92">
                              <w:rPr>
                                <w:rFonts w:ascii="Verdana" w:eastAsia="Calibri" w:hAnsi="Verdana" w:cs="Arial"/>
                                <w:lang w:eastAsia="en-US"/>
                              </w:rPr>
                              <w:t xml:space="preserve">Placement and </w:t>
                            </w:r>
                            <w:r w:rsidR="00B94A1A">
                              <w:rPr>
                                <w:rFonts w:ascii="Verdana" w:eastAsia="Calibri" w:hAnsi="Verdana" w:cs="Arial"/>
                                <w:lang w:eastAsia="en-US"/>
                              </w:rPr>
                              <w:t>Admissions</w:t>
                            </w:r>
                            <w:r w:rsidR="00C82C52" w:rsidRPr="00200B92">
                              <w:rPr>
                                <w:rFonts w:ascii="Verdana" w:eastAsia="Calibri" w:hAnsi="Verdana" w:cs="Arial"/>
                                <w:lang w:eastAsia="en-US"/>
                              </w:rPr>
                              <w:t xml:space="preserve"> </w:t>
                            </w:r>
                            <w:r w:rsidR="00C035A5" w:rsidRPr="00200B92">
                              <w:rPr>
                                <w:rFonts w:ascii="Verdana" w:eastAsia="Calibri" w:hAnsi="Verdana" w:cs="Arial"/>
                                <w:lang w:eastAsia="en-US"/>
                              </w:rPr>
                              <w:t xml:space="preserve"> </w:t>
                            </w:r>
                          </w:p>
                          <w:p w14:paraId="60AA5885" w14:textId="2AB33522" w:rsidR="00C035A5" w:rsidRPr="00200B92" w:rsidRDefault="00C035A5" w:rsidP="00C035A5">
                            <w:pPr>
                              <w:spacing w:line="276" w:lineRule="auto"/>
                              <w:rPr>
                                <w:rFonts w:ascii="Verdana" w:eastAsia="Calibri" w:hAnsi="Verdana" w:cs="Arial"/>
                                <w:lang w:eastAsia="en-US"/>
                              </w:rPr>
                            </w:pPr>
                            <w:r w:rsidRPr="00200B92">
                              <w:rPr>
                                <w:rFonts w:ascii="Verdana" w:eastAsia="Calibri" w:hAnsi="Verdana" w:cs="Arial"/>
                                <w:lang w:eastAsia="en-US"/>
                              </w:rPr>
                              <w:t xml:space="preserve">Contact </w:t>
                            </w:r>
                            <w:r w:rsidR="00B94A1A">
                              <w:rPr>
                                <w:rFonts w:ascii="Verdana" w:eastAsia="Calibri" w:hAnsi="Verdana" w:cs="Arial"/>
                                <w:lang w:eastAsia="en-US"/>
                              </w:rPr>
                              <w:t xml:space="preserve">with Parents, Siblings and Others </w:t>
                            </w:r>
                          </w:p>
                          <w:p w14:paraId="11C33A19" w14:textId="50C82EAB" w:rsidR="00C035A5" w:rsidRPr="00200B92" w:rsidRDefault="00B94A1A" w:rsidP="00C035A5">
                            <w:pPr>
                              <w:spacing w:line="276" w:lineRule="auto"/>
                              <w:rPr>
                                <w:rFonts w:ascii="Verdana" w:eastAsia="Calibri" w:hAnsi="Verdana" w:cs="Arial"/>
                                <w:lang w:eastAsia="en-US"/>
                              </w:rPr>
                            </w:pPr>
                            <w:r>
                              <w:rPr>
                                <w:rFonts w:ascii="Verdana" w:eastAsia="Calibri" w:hAnsi="Verdana" w:cs="Arial"/>
                                <w:lang w:eastAsia="en-US"/>
                              </w:rPr>
                              <w:t xml:space="preserve">Complaints </w:t>
                            </w:r>
                            <w:r w:rsidR="00C035A5" w:rsidRPr="00200B92">
                              <w:rPr>
                                <w:rFonts w:ascii="Verdana" w:eastAsia="Calibri" w:hAnsi="Verdana" w:cs="Arial"/>
                                <w:lang w:eastAsia="en-US"/>
                              </w:rPr>
                              <w:t xml:space="preserve"> </w:t>
                            </w:r>
                          </w:p>
                          <w:p w14:paraId="2DD31244" w14:textId="32435374" w:rsidR="005365EF" w:rsidRPr="0013645D" w:rsidRDefault="005365EF" w:rsidP="005365EF">
                            <w:pPr>
                              <w:spacing w:after="200" w:line="276" w:lineRule="auto"/>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5pt;margin-top:9.7pt;width:540.2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" fillcolor="#dce6f2" stroked="f" strokeweight=".5pt">
                <v:textbox>
                  <w:txbxContent>
                    <w:p w14:paraId="52DC2290" w14:textId="49B0458B" w:rsidR="00BC36C7" w:rsidRPr="00200B92" w:rsidRDefault="00200B92" w:rsidP="00BC36C7">
                      <w:pPr>
                        <w:autoSpaceDE w:val="0"/>
                        <w:autoSpaceDN w:val="0"/>
                        <w:adjustRightInd w:val="0"/>
                        <w:jc w:val="both"/>
                        <w:rPr>
                          <w:rFonts w:ascii="Verdana" w:eastAsia="Calibri" w:hAnsi="Verdana" w:cs="MS Reference Sans Serif"/>
                          <w:b/>
                          <w:color w:val="4F81BD" w:themeColor="accent1"/>
                          <w:sz w:val="20"/>
                          <w:szCs w:val="20"/>
                        </w:rPr>
                      </w:pPr>
                      <w:r w:rsidRPr="00200B92">
                        <w:rPr>
                          <w:rFonts w:ascii="Verdana" w:eastAsia="Calibri" w:hAnsi="Verdana" w:cs="MS Reference Sans Serif"/>
                          <w:b/>
                          <w:color w:val="4F81BD" w:themeColor="accent1"/>
                          <w:sz w:val="20"/>
                          <w:szCs w:val="20"/>
                        </w:rPr>
                        <w:t>Links to related documents:</w:t>
                      </w:r>
                    </w:p>
                    <w:p w14:paraId="6226CC6C" w14:textId="77777777" w:rsidR="00BC36C7" w:rsidRPr="00200B92" w:rsidRDefault="00BC36C7" w:rsidP="00BC36C7">
                      <w:pPr>
                        <w:autoSpaceDE w:val="0"/>
                        <w:autoSpaceDN w:val="0"/>
                        <w:adjustRightInd w:val="0"/>
                        <w:jc w:val="both"/>
                        <w:rPr>
                          <w:rFonts w:ascii="Verdana" w:eastAsia="Calibri" w:hAnsi="Verdana" w:cs="MS Reference Sans Serif"/>
                          <w:color w:val="000000"/>
                          <w:sz w:val="20"/>
                          <w:szCs w:val="20"/>
                        </w:rPr>
                      </w:pPr>
                    </w:p>
                    <w:p w14:paraId="549910D0" w14:textId="2F73FBBF" w:rsidR="00C035A5" w:rsidRPr="00200B92" w:rsidRDefault="00FE63B8" w:rsidP="00C035A5">
                      <w:pPr>
                        <w:spacing w:line="276" w:lineRule="auto"/>
                        <w:rPr>
                          <w:rFonts w:ascii="Verdana" w:eastAsia="Calibri" w:hAnsi="Verdana" w:cs="Arial"/>
                          <w:lang w:eastAsia="en-US"/>
                        </w:rPr>
                      </w:pPr>
                      <w:r w:rsidRPr="00200B92">
                        <w:rPr>
                          <w:rFonts w:ascii="Verdana" w:eastAsia="Calibri" w:hAnsi="Verdana" w:cs="Arial"/>
                          <w:lang w:eastAsia="en-US"/>
                        </w:rPr>
                        <w:t xml:space="preserve">Placement and </w:t>
                      </w:r>
                      <w:r w:rsidR="00B94A1A">
                        <w:rPr>
                          <w:rFonts w:ascii="Verdana" w:eastAsia="Calibri" w:hAnsi="Verdana" w:cs="Arial"/>
                          <w:lang w:eastAsia="en-US"/>
                        </w:rPr>
                        <w:t>Admissions</w:t>
                      </w:r>
                      <w:r w:rsidR="00C82C52" w:rsidRPr="00200B92">
                        <w:rPr>
                          <w:rFonts w:ascii="Verdana" w:eastAsia="Calibri" w:hAnsi="Verdana" w:cs="Arial"/>
                          <w:lang w:eastAsia="en-US"/>
                        </w:rPr>
                        <w:t xml:space="preserve"> </w:t>
                      </w:r>
                      <w:r w:rsidR="00C035A5" w:rsidRPr="00200B92">
                        <w:rPr>
                          <w:rFonts w:ascii="Verdana" w:eastAsia="Calibri" w:hAnsi="Verdana" w:cs="Arial"/>
                          <w:lang w:eastAsia="en-US"/>
                        </w:rPr>
                        <w:t xml:space="preserve"> </w:t>
                      </w:r>
                    </w:p>
                    <w:p w14:paraId="60AA5885" w14:textId="2AB33522" w:rsidR="00C035A5" w:rsidRPr="00200B92" w:rsidRDefault="00C035A5" w:rsidP="00C035A5">
                      <w:pPr>
                        <w:spacing w:line="276" w:lineRule="auto"/>
                        <w:rPr>
                          <w:rFonts w:ascii="Verdana" w:eastAsia="Calibri" w:hAnsi="Verdana" w:cs="Arial"/>
                          <w:lang w:eastAsia="en-US"/>
                        </w:rPr>
                      </w:pPr>
                      <w:r w:rsidRPr="00200B92">
                        <w:rPr>
                          <w:rFonts w:ascii="Verdana" w:eastAsia="Calibri" w:hAnsi="Verdana" w:cs="Arial"/>
                          <w:lang w:eastAsia="en-US"/>
                        </w:rPr>
                        <w:t xml:space="preserve">Contact </w:t>
                      </w:r>
                      <w:r w:rsidR="00B94A1A">
                        <w:rPr>
                          <w:rFonts w:ascii="Verdana" w:eastAsia="Calibri" w:hAnsi="Verdana" w:cs="Arial"/>
                          <w:lang w:eastAsia="en-US"/>
                        </w:rPr>
                        <w:t xml:space="preserve">with Parents, Siblings and Others </w:t>
                      </w:r>
                    </w:p>
                    <w:p w14:paraId="11C33A19" w14:textId="50C82EAB" w:rsidR="00C035A5" w:rsidRPr="00200B92" w:rsidRDefault="00B94A1A" w:rsidP="00C035A5">
                      <w:pPr>
                        <w:spacing w:line="276" w:lineRule="auto"/>
                        <w:rPr>
                          <w:rFonts w:ascii="Verdana" w:eastAsia="Calibri" w:hAnsi="Verdana" w:cs="Arial"/>
                          <w:lang w:eastAsia="en-US"/>
                        </w:rPr>
                      </w:pPr>
                      <w:r>
                        <w:rPr>
                          <w:rFonts w:ascii="Verdana" w:eastAsia="Calibri" w:hAnsi="Verdana" w:cs="Arial"/>
                          <w:lang w:eastAsia="en-US"/>
                        </w:rPr>
                        <w:t xml:space="preserve">Complaints </w:t>
                      </w:r>
                      <w:r w:rsidR="00C035A5" w:rsidRPr="00200B92">
                        <w:rPr>
                          <w:rFonts w:ascii="Verdana" w:eastAsia="Calibri" w:hAnsi="Verdana" w:cs="Arial"/>
                          <w:lang w:eastAsia="en-US"/>
                        </w:rPr>
                        <w:t xml:space="preserve"> </w:t>
                      </w:r>
                    </w:p>
                    <w:p w14:paraId="2DD31244" w14:textId="32435374" w:rsidR="005365EF" w:rsidRPr="0013645D" w:rsidRDefault="005365EF" w:rsidP="005365EF">
                      <w:pPr>
                        <w:spacing w:after="200" w:line="276" w:lineRule="auto"/>
                        <w:jc w:val="both"/>
                        <w:rPr>
                          <w:sz w:val="20"/>
                          <w:szCs w:val="20"/>
                        </w:rPr>
                      </w:pPr>
                    </w:p>
                  </w:txbxContent>
                </v:textbox>
              </v:roundrect>
            </w:pict>
          </mc:Fallback>
        </mc:AlternateContent>
      </w:r>
    </w:p>
    <w:p w14:paraId="6A901985" w14:textId="77777777" w:rsidR="00BC36C7" w:rsidRPr="00CC47A4" w:rsidRDefault="00BC36C7" w:rsidP="00B94A1A">
      <w:pPr>
        <w:rPr>
          <w:rStyle w:val="SubtleEmphasis"/>
        </w:rPr>
      </w:pPr>
    </w:p>
    <w:p w14:paraId="352FFD87" w14:textId="77777777" w:rsidR="00BC36C7" w:rsidRPr="00CC47A4" w:rsidRDefault="00BC36C7" w:rsidP="00B94A1A">
      <w:pPr>
        <w:rPr>
          <w:rStyle w:val="SubtleEmphasis"/>
        </w:rPr>
      </w:pPr>
    </w:p>
    <w:p w14:paraId="0D1DE156" w14:textId="77777777" w:rsidR="00BC36C7" w:rsidRPr="00BC36C7" w:rsidRDefault="00BC36C7" w:rsidP="00B94A1A">
      <w:pPr>
        <w:rPr>
          <w:rFonts w:ascii="Verdana" w:hAnsi="Verdana"/>
        </w:rPr>
      </w:pPr>
    </w:p>
    <w:p w14:paraId="4E5A6A0C" w14:textId="77777777" w:rsidR="00C706E4" w:rsidRDefault="00BC36C7" w:rsidP="00B94A1A">
      <w:pPr>
        <w:tabs>
          <w:tab w:val="left" w:pos="2767"/>
        </w:tabs>
        <w:rPr>
          <w:rFonts w:ascii="Verdana" w:hAnsi="Verdana"/>
        </w:rPr>
      </w:pPr>
      <w:r>
        <w:rPr>
          <w:rFonts w:ascii="Verdana" w:hAnsi="Verdana"/>
        </w:rPr>
        <w:tab/>
      </w:r>
    </w:p>
    <w:p w14:paraId="76CE63C2" w14:textId="77777777" w:rsidR="00BC36C7" w:rsidRPr="00BC36C7" w:rsidRDefault="00BC36C7" w:rsidP="00B94A1A">
      <w:pPr>
        <w:tabs>
          <w:tab w:val="left" w:pos="2767"/>
        </w:tabs>
        <w:rPr>
          <w:rFonts w:ascii="Verdana" w:hAnsi="Verdana"/>
        </w:rPr>
      </w:pPr>
    </w:p>
    <w:sectPr w:rsidR="00BC36C7" w:rsidRPr="00BC36C7" w:rsidSect="00B2402B">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9007" w14:textId="77777777" w:rsidR="00A46795" w:rsidRDefault="00A46795" w:rsidP="00A46795">
      <w:r>
        <w:separator/>
      </w:r>
    </w:p>
  </w:endnote>
  <w:endnote w:type="continuationSeparator" w:id="0">
    <w:p w14:paraId="4F8ABABF"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CFB7A" w14:textId="77777777" w:rsidR="005F1935" w:rsidRDefault="005F1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5575E" w14:textId="36575C23" w:rsidR="00A46795" w:rsidRDefault="00A46795">
    <w:pPr>
      <w:pStyle w:val="Footer"/>
      <w:jc w:val="right"/>
    </w:pPr>
  </w:p>
  <w:p w14:paraId="2B6B6F68" w14:textId="60F1703D" w:rsidR="00B94A1A" w:rsidRPr="008A02DE" w:rsidRDefault="005F1935" w:rsidP="00B94A1A">
    <w:pPr>
      <w:pStyle w:val="Footer"/>
      <w:rPr>
        <w:rFonts w:ascii="Verdana" w:hAnsi="Verdana"/>
        <w:sz w:val="18"/>
        <w:szCs w:val="18"/>
      </w:rPr>
    </w:pPr>
    <w:r>
      <w:rPr>
        <w:rFonts w:ascii="Verdana" w:hAnsi="Verdana"/>
        <w:sz w:val="18"/>
        <w:szCs w:val="18"/>
      </w:rPr>
      <w:t>V1.1</w:t>
    </w:r>
    <w:r w:rsidR="00B94A1A" w:rsidRPr="008A02DE">
      <w:rPr>
        <w:rFonts w:ascii="Verdana" w:hAnsi="Verdana"/>
        <w:sz w:val="18"/>
        <w:szCs w:val="18"/>
      </w:rPr>
      <w:t xml:space="preserve"> </w:t>
    </w:r>
    <w:r w:rsidR="00B94A1A" w:rsidRPr="008A02DE">
      <w:rPr>
        <w:rFonts w:ascii="Verdana" w:hAnsi="Verdana"/>
        <w:sz w:val="18"/>
        <w:szCs w:val="18"/>
      </w:rPr>
      <w:t>(</w:t>
    </w:r>
    <w:r>
      <w:rPr>
        <w:rFonts w:ascii="Verdana" w:hAnsi="Verdana"/>
        <w:sz w:val="18"/>
        <w:szCs w:val="18"/>
      </w:rPr>
      <w:t>Oct</w:t>
    </w:r>
    <w:bookmarkStart w:id="0" w:name="_GoBack"/>
    <w:bookmarkEnd w:id="0"/>
    <w:r w:rsidR="00B94A1A" w:rsidRPr="008A02DE">
      <w:rPr>
        <w:rFonts w:ascii="Verdana" w:hAnsi="Verdana"/>
        <w:sz w:val="18"/>
        <w:szCs w:val="18"/>
      </w:rPr>
      <w:t xml:space="preserve"> 2019).  Document owner: Service Lead for Children’s Residential Services</w:t>
    </w:r>
    <w:r w:rsidR="00B2402B">
      <w:rPr>
        <w:rFonts w:ascii="Verdana" w:hAnsi="Verdana"/>
        <w:sz w:val="18"/>
        <w:szCs w:val="18"/>
      </w:rPr>
      <w:t xml:space="preserve">     </w:t>
    </w:r>
    <w:r w:rsidR="00B94A1A" w:rsidRPr="008A02DE">
      <w:rPr>
        <w:rFonts w:ascii="Verdana" w:hAnsi="Verdana"/>
        <w:sz w:val="18"/>
        <w:szCs w:val="18"/>
      </w:rPr>
      <w:t xml:space="preserve">  </w:t>
    </w:r>
  </w:p>
  <w:p w14:paraId="08D5A19F" w14:textId="6B18A75C" w:rsidR="00A46795" w:rsidRDefault="00A46795" w:rsidP="00B94A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CE9D8" w14:textId="77777777" w:rsidR="005F1935" w:rsidRDefault="005F1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4627" w14:textId="77777777" w:rsidR="00A46795" w:rsidRDefault="00A46795" w:rsidP="00A46795">
      <w:r>
        <w:separator/>
      </w:r>
    </w:p>
  </w:footnote>
  <w:footnote w:type="continuationSeparator" w:id="0">
    <w:p w14:paraId="6E2D7E40" w14:textId="77777777"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50B30" w14:textId="77777777" w:rsidR="005F1935" w:rsidRDefault="005F1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041781"/>
      <w:docPartObj>
        <w:docPartGallery w:val="Page Numbers (Top of Page)"/>
        <w:docPartUnique/>
      </w:docPartObj>
    </w:sdtPr>
    <w:sdtEndPr>
      <w:rPr>
        <w:noProof/>
      </w:rPr>
    </w:sdtEndPr>
    <w:sdtContent>
      <w:p w14:paraId="1EAAD3B4" w14:textId="60D4D129" w:rsidR="00B94A1A" w:rsidRDefault="00B2402B" w:rsidP="00B2402B">
        <w:pPr>
          <w:pStyle w:val="Header"/>
        </w:pPr>
        <w:r>
          <w:rPr>
            <w:noProof/>
          </w:rPr>
          <w:drawing>
            <wp:inline distT="0" distB="0" distL="0" distR="0" wp14:anchorId="2411357E" wp14:editId="4DF10D07">
              <wp:extent cx="1845685" cy="628153"/>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846359" cy="628383"/>
                      </a:xfrm>
                      <a:prstGeom prst="rect">
                        <a:avLst/>
                      </a:prstGeom>
                    </pic:spPr>
                  </pic:pic>
                </a:graphicData>
              </a:graphic>
            </wp:inline>
          </w:drawing>
        </w:r>
        <w:r>
          <w:t xml:space="preserve">                                                                              </w:t>
        </w:r>
        <w:r w:rsidRPr="00B2402B">
          <w:rPr>
            <w:rFonts w:ascii="Verdana" w:hAnsi="Verdana"/>
          </w:rPr>
          <w:t>Children’s Residential Service</w:t>
        </w:r>
        <w:r>
          <w:t xml:space="preserve"> </w:t>
        </w:r>
      </w:p>
    </w:sdtContent>
  </w:sdt>
  <w:p w14:paraId="6A786B74" w14:textId="2EDA23C0" w:rsidR="00A46795" w:rsidRDefault="00A467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61092" w14:textId="77777777" w:rsidR="005F1935" w:rsidRDefault="005F1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FA1"/>
    <w:multiLevelType w:val="hybridMultilevel"/>
    <w:tmpl w:val="C8D2B6E2"/>
    <w:lvl w:ilvl="0" w:tplc="C7D0F7BC">
      <w:start w:val="1"/>
      <w:numFmt w:val="decimal"/>
      <w:lvlText w:val="7.%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2E2F63"/>
    <w:multiLevelType w:val="hybridMultilevel"/>
    <w:tmpl w:val="6BD2C2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E36C84"/>
    <w:multiLevelType w:val="hybridMultilevel"/>
    <w:tmpl w:val="009807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9C5783"/>
    <w:multiLevelType w:val="hybridMultilevel"/>
    <w:tmpl w:val="E444BDB8"/>
    <w:lvl w:ilvl="0" w:tplc="57389436">
      <w:start w:val="1"/>
      <w:numFmt w:val="decimal"/>
      <w:lvlText w:val="5.%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0546FE"/>
    <w:multiLevelType w:val="hybridMultilevel"/>
    <w:tmpl w:val="23ACE78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21002B6"/>
    <w:multiLevelType w:val="hybridMultilevel"/>
    <w:tmpl w:val="5B7642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4942E0"/>
    <w:multiLevelType w:val="hybridMultilevel"/>
    <w:tmpl w:val="884655B2"/>
    <w:lvl w:ilvl="0" w:tplc="6E88B4CC">
      <w:start w:val="1"/>
      <w:numFmt w:val="decimal"/>
      <w:lvlText w:val="9.%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FB0C37"/>
    <w:multiLevelType w:val="hybridMultilevel"/>
    <w:tmpl w:val="7FB840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4060ADF"/>
    <w:multiLevelType w:val="hybridMultilevel"/>
    <w:tmpl w:val="89724A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1B74D8"/>
    <w:multiLevelType w:val="multilevel"/>
    <w:tmpl w:val="BFAA97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395959B6"/>
    <w:multiLevelType w:val="hybridMultilevel"/>
    <w:tmpl w:val="EA16F3C0"/>
    <w:lvl w:ilvl="0" w:tplc="493CF8E2">
      <w:start w:val="1"/>
      <w:numFmt w:val="decimal"/>
      <w:lvlText w:val="4.%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7A48F9"/>
    <w:multiLevelType w:val="hybridMultilevel"/>
    <w:tmpl w:val="71D8D3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8E2CDF"/>
    <w:multiLevelType w:val="hybridMultilevel"/>
    <w:tmpl w:val="21AE68D6"/>
    <w:lvl w:ilvl="0" w:tplc="90EC4244">
      <w:start w:val="1"/>
      <w:numFmt w:val="decimal"/>
      <w:lvlText w:val="8.%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9C21DA"/>
    <w:multiLevelType w:val="hybridMultilevel"/>
    <w:tmpl w:val="C100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B91B41"/>
    <w:multiLevelType w:val="hybridMultilevel"/>
    <w:tmpl w:val="788AD88A"/>
    <w:lvl w:ilvl="0" w:tplc="D8EC67E2">
      <w:start w:val="1"/>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1FC51BB"/>
    <w:multiLevelType w:val="hybridMultilevel"/>
    <w:tmpl w:val="7AF47940"/>
    <w:lvl w:ilvl="0" w:tplc="76FAD210">
      <w:start w:val="1"/>
      <w:numFmt w:val="decimal"/>
      <w:lvlText w:val="6.%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892F19"/>
    <w:multiLevelType w:val="hybridMultilevel"/>
    <w:tmpl w:val="2B1664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FD5B33"/>
    <w:multiLevelType w:val="hybridMultilevel"/>
    <w:tmpl w:val="DE4CC4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9"/>
  </w:num>
  <w:num w:numId="3">
    <w:abstractNumId w:val="14"/>
  </w:num>
  <w:num w:numId="4">
    <w:abstractNumId w:val="7"/>
  </w:num>
  <w:num w:numId="5">
    <w:abstractNumId w:val="10"/>
  </w:num>
  <w:num w:numId="6">
    <w:abstractNumId w:val="3"/>
  </w:num>
  <w:num w:numId="7">
    <w:abstractNumId w:val="15"/>
  </w:num>
  <w:num w:numId="8">
    <w:abstractNumId w:val="0"/>
  </w:num>
  <w:num w:numId="9">
    <w:abstractNumId w:val="12"/>
  </w:num>
  <w:num w:numId="10">
    <w:abstractNumId w:val="6"/>
  </w:num>
  <w:num w:numId="11">
    <w:abstractNumId w:val="4"/>
  </w:num>
  <w:num w:numId="12">
    <w:abstractNumId w:val="2"/>
  </w:num>
  <w:num w:numId="13">
    <w:abstractNumId w:val="18"/>
  </w:num>
  <w:num w:numId="14">
    <w:abstractNumId w:val="13"/>
  </w:num>
  <w:num w:numId="15">
    <w:abstractNumId w:val="11"/>
  </w:num>
  <w:num w:numId="16">
    <w:abstractNumId w:val="5"/>
  </w:num>
  <w:num w:numId="17">
    <w:abstractNumId w:val="16"/>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0D5F50"/>
    <w:rsid w:val="000E480A"/>
    <w:rsid w:val="00114BB2"/>
    <w:rsid w:val="00200B92"/>
    <w:rsid w:val="003418C1"/>
    <w:rsid w:val="003C1F55"/>
    <w:rsid w:val="005365EF"/>
    <w:rsid w:val="005F1935"/>
    <w:rsid w:val="00627934"/>
    <w:rsid w:val="006A15F4"/>
    <w:rsid w:val="006B407D"/>
    <w:rsid w:val="00873F7E"/>
    <w:rsid w:val="00965423"/>
    <w:rsid w:val="00973845"/>
    <w:rsid w:val="00990000"/>
    <w:rsid w:val="00996040"/>
    <w:rsid w:val="009E6C39"/>
    <w:rsid w:val="00A1042A"/>
    <w:rsid w:val="00A30A26"/>
    <w:rsid w:val="00A46795"/>
    <w:rsid w:val="00AE2B74"/>
    <w:rsid w:val="00B2402B"/>
    <w:rsid w:val="00B94A1A"/>
    <w:rsid w:val="00BC36C7"/>
    <w:rsid w:val="00C035A5"/>
    <w:rsid w:val="00C55A45"/>
    <w:rsid w:val="00C706E4"/>
    <w:rsid w:val="00C82C52"/>
    <w:rsid w:val="00CC47A4"/>
    <w:rsid w:val="00CF0F80"/>
    <w:rsid w:val="00E2186C"/>
    <w:rsid w:val="00E33B70"/>
    <w:rsid w:val="00FE6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E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SubtleEmphasis">
    <w:name w:val="Subtle Emphasis"/>
    <w:basedOn w:val="DefaultParagraphFont"/>
    <w:uiPriority w:val="19"/>
    <w:qFormat/>
    <w:rsid w:val="00CC47A4"/>
    <w:rPr>
      <w:i/>
      <w:iCs/>
      <w:color w:val="808080" w:themeColor="text1" w:themeTint="7F"/>
    </w:rPr>
  </w:style>
  <w:style w:type="table" w:styleId="TableGrid">
    <w:name w:val="Table Grid"/>
    <w:basedOn w:val="TableNormal"/>
    <w:uiPriority w:val="59"/>
    <w:rsid w:val="00C03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A1A"/>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B2402B"/>
    <w:rPr>
      <w:rFonts w:ascii="Tahoma" w:hAnsi="Tahoma" w:cs="Tahoma"/>
      <w:sz w:val="16"/>
      <w:szCs w:val="16"/>
    </w:rPr>
  </w:style>
  <w:style w:type="character" w:customStyle="1" w:styleId="BalloonTextChar">
    <w:name w:val="Balloon Text Char"/>
    <w:basedOn w:val="DefaultParagraphFont"/>
    <w:link w:val="BalloonText"/>
    <w:uiPriority w:val="99"/>
    <w:semiHidden/>
    <w:rsid w:val="00B2402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SubtleEmphasis">
    <w:name w:val="Subtle Emphasis"/>
    <w:basedOn w:val="DefaultParagraphFont"/>
    <w:uiPriority w:val="19"/>
    <w:qFormat/>
    <w:rsid w:val="00CC47A4"/>
    <w:rPr>
      <w:i/>
      <w:iCs/>
      <w:color w:val="808080" w:themeColor="text1" w:themeTint="7F"/>
    </w:rPr>
  </w:style>
  <w:style w:type="table" w:styleId="TableGrid">
    <w:name w:val="Table Grid"/>
    <w:basedOn w:val="TableNormal"/>
    <w:uiPriority w:val="59"/>
    <w:rsid w:val="00C03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A1A"/>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B2402B"/>
    <w:rPr>
      <w:rFonts w:ascii="Tahoma" w:hAnsi="Tahoma" w:cs="Tahoma"/>
      <w:sz w:val="16"/>
      <w:szCs w:val="16"/>
    </w:rPr>
  </w:style>
  <w:style w:type="character" w:customStyle="1" w:styleId="BalloonTextChar">
    <w:name w:val="Balloon Text Char"/>
    <w:basedOn w:val="DefaultParagraphFont"/>
    <w:link w:val="BalloonText"/>
    <w:uiPriority w:val="99"/>
    <w:semiHidden/>
    <w:rsid w:val="00B2402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4.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5.xml><?xml version="1.0" encoding="utf-8"?>
<ds:datastoreItem xmlns:ds="http://schemas.openxmlformats.org/officeDocument/2006/customXml" ds:itemID="{1DCAB6E0-FEFC-4012-979E-A7E6490A7EC9}">
  <ds:schemaRefs>
    <ds:schemaRef ds:uri="http://schemas.microsoft.com/sharepoint/v3"/>
    <ds:schemaRef ds:uri="http://schemas.openxmlformats.org/package/2006/metadata/core-properties"/>
    <ds:schemaRef ds:uri="http://schemas.microsoft.com/office/infopath/2007/PartnerControls"/>
    <ds:schemaRef ds:uri="http://purl.org/dc/elements/1.1/"/>
    <ds:schemaRef ds:uri="1209568c-8f7e-4a25-939e-4f22fd0c2b25"/>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9340C194-8164-4241-87CD-5E486DA1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2019-10-30T10:50:00Z</dcterms:created>
  <dcterms:modified xsi:type="dcterms:W3CDTF">2019-10-30T10:50:00Z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