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FDC3" w14:textId="77777777" w:rsidR="00B90D81" w:rsidRDefault="00B90D81" w:rsidP="00B90D81">
      <w:pPr>
        <w:pStyle w:val="BodyText"/>
        <w:rPr>
          <w:b/>
          <w:sz w:val="24"/>
          <w:szCs w:val="24"/>
        </w:rPr>
      </w:pPr>
      <w:r w:rsidRPr="00FF7F33">
        <w:rPr>
          <w:b/>
          <w:sz w:val="24"/>
          <w:szCs w:val="24"/>
        </w:rPr>
        <w:t xml:space="preserve">Lincolnshire Safeguarding Children Partnership </w:t>
      </w:r>
    </w:p>
    <w:p w14:paraId="4CEF05DE" w14:textId="77777777" w:rsidR="00B90D81" w:rsidRPr="00FF7F33" w:rsidRDefault="00B90D81" w:rsidP="00B90D81">
      <w:pPr>
        <w:pStyle w:val="BodyText"/>
        <w:rPr>
          <w:b/>
          <w:sz w:val="24"/>
          <w:szCs w:val="24"/>
        </w:rPr>
      </w:pPr>
      <w:r w:rsidRPr="00FF7F33">
        <w:rPr>
          <w:b/>
          <w:sz w:val="24"/>
          <w:szCs w:val="24"/>
        </w:rPr>
        <w:t>Safeguarding Compliance Checklist for Governors</w:t>
      </w:r>
    </w:p>
    <w:p w14:paraId="08C1024C" w14:textId="77777777" w:rsidR="00B90D81" w:rsidRDefault="00B90D81" w:rsidP="00B90D81">
      <w:pPr>
        <w:pStyle w:val="BodyText"/>
        <w:spacing w:before="8"/>
        <w:rPr>
          <w:b/>
          <w:sz w:val="20"/>
        </w:rPr>
      </w:pPr>
    </w:p>
    <w:p w14:paraId="6F81DF9E" w14:textId="77777777" w:rsidR="00B90D81" w:rsidRPr="00071209" w:rsidRDefault="00B90D81" w:rsidP="00B90D81">
      <w:pPr>
        <w:pStyle w:val="BodyText"/>
        <w:ind w:right="109"/>
        <w:rPr>
          <w:i/>
          <w:iCs/>
        </w:rPr>
      </w:pPr>
      <w:r>
        <w:t>Section 175 of the Education Act 2002 places a statutory duty on Local Authorities and governing bodies of maintained schools to have arrangements in place to ensure that they safeguard and promote the welfare of children. Section 157 of the Act places the same responsibilities on Independent Schools and Academies. The governing body is accountable for ensuring that the school has effective policies and procedures in place in accordance with DfE guidance</w:t>
      </w:r>
      <w:hyperlink r:id="rId6">
        <w:r>
          <w:rPr>
            <w:color w:val="0000FF"/>
            <w:u w:val="single" w:color="0000FF"/>
          </w:rPr>
          <w:t xml:space="preserve"> </w:t>
        </w:r>
        <w:r w:rsidRPr="2107DB63">
          <w:rPr>
            <w:i/>
            <w:iCs/>
            <w:color w:val="0000FF"/>
            <w:u w:val="single" w:color="0000FF"/>
          </w:rPr>
          <w:t>‘Keeping Children Safe in</w:t>
        </w:r>
      </w:hyperlink>
      <w:r w:rsidRPr="2107DB63">
        <w:rPr>
          <w:i/>
          <w:iCs/>
          <w:color w:val="0000FF"/>
          <w:u w:val="single" w:color="0000FF"/>
        </w:rPr>
        <w:t xml:space="preserve"> </w:t>
      </w:r>
      <w:hyperlink r:id="rId7">
        <w:r w:rsidRPr="2107DB63">
          <w:rPr>
            <w:i/>
            <w:iCs/>
            <w:color w:val="0000FF"/>
            <w:u w:val="single" w:color="0000FF"/>
          </w:rPr>
          <w:t>Education</w:t>
        </w:r>
        <w:r w:rsidRPr="2107DB63">
          <w:rPr>
            <w:i/>
            <w:iCs/>
            <w:color w:val="0000FF"/>
          </w:rPr>
          <w:t xml:space="preserve">’ </w:t>
        </w:r>
      </w:hyperlink>
      <w:r>
        <w:rPr>
          <w:spacing w:val="3"/>
        </w:rPr>
        <w:t>(2022).</w:t>
      </w:r>
    </w:p>
    <w:p w14:paraId="646CB193" w14:textId="77777777" w:rsidR="00B90D81" w:rsidRDefault="00B90D81" w:rsidP="00B90D81">
      <w:pPr>
        <w:pStyle w:val="BodyText"/>
        <w:spacing w:before="4"/>
        <w:rPr>
          <w:sz w:val="17"/>
        </w:rPr>
      </w:pPr>
    </w:p>
    <w:p w14:paraId="38E533F0" w14:textId="77777777" w:rsidR="00B90D81" w:rsidRDefault="00B90D81" w:rsidP="00B90D81">
      <w:pPr>
        <w:pStyle w:val="BodyText"/>
        <w:spacing w:before="97" w:line="242" w:lineRule="auto"/>
        <w:ind w:right="194"/>
      </w:pPr>
      <w:r>
        <w:t xml:space="preserve">This checklist has been designed to support Governing Bodies, </w:t>
      </w:r>
      <w:proofErr w:type="gramStart"/>
      <w:r>
        <w:t>Directors</w:t>
      </w:r>
      <w:proofErr w:type="gramEnd"/>
      <w:r>
        <w:t xml:space="preserve"> and Head teachers to undertake a relatively quick check to ensure that the school is compliant with statutory guidance. Links to further guidance and training are embedded in the electronic copy of the checklist.</w:t>
      </w:r>
    </w:p>
    <w:p w14:paraId="4C06485E" w14:textId="77777777" w:rsidR="00B90D81" w:rsidRDefault="00B90D81" w:rsidP="00B90D81">
      <w:pPr>
        <w:pStyle w:val="BodyText"/>
        <w:spacing w:before="2"/>
        <w:rPr>
          <w:sz w:val="21"/>
        </w:rPr>
      </w:pPr>
    </w:p>
    <w:p w14:paraId="7E896238" w14:textId="6F22341B" w:rsidR="00B90D81" w:rsidRPr="00B90D81" w:rsidRDefault="00B90D81" w:rsidP="00B90D81">
      <w:pPr>
        <w:pStyle w:val="BodyText"/>
      </w:pPr>
      <w:r>
        <w:t>The following links have been provided to assist with your self -assessment:</w:t>
      </w:r>
    </w:p>
    <w:p w14:paraId="7789F15B" w14:textId="77777777" w:rsidR="00B90D81" w:rsidRDefault="00516100" w:rsidP="00B90D81">
      <w:pPr>
        <w:pStyle w:val="BodyText"/>
        <w:spacing w:before="192" w:line="410" w:lineRule="auto"/>
        <w:ind w:right="4588"/>
        <w:rPr>
          <w:color w:val="0000FF"/>
          <w:u w:val="single"/>
        </w:rPr>
      </w:pPr>
      <w:hyperlink r:id="rId8">
        <w:r w:rsidR="00B90D81">
          <w:rPr>
            <w:rFonts w:ascii="Times New Roman" w:hAnsi="Times New Roman"/>
            <w:color w:val="0000FF"/>
            <w:spacing w:val="-56"/>
            <w:w w:val="101"/>
            <w:u w:val="single" w:color="0000FF"/>
          </w:rPr>
          <w:t xml:space="preserve"> </w:t>
        </w:r>
        <w:r w:rsidR="00B90D81">
          <w:rPr>
            <w:color w:val="0000FF"/>
            <w:u w:val="single" w:color="0000FF"/>
          </w:rPr>
          <w:t>‘Keeping Children Safe in Education</w:t>
        </w:r>
      </w:hyperlink>
      <w:r w:rsidR="00B90D81">
        <w:rPr>
          <w:color w:val="0000FF"/>
          <w:u w:val="single" w:color="0000FF"/>
        </w:rPr>
        <w:t>’</w:t>
      </w:r>
    </w:p>
    <w:p w14:paraId="01FD295F" w14:textId="77777777" w:rsidR="00B90D81" w:rsidRDefault="00516100" w:rsidP="00B90D81">
      <w:pPr>
        <w:pStyle w:val="BodyText"/>
        <w:spacing w:before="192" w:line="410" w:lineRule="auto"/>
        <w:ind w:right="4588"/>
        <w:rPr>
          <w:color w:val="0000FF"/>
          <w:u w:val="single"/>
        </w:rPr>
      </w:pPr>
      <w:hyperlink r:id="rId9" w:history="1">
        <w:r w:rsidR="00B90D81" w:rsidRPr="2107DB63">
          <w:rPr>
            <w:rStyle w:val="Hyperlink"/>
          </w:rPr>
          <w:t>Guidance for Safe Recruitment, Selection and Retention for Staff and Volunteers (proceduresonline.com)</w:t>
        </w:r>
      </w:hyperlink>
      <w:r w:rsidR="00B90D81">
        <w:rPr>
          <w:color w:val="0000FF"/>
        </w:rPr>
        <w:t xml:space="preserve"> </w:t>
      </w:r>
    </w:p>
    <w:p w14:paraId="50FD09AC" w14:textId="77777777" w:rsidR="00516100" w:rsidRDefault="00516100" w:rsidP="00B90D81">
      <w:pPr>
        <w:pStyle w:val="BodyText"/>
        <w:spacing w:line="259" w:lineRule="auto"/>
        <w:ind w:right="886"/>
      </w:pPr>
      <w:hyperlink r:id="rId10" w:history="1">
        <w:r>
          <w:rPr>
            <w:rStyle w:val="Hyperlink"/>
          </w:rPr>
          <w:t>LSCP Training – LSCP (lincolnshirescp.org.uk)</w:t>
        </w:r>
      </w:hyperlink>
    </w:p>
    <w:p w14:paraId="01F2BA6A" w14:textId="5BF13EA4" w:rsidR="00B90D81" w:rsidRDefault="00516100" w:rsidP="00B90D81">
      <w:pPr>
        <w:pStyle w:val="BodyText"/>
        <w:spacing w:line="259" w:lineRule="auto"/>
        <w:ind w:right="886"/>
      </w:pPr>
      <w:hyperlink r:id="rId11">
        <w:r w:rsidR="00B90D81">
          <w:rPr>
            <w:color w:val="0000FF"/>
            <w:u w:val="single" w:color="0000FF"/>
          </w:rPr>
          <w:t>LSCB "Managing Allegations of Abuse Made Against Persons who Work with</w:t>
        </w:r>
      </w:hyperlink>
      <w:r w:rsidR="00B90D81">
        <w:rPr>
          <w:color w:val="0000FF"/>
        </w:rPr>
        <w:t xml:space="preserve"> </w:t>
      </w:r>
      <w:hyperlink r:id="rId12">
        <w:r w:rsidR="00B90D81">
          <w:rPr>
            <w:color w:val="0000FF"/>
            <w:u w:val="single" w:color="0000FF"/>
          </w:rPr>
          <w:t>Children and Young People"</w:t>
        </w:r>
      </w:hyperlink>
    </w:p>
    <w:p w14:paraId="57E63326" w14:textId="77777777" w:rsidR="00B90D81" w:rsidRDefault="00516100" w:rsidP="00B90D81">
      <w:pPr>
        <w:pStyle w:val="BodyText"/>
        <w:spacing w:before="157" w:line="273" w:lineRule="auto"/>
      </w:pPr>
      <w:hyperlink r:id="rId13">
        <w:r w:rsidR="00B90D81">
          <w:rPr>
            <w:color w:val="0000FF"/>
            <w:u w:val="single" w:color="0000FF"/>
          </w:rPr>
          <w:t>Protocol on Sharing Information in Order to Safeguard and Promote the Welfare of</w:t>
        </w:r>
      </w:hyperlink>
      <w:r w:rsidR="00B90D81">
        <w:rPr>
          <w:color w:val="0000FF"/>
        </w:rPr>
        <w:t xml:space="preserve"> </w:t>
      </w:r>
      <w:hyperlink r:id="rId14">
        <w:r w:rsidR="00B90D81">
          <w:rPr>
            <w:color w:val="0000FF"/>
            <w:u w:val="single" w:color="0000FF"/>
          </w:rPr>
          <w:t>Children</w:t>
        </w:r>
      </w:hyperlink>
    </w:p>
    <w:p w14:paraId="350EB672" w14:textId="56C56E38" w:rsidR="00B90D81" w:rsidRPr="00B90D81" w:rsidRDefault="00516100" w:rsidP="00B90D81">
      <w:pPr>
        <w:pStyle w:val="BodyText"/>
        <w:spacing w:before="144"/>
      </w:pPr>
      <w:hyperlink r:id="rId15">
        <w:r w:rsidR="00B90D81">
          <w:rPr>
            <w:rFonts w:ascii="Times New Roman" w:hAnsi="Times New Roman"/>
            <w:color w:val="255A9A"/>
            <w:spacing w:val="-56"/>
            <w:w w:val="101"/>
            <w:u w:val="single" w:color="255A9A"/>
          </w:rPr>
          <w:t xml:space="preserve"> </w:t>
        </w:r>
        <w:r w:rsidR="00B90D81">
          <w:rPr>
            <w:color w:val="255A9A"/>
            <w:u w:val="single" w:color="255A9A"/>
          </w:rPr>
          <w:t xml:space="preserve">‘Prevent Duty Guidance: for England &amp; Wales’, </w:t>
        </w:r>
        <w:r w:rsidR="00B90D81">
          <w:rPr>
            <w:color w:val="255A9A"/>
            <w:spacing w:val="-9"/>
            <w:u w:val="single" w:color="255A9A"/>
          </w:rPr>
          <w:t xml:space="preserve">HM </w:t>
        </w:r>
        <w:r w:rsidR="00B90D81">
          <w:rPr>
            <w:color w:val="255A9A"/>
            <w:u w:val="single" w:color="255A9A"/>
          </w:rPr>
          <w:t xml:space="preserve">Government </w:t>
        </w:r>
        <w:r w:rsidR="00B90D81">
          <w:rPr>
            <w:color w:val="255A9A"/>
            <w:spacing w:val="4"/>
            <w:u w:val="single" w:color="255A9A"/>
          </w:rPr>
          <w:t>(2015)</w:t>
        </w:r>
      </w:hyperlink>
    </w:p>
    <w:p w14:paraId="107A0A09" w14:textId="77777777" w:rsidR="00B90D81" w:rsidRDefault="00516100" w:rsidP="00B90D81">
      <w:pPr>
        <w:pStyle w:val="BodyText"/>
        <w:spacing w:before="159"/>
        <w:rPr>
          <w:color w:val="0000FF"/>
          <w:u w:val="single"/>
        </w:rPr>
      </w:pPr>
      <w:hyperlink r:id="rId16" w:history="1">
        <w:r w:rsidR="00B90D81">
          <w:rPr>
            <w:rStyle w:val="Hyperlink"/>
          </w:rPr>
          <w:t xml:space="preserve">Sexual development and </w:t>
        </w:r>
        <w:proofErr w:type="spellStart"/>
        <w:r w:rsidR="00B90D81">
          <w:rPr>
            <w:rStyle w:val="Hyperlink"/>
          </w:rPr>
          <w:t>behaviour</w:t>
        </w:r>
        <w:proofErr w:type="spellEnd"/>
        <w:r w:rsidR="00B90D81">
          <w:rPr>
            <w:rStyle w:val="Hyperlink"/>
          </w:rPr>
          <w:t xml:space="preserve"> in children | NSPCC </w:t>
        </w:r>
        <w:proofErr w:type="spellStart"/>
        <w:r w:rsidR="00B90D81">
          <w:rPr>
            <w:rStyle w:val="Hyperlink"/>
          </w:rPr>
          <w:t>Learning</w:t>
        </w:r>
      </w:hyperlink>
      <w:hyperlink r:id="rId17">
        <w:r w:rsidR="00B90D81" w:rsidRPr="6CF62B1B">
          <w:rPr>
            <w:color w:val="0000FF"/>
            <w:u w:val="single"/>
          </w:rPr>
          <w:t>Brook</w:t>
        </w:r>
        <w:proofErr w:type="spellEnd"/>
        <w:r w:rsidR="00B90D81" w:rsidRPr="6CF62B1B">
          <w:rPr>
            <w:color w:val="0000FF"/>
            <w:u w:val="single"/>
          </w:rPr>
          <w:t xml:space="preserve"> Traffic Light tool</w:t>
        </w:r>
      </w:hyperlink>
    </w:p>
    <w:p w14:paraId="34DFADD9" w14:textId="77777777" w:rsidR="00B90D81" w:rsidRDefault="00516100" w:rsidP="00B90D81">
      <w:pPr>
        <w:pStyle w:val="BodyText"/>
        <w:spacing w:before="179"/>
      </w:pPr>
      <w:hyperlink r:id="rId18">
        <w:proofErr w:type="gramStart"/>
        <w:r w:rsidR="00B90D81">
          <w:rPr>
            <w:color w:val="0000FF"/>
            <w:u w:val="single" w:color="0000FF"/>
          </w:rPr>
          <w:t>Sex  and</w:t>
        </w:r>
        <w:proofErr w:type="gramEnd"/>
        <w:r w:rsidR="00B90D81">
          <w:rPr>
            <w:color w:val="0000FF"/>
            <w:u w:val="single" w:color="0000FF"/>
          </w:rPr>
          <w:t xml:space="preserve"> Relationships</w:t>
        </w:r>
        <w:r w:rsidR="00B90D81">
          <w:rPr>
            <w:color w:val="0000FF"/>
            <w:spacing w:val="-20"/>
            <w:u w:val="single" w:color="0000FF"/>
          </w:rPr>
          <w:t xml:space="preserve"> </w:t>
        </w:r>
        <w:r w:rsidR="00B90D81">
          <w:rPr>
            <w:color w:val="0000FF"/>
            <w:u w:val="single" w:color="0000FF"/>
          </w:rPr>
          <w:t>guidance</w:t>
        </w:r>
      </w:hyperlink>
    </w:p>
    <w:p w14:paraId="041D289D" w14:textId="77777777" w:rsidR="00B90D81" w:rsidRDefault="00516100" w:rsidP="00B90D81">
      <w:pPr>
        <w:pStyle w:val="BodyText"/>
        <w:spacing w:before="180" w:line="410" w:lineRule="auto"/>
        <w:ind w:right="3175"/>
        <w:rPr>
          <w:color w:val="0000FF"/>
          <w:u w:val="single" w:color="0000FF"/>
        </w:rPr>
      </w:pPr>
      <w:hyperlink r:id="rId19">
        <w:r w:rsidR="00B90D81">
          <w:rPr>
            <w:color w:val="0000FF"/>
            <w:spacing w:val="-7"/>
            <w:u w:val="single" w:color="0000FF"/>
          </w:rPr>
          <w:t xml:space="preserve">NSPCC </w:t>
        </w:r>
        <w:r w:rsidR="00B90D81">
          <w:rPr>
            <w:color w:val="0000FF"/>
            <w:u w:val="single" w:color="0000FF"/>
          </w:rPr>
          <w:t>Pants materials for Primary Schools</w:t>
        </w:r>
      </w:hyperlink>
      <w:r w:rsidR="00B90D81">
        <w:rPr>
          <w:color w:val="0000FF"/>
        </w:rPr>
        <w:t xml:space="preserve"> </w:t>
      </w:r>
      <w:r w:rsidR="00B90D81">
        <w:rPr>
          <w:color w:val="0000FF"/>
          <w:u w:val="single" w:color="0000FF"/>
        </w:rPr>
        <w:t xml:space="preserve"> </w:t>
      </w:r>
    </w:p>
    <w:p w14:paraId="1A16B935" w14:textId="0E35E0E1" w:rsidR="00B90D81" w:rsidRPr="00B90D81" w:rsidRDefault="00516100" w:rsidP="00B90D81">
      <w:pPr>
        <w:pStyle w:val="BodyText"/>
        <w:spacing w:before="180" w:line="410" w:lineRule="auto"/>
        <w:ind w:right="3175"/>
        <w:rPr>
          <w:color w:val="0000FF"/>
          <w:u w:val="single"/>
        </w:rPr>
      </w:pPr>
      <w:hyperlink r:id="rId20" w:history="1">
        <w:r w:rsidR="00B90D81">
          <w:rPr>
            <w:rStyle w:val="Hyperlink"/>
          </w:rPr>
          <w:t>Education inspection framework (EIF) - GOV.UK</w:t>
        </w:r>
      </w:hyperlink>
    </w:p>
    <w:p w14:paraId="74CBDD06" w14:textId="77777777" w:rsidR="00B90D81" w:rsidRPr="00FF7F33" w:rsidRDefault="00B90D81" w:rsidP="00B90D81">
      <w:pPr>
        <w:pStyle w:val="BodyText"/>
        <w:rPr>
          <w:b/>
        </w:rPr>
      </w:pPr>
      <w:r w:rsidRPr="00FF7F33">
        <w:rPr>
          <w:b/>
        </w:rPr>
        <w:lastRenderedPageBreak/>
        <w:t>Safeguarding Compliance Checklist for Governors</w:t>
      </w:r>
    </w:p>
    <w:p w14:paraId="4BEB26EA" w14:textId="77777777" w:rsidR="00B90D81" w:rsidRDefault="00B90D81" w:rsidP="00B90D81">
      <w:pPr>
        <w:pStyle w:val="BodyText"/>
        <w:spacing w:before="6"/>
        <w:rPr>
          <w:b/>
        </w:rPr>
      </w:pPr>
    </w:p>
    <w:p w14:paraId="1740C30A" w14:textId="77777777" w:rsidR="00B90D81" w:rsidRDefault="00B90D81" w:rsidP="00B90D81">
      <w:pPr>
        <w:tabs>
          <w:tab w:val="left" w:pos="3844"/>
        </w:tabs>
        <w:spacing w:before="1"/>
        <w:ind w:left="241"/>
        <w:rPr>
          <w:b/>
        </w:rPr>
      </w:pPr>
      <w:r>
        <w:rPr>
          <w:b/>
        </w:rPr>
        <w:t>Date</w:t>
      </w:r>
      <w:r>
        <w:rPr>
          <w:b/>
          <w:spacing w:val="15"/>
        </w:rPr>
        <w:t xml:space="preserve"> </w:t>
      </w:r>
      <w:r>
        <w:rPr>
          <w:b/>
          <w:spacing w:val="3"/>
        </w:rPr>
        <w:t>of</w:t>
      </w:r>
      <w:r>
        <w:rPr>
          <w:b/>
          <w:spacing w:val="-1"/>
        </w:rPr>
        <w:t xml:space="preserve"> </w:t>
      </w:r>
      <w:r>
        <w:rPr>
          <w:b/>
        </w:rPr>
        <w:t>completion:</w:t>
      </w:r>
      <w:r>
        <w:rPr>
          <w:b/>
        </w:rPr>
        <w:tab/>
      </w:r>
      <w:r>
        <w:rPr>
          <w:b/>
          <w:spacing w:val="2"/>
        </w:rPr>
        <w:t>Person(s)</w:t>
      </w:r>
      <w:r>
        <w:rPr>
          <w:b/>
          <w:spacing w:val="-24"/>
        </w:rPr>
        <w:t xml:space="preserve"> </w:t>
      </w:r>
      <w:r>
        <w:rPr>
          <w:b/>
        </w:rPr>
        <w:t>undertaking</w:t>
      </w:r>
      <w:r>
        <w:rPr>
          <w:b/>
          <w:spacing w:val="-23"/>
        </w:rPr>
        <w:t xml:space="preserve"> </w:t>
      </w:r>
      <w:r>
        <w:rPr>
          <w:b/>
        </w:rPr>
        <w:t>the</w:t>
      </w:r>
      <w:r>
        <w:rPr>
          <w:b/>
          <w:spacing w:val="-10"/>
        </w:rPr>
        <w:t xml:space="preserve"> </w:t>
      </w:r>
      <w:r>
        <w:rPr>
          <w:b/>
        </w:rPr>
        <w:t>check:</w:t>
      </w:r>
    </w:p>
    <w:p w14:paraId="2A871CEB" w14:textId="77777777" w:rsidR="00B90D81" w:rsidRDefault="00B90D81" w:rsidP="00B90D81">
      <w:pPr>
        <w:pStyle w:val="BodyText"/>
        <w:rPr>
          <w:b/>
          <w:sz w:val="20"/>
        </w:rPr>
      </w:pPr>
    </w:p>
    <w:p w14:paraId="1C6D2563" w14:textId="77777777" w:rsidR="00B90D81" w:rsidRDefault="00B90D81" w:rsidP="00B90D81">
      <w:pPr>
        <w:pStyle w:val="BodyText"/>
        <w:spacing w:before="7"/>
        <w:rPr>
          <w:b/>
          <w:sz w:val="24"/>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85"/>
        <w:gridCol w:w="688"/>
        <w:gridCol w:w="640"/>
        <w:gridCol w:w="4147"/>
        <w:gridCol w:w="2962"/>
      </w:tblGrid>
      <w:tr w:rsidR="00B90D81" w14:paraId="25813167" w14:textId="77777777" w:rsidTr="00265C59">
        <w:trPr>
          <w:trHeight w:val="493"/>
        </w:trPr>
        <w:tc>
          <w:tcPr>
            <w:tcW w:w="5285" w:type="dxa"/>
          </w:tcPr>
          <w:p w14:paraId="223FFB6B" w14:textId="77777777" w:rsidR="00B90D81" w:rsidRDefault="00B90D81" w:rsidP="00265C59">
            <w:pPr>
              <w:pStyle w:val="TableParagraph"/>
              <w:rPr>
                <w:rFonts w:ascii="Times New Roman"/>
              </w:rPr>
            </w:pPr>
          </w:p>
        </w:tc>
        <w:tc>
          <w:tcPr>
            <w:tcW w:w="1328" w:type="dxa"/>
            <w:gridSpan w:val="2"/>
          </w:tcPr>
          <w:p w14:paraId="0B9CF10B" w14:textId="77777777" w:rsidR="00B90D81" w:rsidRDefault="00B90D81" w:rsidP="00265C59">
            <w:pPr>
              <w:pStyle w:val="TableParagraph"/>
              <w:spacing w:line="231" w:lineRule="exact"/>
              <w:ind w:left="118"/>
              <w:rPr>
                <w:b/>
              </w:rPr>
            </w:pPr>
            <w:r>
              <w:rPr>
                <w:b/>
              </w:rPr>
              <w:t>Compliant</w:t>
            </w:r>
          </w:p>
          <w:p w14:paraId="1ED7FD2D" w14:textId="77777777" w:rsidR="00B90D81" w:rsidRDefault="00B90D81" w:rsidP="00265C59">
            <w:pPr>
              <w:pStyle w:val="TableParagraph"/>
              <w:tabs>
                <w:tab w:val="left" w:pos="884"/>
              </w:tabs>
              <w:spacing w:line="242" w:lineRule="exact"/>
              <w:ind w:left="118"/>
              <w:rPr>
                <w:b/>
              </w:rPr>
            </w:pPr>
            <w:r>
              <w:rPr>
                <w:b/>
                <w:spacing w:val="9"/>
              </w:rPr>
              <w:t>Yes</w:t>
            </w:r>
            <w:r>
              <w:rPr>
                <w:b/>
                <w:spacing w:val="9"/>
              </w:rPr>
              <w:tab/>
            </w:r>
            <w:r>
              <w:rPr>
                <w:b/>
              </w:rPr>
              <w:t>No</w:t>
            </w:r>
          </w:p>
        </w:tc>
        <w:tc>
          <w:tcPr>
            <w:tcW w:w="4147" w:type="dxa"/>
          </w:tcPr>
          <w:p w14:paraId="5F187A71" w14:textId="77777777" w:rsidR="00B90D81" w:rsidRDefault="00B90D81" w:rsidP="00265C59">
            <w:pPr>
              <w:pStyle w:val="TableParagraph"/>
              <w:spacing w:line="237" w:lineRule="exact"/>
              <w:ind w:left="1143"/>
              <w:rPr>
                <w:b/>
              </w:rPr>
            </w:pPr>
            <w:r>
              <w:rPr>
                <w:b/>
              </w:rPr>
              <w:t>If No, list actions</w:t>
            </w:r>
          </w:p>
        </w:tc>
        <w:tc>
          <w:tcPr>
            <w:tcW w:w="2962" w:type="dxa"/>
          </w:tcPr>
          <w:p w14:paraId="491E2BC0" w14:textId="77777777" w:rsidR="00B90D81" w:rsidRDefault="00B90D81" w:rsidP="00265C59">
            <w:pPr>
              <w:pStyle w:val="TableParagraph"/>
              <w:spacing w:line="237" w:lineRule="exact"/>
              <w:ind w:left="280"/>
              <w:rPr>
                <w:b/>
              </w:rPr>
            </w:pPr>
            <w:r>
              <w:rPr>
                <w:b/>
              </w:rPr>
              <w:t>Date to be completed</w:t>
            </w:r>
          </w:p>
        </w:tc>
      </w:tr>
      <w:tr w:rsidR="00B90D81" w14:paraId="1DDD5017" w14:textId="77777777" w:rsidTr="00265C59">
        <w:trPr>
          <w:trHeight w:val="1309"/>
        </w:trPr>
        <w:tc>
          <w:tcPr>
            <w:tcW w:w="5285" w:type="dxa"/>
          </w:tcPr>
          <w:p w14:paraId="68510F49" w14:textId="77777777" w:rsidR="00B90D81" w:rsidRDefault="00B90D81" w:rsidP="00265C59">
            <w:pPr>
              <w:pStyle w:val="TableParagraph"/>
              <w:spacing w:line="237" w:lineRule="exact"/>
              <w:ind w:left="118"/>
            </w:pPr>
            <w:r>
              <w:t>1. The school has developed a safeguarding and</w:t>
            </w:r>
          </w:p>
          <w:p w14:paraId="08C45FAE" w14:textId="77777777" w:rsidR="00B90D81" w:rsidRDefault="00B90D81" w:rsidP="00265C59">
            <w:pPr>
              <w:pStyle w:val="TableParagraph"/>
              <w:spacing w:before="5" w:line="237" w:lineRule="auto"/>
              <w:ind w:left="118" w:right="116"/>
            </w:pPr>
            <w:r>
              <w:t>child protection policy which is reviewed annually and conforms to statutory requirements and LSCP procedures. The policy is clearly dated, highlighting the timescale for review.</w:t>
            </w:r>
          </w:p>
        </w:tc>
        <w:tc>
          <w:tcPr>
            <w:tcW w:w="688" w:type="dxa"/>
          </w:tcPr>
          <w:p w14:paraId="709748DC" w14:textId="77777777" w:rsidR="00B90D81" w:rsidRDefault="00B90D81" w:rsidP="00265C59">
            <w:pPr>
              <w:pStyle w:val="TableParagraph"/>
              <w:rPr>
                <w:rFonts w:ascii="Times New Roman"/>
              </w:rPr>
            </w:pPr>
          </w:p>
        </w:tc>
        <w:tc>
          <w:tcPr>
            <w:tcW w:w="640" w:type="dxa"/>
          </w:tcPr>
          <w:p w14:paraId="76D31807" w14:textId="77777777" w:rsidR="00B90D81" w:rsidRDefault="00B90D81" w:rsidP="00265C59">
            <w:pPr>
              <w:pStyle w:val="TableParagraph"/>
              <w:rPr>
                <w:rFonts w:ascii="Times New Roman"/>
              </w:rPr>
            </w:pPr>
          </w:p>
        </w:tc>
        <w:tc>
          <w:tcPr>
            <w:tcW w:w="4147" w:type="dxa"/>
          </w:tcPr>
          <w:p w14:paraId="1B4DCB57" w14:textId="77777777" w:rsidR="00B90D81" w:rsidRDefault="00B90D81" w:rsidP="00265C59">
            <w:pPr>
              <w:pStyle w:val="TableParagraph"/>
              <w:rPr>
                <w:rFonts w:ascii="Times New Roman"/>
              </w:rPr>
            </w:pPr>
          </w:p>
        </w:tc>
        <w:tc>
          <w:tcPr>
            <w:tcW w:w="2962" w:type="dxa"/>
          </w:tcPr>
          <w:p w14:paraId="127E99C2" w14:textId="77777777" w:rsidR="00B90D81" w:rsidRDefault="00B90D81" w:rsidP="00265C59">
            <w:pPr>
              <w:pStyle w:val="TableParagraph"/>
              <w:rPr>
                <w:rFonts w:ascii="Times New Roman"/>
              </w:rPr>
            </w:pPr>
          </w:p>
        </w:tc>
      </w:tr>
      <w:tr w:rsidR="00B90D81" w14:paraId="5531CCE2" w14:textId="77777777" w:rsidTr="00265C59">
        <w:trPr>
          <w:trHeight w:val="2014"/>
        </w:trPr>
        <w:tc>
          <w:tcPr>
            <w:tcW w:w="5285" w:type="dxa"/>
          </w:tcPr>
          <w:p w14:paraId="4E564710" w14:textId="77777777" w:rsidR="00B90D81" w:rsidRDefault="00B90D81" w:rsidP="00265C59">
            <w:pPr>
              <w:pStyle w:val="TableParagraph"/>
              <w:spacing w:line="237" w:lineRule="exact"/>
              <w:ind w:left="118"/>
            </w:pPr>
            <w:r>
              <w:t>2. A copy of the safeguarding and child protection</w:t>
            </w:r>
          </w:p>
          <w:p w14:paraId="5EF1204E" w14:textId="77777777" w:rsidR="00B90D81" w:rsidRDefault="00B90D81" w:rsidP="00265C59">
            <w:pPr>
              <w:pStyle w:val="TableParagraph"/>
              <w:spacing w:before="3"/>
              <w:ind w:left="118" w:right="116"/>
            </w:pPr>
            <w:r>
              <w:t xml:space="preserve">policy, alongside Part One (and Annex A) of Keeping children Safe in Education 2019, a staff code of conduct, </w:t>
            </w:r>
            <w:proofErr w:type="spellStart"/>
            <w:r>
              <w:t>behaviour</w:t>
            </w:r>
            <w:proofErr w:type="spellEnd"/>
            <w:r>
              <w:t xml:space="preserve"> policy and the school’s safeguarding response to children missing education are provided to all staff at induction.</w:t>
            </w:r>
          </w:p>
          <w:p w14:paraId="637134F6" w14:textId="77777777" w:rsidR="00B90D81" w:rsidRDefault="00B90D81" w:rsidP="00265C59">
            <w:pPr>
              <w:pStyle w:val="TableParagraph"/>
              <w:spacing w:before="4"/>
              <w:rPr>
                <w:b/>
              </w:rPr>
            </w:pPr>
          </w:p>
          <w:p w14:paraId="0909BF66" w14:textId="77777777" w:rsidR="00B90D81" w:rsidRDefault="00B90D81" w:rsidP="00265C59">
            <w:pPr>
              <w:pStyle w:val="TableParagraph"/>
              <w:spacing w:line="233" w:lineRule="exact"/>
              <w:ind w:left="118"/>
            </w:pPr>
            <w:r>
              <w:t>Evidence of this induction is retained by the school.</w:t>
            </w:r>
          </w:p>
        </w:tc>
        <w:tc>
          <w:tcPr>
            <w:tcW w:w="688" w:type="dxa"/>
          </w:tcPr>
          <w:p w14:paraId="56007376" w14:textId="77777777" w:rsidR="00B90D81" w:rsidRDefault="00B90D81" w:rsidP="00265C59">
            <w:pPr>
              <w:pStyle w:val="TableParagraph"/>
              <w:rPr>
                <w:rFonts w:ascii="Times New Roman"/>
              </w:rPr>
            </w:pPr>
          </w:p>
        </w:tc>
        <w:tc>
          <w:tcPr>
            <w:tcW w:w="640" w:type="dxa"/>
          </w:tcPr>
          <w:p w14:paraId="6A5A53AD" w14:textId="77777777" w:rsidR="00B90D81" w:rsidRDefault="00B90D81" w:rsidP="00265C59">
            <w:pPr>
              <w:pStyle w:val="TableParagraph"/>
              <w:rPr>
                <w:rFonts w:ascii="Times New Roman"/>
              </w:rPr>
            </w:pPr>
          </w:p>
        </w:tc>
        <w:tc>
          <w:tcPr>
            <w:tcW w:w="4147" w:type="dxa"/>
          </w:tcPr>
          <w:p w14:paraId="2648FD93" w14:textId="77777777" w:rsidR="00B90D81" w:rsidRDefault="00B90D81" w:rsidP="00265C59">
            <w:pPr>
              <w:pStyle w:val="TableParagraph"/>
              <w:rPr>
                <w:rFonts w:ascii="Times New Roman"/>
              </w:rPr>
            </w:pPr>
          </w:p>
        </w:tc>
        <w:tc>
          <w:tcPr>
            <w:tcW w:w="2962" w:type="dxa"/>
          </w:tcPr>
          <w:p w14:paraId="5934AF31" w14:textId="77777777" w:rsidR="00B90D81" w:rsidRDefault="00B90D81" w:rsidP="00265C59">
            <w:pPr>
              <w:pStyle w:val="TableParagraph"/>
              <w:rPr>
                <w:rFonts w:ascii="Times New Roman"/>
              </w:rPr>
            </w:pPr>
          </w:p>
        </w:tc>
      </w:tr>
      <w:tr w:rsidR="00B90D81" w14:paraId="7996D03B" w14:textId="77777777" w:rsidTr="00265C59">
        <w:trPr>
          <w:trHeight w:val="1005"/>
        </w:trPr>
        <w:tc>
          <w:tcPr>
            <w:tcW w:w="5285" w:type="dxa"/>
          </w:tcPr>
          <w:p w14:paraId="728DCB05" w14:textId="77777777" w:rsidR="00B90D81" w:rsidRDefault="00B90D81" w:rsidP="00265C59">
            <w:pPr>
              <w:pStyle w:val="TableParagraph"/>
              <w:spacing w:line="237" w:lineRule="exact"/>
              <w:ind w:left="118"/>
            </w:pPr>
            <w:r>
              <w:t>3. The policy is publicly available via the school or</w:t>
            </w:r>
          </w:p>
          <w:p w14:paraId="44B2859D" w14:textId="77777777" w:rsidR="00B90D81" w:rsidRDefault="00B90D81" w:rsidP="00265C59">
            <w:pPr>
              <w:pStyle w:val="TableParagraph"/>
              <w:spacing w:before="3"/>
              <w:ind w:left="118"/>
            </w:pPr>
            <w:r>
              <w:t xml:space="preserve">college website or by other means and parents </w:t>
            </w:r>
            <w:proofErr w:type="gramStart"/>
            <w:r>
              <w:t>are</w:t>
            </w:r>
            <w:proofErr w:type="gramEnd"/>
          </w:p>
          <w:p w14:paraId="0FBCA930" w14:textId="77777777" w:rsidR="00B90D81" w:rsidRDefault="00B90D81" w:rsidP="00265C59">
            <w:pPr>
              <w:pStyle w:val="TableParagraph"/>
              <w:spacing w:before="4" w:line="250" w:lineRule="atLeast"/>
              <w:ind w:left="118" w:right="211"/>
            </w:pPr>
            <w:r>
              <w:t>made aware of the school’s statutory responsibilities in accordance with the policy.</w:t>
            </w:r>
          </w:p>
        </w:tc>
        <w:tc>
          <w:tcPr>
            <w:tcW w:w="688" w:type="dxa"/>
          </w:tcPr>
          <w:p w14:paraId="53B33F0C" w14:textId="77777777" w:rsidR="00B90D81" w:rsidRDefault="00B90D81" w:rsidP="00265C59">
            <w:pPr>
              <w:pStyle w:val="TableParagraph"/>
              <w:rPr>
                <w:rFonts w:ascii="Times New Roman"/>
              </w:rPr>
            </w:pPr>
          </w:p>
        </w:tc>
        <w:tc>
          <w:tcPr>
            <w:tcW w:w="640" w:type="dxa"/>
          </w:tcPr>
          <w:p w14:paraId="1E869A6F" w14:textId="77777777" w:rsidR="00B90D81" w:rsidRDefault="00B90D81" w:rsidP="00265C59">
            <w:pPr>
              <w:pStyle w:val="TableParagraph"/>
              <w:rPr>
                <w:rFonts w:ascii="Times New Roman"/>
              </w:rPr>
            </w:pPr>
          </w:p>
        </w:tc>
        <w:tc>
          <w:tcPr>
            <w:tcW w:w="4147" w:type="dxa"/>
          </w:tcPr>
          <w:p w14:paraId="2CDF5D75" w14:textId="77777777" w:rsidR="00B90D81" w:rsidRDefault="00B90D81" w:rsidP="00265C59">
            <w:pPr>
              <w:pStyle w:val="TableParagraph"/>
              <w:rPr>
                <w:rFonts w:ascii="Times New Roman"/>
              </w:rPr>
            </w:pPr>
          </w:p>
        </w:tc>
        <w:tc>
          <w:tcPr>
            <w:tcW w:w="2962" w:type="dxa"/>
          </w:tcPr>
          <w:p w14:paraId="10110FC6" w14:textId="77777777" w:rsidR="00B90D81" w:rsidRDefault="00B90D81" w:rsidP="00265C59">
            <w:pPr>
              <w:pStyle w:val="TableParagraph"/>
              <w:rPr>
                <w:rFonts w:ascii="Times New Roman"/>
              </w:rPr>
            </w:pPr>
          </w:p>
        </w:tc>
      </w:tr>
      <w:tr w:rsidR="00B90D81" w14:paraId="08AA924A" w14:textId="77777777" w:rsidTr="00265C59">
        <w:trPr>
          <w:trHeight w:val="1262"/>
        </w:trPr>
        <w:tc>
          <w:tcPr>
            <w:tcW w:w="5285" w:type="dxa"/>
          </w:tcPr>
          <w:p w14:paraId="29BF5535" w14:textId="77777777" w:rsidR="00B90D81" w:rsidRDefault="00B90D81" w:rsidP="00265C59">
            <w:pPr>
              <w:pStyle w:val="TableParagraph"/>
              <w:spacing w:line="237" w:lineRule="exact"/>
              <w:ind w:left="118"/>
            </w:pPr>
            <w:r>
              <w:t>4. Governor/Trustees have ensured that all staff</w:t>
            </w:r>
          </w:p>
          <w:p w14:paraId="2C3489C7" w14:textId="77777777" w:rsidR="00B90D81" w:rsidRDefault="00B90D81" w:rsidP="00265C59">
            <w:pPr>
              <w:pStyle w:val="TableParagraph"/>
              <w:spacing w:before="3" w:line="242" w:lineRule="auto"/>
              <w:ind w:left="118"/>
            </w:pPr>
            <w:r>
              <w:t>have read Part One of Keeping children Safe in Education 2019.</w:t>
            </w:r>
          </w:p>
          <w:p w14:paraId="7696619E" w14:textId="77777777" w:rsidR="00B90D81" w:rsidRDefault="00B90D81" w:rsidP="00265C59">
            <w:pPr>
              <w:pStyle w:val="TableParagraph"/>
              <w:spacing w:line="238" w:lineRule="exact"/>
              <w:ind w:left="118"/>
            </w:pPr>
            <w:r>
              <w:t xml:space="preserve">Those staff who work directly with children </w:t>
            </w:r>
            <w:proofErr w:type="gramStart"/>
            <w:r>
              <w:t>have</w:t>
            </w:r>
            <w:proofErr w:type="gramEnd"/>
          </w:p>
          <w:p w14:paraId="022BF1CC" w14:textId="77777777" w:rsidR="00B90D81" w:rsidRDefault="00B90D81" w:rsidP="00265C59">
            <w:pPr>
              <w:pStyle w:val="TableParagraph"/>
              <w:spacing w:before="4" w:line="248" w:lineRule="exact"/>
              <w:ind w:left="118"/>
            </w:pPr>
            <w:r>
              <w:t>also read Annex</w:t>
            </w:r>
            <w:r>
              <w:rPr>
                <w:spacing w:val="-51"/>
              </w:rPr>
              <w:t xml:space="preserve"> </w:t>
            </w:r>
            <w:r>
              <w:rPr>
                <w:spacing w:val="-3"/>
              </w:rPr>
              <w:t>A.</w:t>
            </w:r>
          </w:p>
        </w:tc>
        <w:tc>
          <w:tcPr>
            <w:tcW w:w="688" w:type="dxa"/>
          </w:tcPr>
          <w:p w14:paraId="6AE7DB46" w14:textId="77777777" w:rsidR="00B90D81" w:rsidRDefault="00B90D81" w:rsidP="00265C59">
            <w:pPr>
              <w:pStyle w:val="TableParagraph"/>
              <w:rPr>
                <w:rFonts w:ascii="Times New Roman"/>
              </w:rPr>
            </w:pPr>
          </w:p>
        </w:tc>
        <w:tc>
          <w:tcPr>
            <w:tcW w:w="640" w:type="dxa"/>
          </w:tcPr>
          <w:p w14:paraId="5BD4072A" w14:textId="77777777" w:rsidR="00B90D81" w:rsidRDefault="00B90D81" w:rsidP="00265C59">
            <w:pPr>
              <w:pStyle w:val="TableParagraph"/>
              <w:rPr>
                <w:rFonts w:ascii="Times New Roman"/>
              </w:rPr>
            </w:pPr>
          </w:p>
        </w:tc>
        <w:tc>
          <w:tcPr>
            <w:tcW w:w="4147" w:type="dxa"/>
          </w:tcPr>
          <w:p w14:paraId="7023B50A" w14:textId="77777777" w:rsidR="00B90D81" w:rsidRDefault="00B90D81" w:rsidP="00265C59">
            <w:pPr>
              <w:pStyle w:val="TableParagraph"/>
              <w:rPr>
                <w:rFonts w:ascii="Times New Roman"/>
              </w:rPr>
            </w:pPr>
          </w:p>
        </w:tc>
        <w:tc>
          <w:tcPr>
            <w:tcW w:w="2962" w:type="dxa"/>
          </w:tcPr>
          <w:p w14:paraId="24E53838" w14:textId="77777777" w:rsidR="00B90D81" w:rsidRDefault="00B90D81" w:rsidP="00265C59">
            <w:pPr>
              <w:pStyle w:val="TableParagraph"/>
              <w:rPr>
                <w:rFonts w:ascii="Times New Roman"/>
              </w:rPr>
            </w:pPr>
          </w:p>
        </w:tc>
      </w:tr>
      <w:tr w:rsidR="00B90D81" w14:paraId="1397E057" w14:textId="77777777" w:rsidTr="00265C59">
        <w:trPr>
          <w:trHeight w:val="492"/>
        </w:trPr>
        <w:tc>
          <w:tcPr>
            <w:tcW w:w="5285" w:type="dxa"/>
          </w:tcPr>
          <w:p w14:paraId="12BAE179" w14:textId="77777777" w:rsidR="00B90D81" w:rsidRDefault="00B90D81" w:rsidP="00265C59">
            <w:pPr>
              <w:pStyle w:val="TableParagraph"/>
              <w:spacing w:line="230" w:lineRule="exact"/>
              <w:ind w:left="118"/>
            </w:pPr>
            <w:r>
              <w:t>5. The Headteacher and at least one Governor</w:t>
            </w:r>
          </w:p>
          <w:p w14:paraId="2668A877" w14:textId="77777777" w:rsidR="00B90D81" w:rsidRDefault="00B90D81" w:rsidP="00265C59">
            <w:pPr>
              <w:pStyle w:val="TableParagraph"/>
              <w:spacing w:line="242" w:lineRule="exact"/>
              <w:ind w:left="118"/>
            </w:pPr>
            <w:r>
              <w:t>have completed safer recruitment training.</w:t>
            </w:r>
          </w:p>
        </w:tc>
        <w:tc>
          <w:tcPr>
            <w:tcW w:w="688" w:type="dxa"/>
          </w:tcPr>
          <w:p w14:paraId="181397FA" w14:textId="77777777" w:rsidR="00B90D81" w:rsidRDefault="00B90D81" w:rsidP="00265C59">
            <w:pPr>
              <w:pStyle w:val="TableParagraph"/>
              <w:rPr>
                <w:rFonts w:ascii="Times New Roman"/>
              </w:rPr>
            </w:pPr>
          </w:p>
        </w:tc>
        <w:tc>
          <w:tcPr>
            <w:tcW w:w="640" w:type="dxa"/>
          </w:tcPr>
          <w:p w14:paraId="42BA14E2" w14:textId="77777777" w:rsidR="00B90D81" w:rsidRDefault="00B90D81" w:rsidP="00265C59">
            <w:pPr>
              <w:pStyle w:val="TableParagraph"/>
              <w:rPr>
                <w:rFonts w:ascii="Times New Roman"/>
              </w:rPr>
            </w:pPr>
          </w:p>
        </w:tc>
        <w:tc>
          <w:tcPr>
            <w:tcW w:w="4147" w:type="dxa"/>
          </w:tcPr>
          <w:p w14:paraId="77BFEB61" w14:textId="77777777" w:rsidR="00B90D81" w:rsidRDefault="00B90D81" w:rsidP="00265C59">
            <w:pPr>
              <w:pStyle w:val="TableParagraph"/>
              <w:rPr>
                <w:rFonts w:ascii="Times New Roman"/>
              </w:rPr>
            </w:pPr>
          </w:p>
        </w:tc>
        <w:tc>
          <w:tcPr>
            <w:tcW w:w="2962" w:type="dxa"/>
          </w:tcPr>
          <w:p w14:paraId="18B5DACE" w14:textId="77777777" w:rsidR="00B90D81" w:rsidRDefault="00B90D81" w:rsidP="00265C59">
            <w:pPr>
              <w:pStyle w:val="TableParagraph"/>
              <w:rPr>
                <w:rFonts w:ascii="Times New Roman"/>
              </w:rPr>
            </w:pPr>
          </w:p>
        </w:tc>
      </w:tr>
      <w:tr w:rsidR="00B90D81" w14:paraId="6B5461E8" w14:textId="77777777" w:rsidTr="00265C59">
        <w:trPr>
          <w:trHeight w:val="1517"/>
        </w:trPr>
        <w:tc>
          <w:tcPr>
            <w:tcW w:w="5285" w:type="dxa"/>
          </w:tcPr>
          <w:p w14:paraId="4486125E" w14:textId="77777777" w:rsidR="00B90D81" w:rsidRDefault="00B90D81" w:rsidP="00265C59">
            <w:pPr>
              <w:pStyle w:val="TableParagraph"/>
              <w:spacing w:line="237" w:lineRule="exact"/>
              <w:ind w:left="118"/>
            </w:pPr>
            <w:r>
              <w:t>6. The school compliant safer recruitment</w:t>
            </w:r>
          </w:p>
          <w:p w14:paraId="667B72CB" w14:textId="77777777" w:rsidR="00B90D81" w:rsidRDefault="00B90D81" w:rsidP="00265C59">
            <w:pPr>
              <w:pStyle w:val="TableParagraph"/>
              <w:spacing w:before="3"/>
              <w:ind w:left="118"/>
            </w:pPr>
            <w:r>
              <w:t>procedures identified in Keeping children Safe in</w:t>
            </w:r>
          </w:p>
          <w:p w14:paraId="28EFBD00" w14:textId="77777777" w:rsidR="00B90D81" w:rsidRDefault="00B90D81" w:rsidP="00265C59">
            <w:pPr>
              <w:pStyle w:val="TableParagraph"/>
              <w:spacing w:before="18" w:line="240" w:lineRule="exact"/>
              <w:ind w:left="118"/>
            </w:pPr>
            <w:r>
              <w:t xml:space="preserve">Education 2019 and makes sure that all appropriate checks are carried out on new staff and </w:t>
            </w:r>
            <w:proofErr w:type="gramStart"/>
            <w:r>
              <w:t>volunteers</w:t>
            </w:r>
            <w:proofErr w:type="gramEnd"/>
          </w:p>
          <w:p w14:paraId="10326805" w14:textId="77777777" w:rsidR="00B90D81" w:rsidRDefault="00B90D81" w:rsidP="00265C59">
            <w:pPr>
              <w:pStyle w:val="TableParagraph"/>
              <w:spacing w:line="230" w:lineRule="exact"/>
              <w:ind w:left="118"/>
            </w:pPr>
            <w:r>
              <w:t xml:space="preserve">who will work with children including all </w:t>
            </w:r>
            <w:proofErr w:type="gramStart"/>
            <w:r>
              <w:t>relevant</w:t>
            </w:r>
            <w:proofErr w:type="gramEnd"/>
          </w:p>
          <w:p w14:paraId="78CD3213" w14:textId="77777777" w:rsidR="00B90D81" w:rsidRDefault="00B90D81" w:rsidP="00265C59">
            <w:pPr>
              <w:pStyle w:val="TableParagraph"/>
              <w:spacing w:line="242" w:lineRule="exact"/>
              <w:ind w:left="118"/>
            </w:pPr>
            <w:r>
              <w:t>Disclosure &amp; Barring Checks.</w:t>
            </w:r>
          </w:p>
        </w:tc>
        <w:tc>
          <w:tcPr>
            <w:tcW w:w="688" w:type="dxa"/>
          </w:tcPr>
          <w:p w14:paraId="7306EDD2" w14:textId="77777777" w:rsidR="00B90D81" w:rsidRDefault="00B90D81" w:rsidP="00265C59">
            <w:pPr>
              <w:pStyle w:val="TableParagraph"/>
              <w:rPr>
                <w:rFonts w:ascii="Times New Roman"/>
              </w:rPr>
            </w:pPr>
          </w:p>
        </w:tc>
        <w:tc>
          <w:tcPr>
            <w:tcW w:w="640" w:type="dxa"/>
          </w:tcPr>
          <w:p w14:paraId="6BDE9948" w14:textId="77777777" w:rsidR="00B90D81" w:rsidRDefault="00B90D81" w:rsidP="00265C59">
            <w:pPr>
              <w:pStyle w:val="TableParagraph"/>
              <w:rPr>
                <w:rFonts w:ascii="Times New Roman"/>
              </w:rPr>
            </w:pPr>
          </w:p>
        </w:tc>
        <w:tc>
          <w:tcPr>
            <w:tcW w:w="4147" w:type="dxa"/>
          </w:tcPr>
          <w:p w14:paraId="55AB5312" w14:textId="77777777" w:rsidR="00B90D81" w:rsidRDefault="00B90D81" w:rsidP="00265C59">
            <w:pPr>
              <w:pStyle w:val="TableParagraph"/>
              <w:rPr>
                <w:rFonts w:ascii="Times New Roman"/>
              </w:rPr>
            </w:pPr>
          </w:p>
        </w:tc>
        <w:tc>
          <w:tcPr>
            <w:tcW w:w="2962" w:type="dxa"/>
          </w:tcPr>
          <w:p w14:paraId="289EB361" w14:textId="77777777" w:rsidR="00B90D81" w:rsidRDefault="00B90D81" w:rsidP="00265C59">
            <w:pPr>
              <w:pStyle w:val="TableParagraph"/>
              <w:rPr>
                <w:rFonts w:ascii="Times New Roman"/>
              </w:rPr>
            </w:pPr>
          </w:p>
        </w:tc>
      </w:tr>
      <w:tr w:rsidR="00B90D81" w14:paraId="03C68BA5" w14:textId="77777777" w:rsidTr="00265C59">
        <w:trPr>
          <w:trHeight w:val="748"/>
        </w:trPr>
        <w:tc>
          <w:tcPr>
            <w:tcW w:w="5285" w:type="dxa"/>
          </w:tcPr>
          <w:p w14:paraId="1F3D0109" w14:textId="77777777" w:rsidR="00B90D81" w:rsidRDefault="00B90D81" w:rsidP="00265C59">
            <w:pPr>
              <w:pStyle w:val="TableParagraph"/>
              <w:spacing w:line="237" w:lineRule="exact"/>
              <w:ind w:left="118"/>
            </w:pPr>
            <w:r>
              <w:t>7. All safer recruitment checks are evidenced in the</w:t>
            </w:r>
          </w:p>
          <w:p w14:paraId="025D8493" w14:textId="77777777" w:rsidR="00B90D81" w:rsidRDefault="00B90D81" w:rsidP="00265C59">
            <w:pPr>
              <w:pStyle w:val="TableParagraph"/>
              <w:spacing w:before="17" w:line="240" w:lineRule="exact"/>
              <w:ind w:left="118" w:right="211"/>
            </w:pPr>
            <w:r>
              <w:t>Single Central Record and this checked regularly for accuracy by Governors/Trustees</w:t>
            </w:r>
          </w:p>
        </w:tc>
        <w:tc>
          <w:tcPr>
            <w:tcW w:w="688" w:type="dxa"/>
          </w:tcPr>
          <w:p w14:paraId="58B3A7C2" w14:textId="77777777" w:rsidR="00B90D81" w:rsidRDefault="00B90D81" w:rsidP="00265C59">
            <w:pPr>
              <w:pStyle w:val="TableParagraph"/>
              <w:rPr>
                <w:rFonts w:ascii="Times New Roman"/>
              </w:rPr>
            </w:pPr>
          </w:p>
        </w:tc>
        <w:tc>
          <w:tcPr>
            <w:tcW w:w="640" w:type="dxa"/>
          </w:tcPr>
          <w:p w14:paraId="7F37ABB2" w14:textId="77777777" w:rsidR="00B90D81" w:rsidRDefault="00B90D81" w:rsidP="00265C59">
            <w:pPr>
              <w:pStyle w:val="TableParagraph"/>
              <w:rPr>
                <w:rFonts w:ascii="Times New Roman"/>
              </w:rPr>
            </w:pPr>
          </w:p>
        </w:tc>
        <w:tc>
          <w:tcPr>
            <w:tcW w:w="4147" w:type="dxa"/>
          </w:tcPr>
          <w:p w14:paraId="15C2C3ED" w14:textId="77777777" w:rsidR="00B90D81" w:rsidRDefault="00B90D81" w:rsidP="00265C59">
            <w:pPr>
              <w:pStyle w:val="TableParagraph"/>
              <w:rPr>
                <w:rFonts w:ascii="Times New Roman"/>
              </w:rPr>
            </w:pPr>
          </w:p>
        </w:tc>
        <w:tc>
          <w:tcPr>
            <w:tcW w:w="2962" w:type="dxa"/>
          </w:tcPr>
          <w:p w14:paraId="6BE3231A" w14:textId="77777777" w:rsidR="00B90D81" w:rsidRDefault="00B90D81" w:rsidP="00265C59">
            <w:pPr>
              <w:pStyle w:val="TableParagraph"/>
              <w:rPr>
                <w:rFonts w:ascii="Times New Roman"/>
              </w:rPr>
            </w:pPr>
          </w:p>
        </w:tc>
      </w:tr>
      <w:tr w:rsidR="00B90D81" w14:paraId="68421A9A" w14:textId="77777777" w:rsidTr="00265C59">
        <w:trPr>
          <w:trHeight w:val="1005"/>
        </w:trPr>
        <w:tc>
          <w:tcPr>
            <w:tcW w:w="5285" w:type="dxa"/>
          </w:tcPr>
          <w:p w14:paraId="72E7DB55" w14:textId="77777777" w:rsidR="00B90D81" w:rsidRDefault="00B90D81" w:rsidP="00265C59">
            <w:pPr>
              <w:pStyle w:val="TableParagraph"/>
              <w:spacing w:line="237" w:lineRule="exact"/>
              <w:ind w:left="118"/>
            </w:pPr>
            <w:r>
              <w:t>8. Procedures are in place for dealing with</w:t>
            </w:r>
          </w:p>
          <w:p w14:paraId="43D63408" w14:textId="77777777" w:rsidR="00B90D81" w:rsidRDefault="00B90D81" w:rsidP="00265C59">
            <w:pPr>
              <w:pStyle w:val="TableParagraph"/>
              <w:spacing w:before="3"/>
              <w:ind w:left="118"/>
            </w:pPr>
            <w:r>
              <w:t>allegations of abuse against members of staff and</w:t>
            </w:r>
          </w:p>
          <w:p w14:paraId="0B96DCF8" w14:textId="77777777" w:rsidR="00B90D81" w:rsidRDefault="00B90D81" w:rsidP="00265C59">
            <w:pPr>
              <w:pStyle w:val="TableParagraph"/>
              <w:spacing w:before="18" w:line="240" w:lineRule="exact"/>
              <w:ind w:left="118"/>
            </w:pPr>
            <w:r>
              <w:t>volunteers that comply with national and LSCP guidance.</w:t>
            </w:r>
          </w:p>
        </w:tc>
        <w:tc>
          <w:tcPr>
            <w:tcW w:w="688" w:type="dxa"/>
          </w:tcPr>
          <w:p w14:paraId="35A7C334" w14:textId="77777777" w:rsidR="00B90D81" w:rsidRDefault="00B90D81" w:rsidP="00265C59">
            <w:pPr>
              <w:pStyle w:val="TableParagraph"/>
              <w:rPr>
                <w:rFonts w:ascii="Times New Roman"/>
              </w:rPr>
            </w:pPr>
          </w:p>
        </w:tc>
        <w:tc>
          <w:tcPr>
            <w:tcW w:w="640" w:type="dxa"/>
          </w:tcPr>
          <w:p w14:paraId="7FF862B3" w14:textId="77777777" w:rsidR="00B90D81" w:rsidRDefault="00B90D81" w:rsidP="00265C59">
            <w:pPr>
              <w:pStyle w:val="TableParagraph"/>
              <w:rPr>
                <w:rFonts w:ascii="Times New Roman"/>
              </w:rPr>
            </w:pPr>
          </w:p>
        </w:tc>
        <w:tc>
          <w:tcPr>
            <w:tcW w:w="4147" w:type="dxa"/>
          </w:tcPr>
          <w:p w14:paraId="76EF71CC" w14:textId="77777777" w:rsidR="00B90D81" w:rsidRDefault="00B90D81" w:rsidP="00265C59">
            <w:pPr>
              <w:pStyle w:val="TableParagraph"/>
              <w:rPr>
                <w:rFonts w:ascii="Times New Roman"/>
              </w:rPr>
            </w:pPr>
          </w:p>
        </w:tc>
        <w:tc>
          <w:tcPr>
            <w:tcW w:w="2962" w:type="dxa"/>
          </w:tcPr>
          <w:p w14:paraId="5AED9A37" w14:textId="77777777" w:rsidR="00B90D81" w:rsidRDefault="00B90D81" w:rsidP="00265C59">
            <w:pPr>
              <w:pStyle w:val="TableParagraph"/>
              <w:rPr>
                <w:rFonts w:ascii="Times New Roman"/>
              </w:rPr>
            </w:pPr>
          </w:p>
        </w:tc>
      </w:tr>
      <w:tr w:rsidR="00B90D81" w14:paraId="3DB407FD" w14:textId="77777777" w:rsidTr="00265C59">
        <w:trPr>
          <w:trHeight w:val="1261"/>
        </w:trPr>
        <w:tc>
          <w:tcPr>
            <w:tcW w:w="5285" w:type="dxa"/>
          </w:tcPr>
          <w:p w14:paraId="4B0371FE" w14:textId="77777777" w:rsidR="00B90D81" w:rsidRDefault="00B90D81" w:rsidP="00265C59">
            <w:pPr>
              <w:pStyle w:val="TableParagraph"/>
              <w:spacing w:line="237" w:lineRule="exact"/>
              <w:ind w:left="118"/>
            </w:pPr>
            <w:r>
              <w:t>9. A member of the governing board (usually the</w:t>
            </w:r>
          </w:p>
          <w:p w14:paraId="5E38F443" w14:textId="77777777" w:rsidR="00B90D81" w:rsidRDefault="00B90D81" w:rsidP="00265C59">
            <w:pPr>
              <w:pStyle w:val="TableParagraph"/>
              <w:spacing w:before="7" w:line="235" w:lineRule="auto"/>
              <w:ind w:left="118" w:right="116"/>
            </w:pPr>
            <w:r>
              <w:t>chair) has been nominated to be responsible for liaising with the LA and partner agencies in the event of an allegation of abuse being made against</w:t>
            </w:r>
          </w:p>
          <w:p w14:paraId="49FFAA1F" w14:textId="77777777" w:rsidR="00B90D81" w:rsidRDefault="00B90D81" w:rsidP="00265C59">
            <w:pPr>
              <w:pStyle w:val="TableParagraph"/>
              <w:spacing w:before="5" w:line="248" w:lineRule="exact"/>
              <w:ind w:left="118"/>
            </w:pPr>
            <w:r>
              <w:t>the Headteacher.</w:t>
            </w:r>
          </w:p>
        </w:tc>
        <w:tc>
          <w:tcPr>
            <w:tcW w:w="688" w:type="dxa"/>
          </w:tcPr>
          <w:p w14:paraId="702E43CC" w14:textId="77777777" w:rsidR="00B90D81" w:rsidRDefault="00B90D81" w:rsidP="00265C59">
            <w:pPr>
              <w:pStyle w:val="TableParagraph"/>
              <w:rPr>
                <w:rFonts w:ascii="Times New Roman"/>
              </w:rPr>
            </w:pPr>
          </w:p>
        </w:tc>
        <w:tc>
          <w:tcPr>
            <w:tcW w:w="640" w:type="dxa"/>
          </w:tcPr>
          <w:p w14:paraId="39EBCF76" w14:textId="77777777" w:rsidR="00B90D81" w:rsidRDefault="00B90D81" w:rsidP="00265C59">
            <w:pPr>
              <w:pStyle w:val="TableParagraph"/>
              <w:rPr>
                <w:rFonts w:ascii="Times New Roman"/>
              </w:rPr>
            </w:pPr>
          </w:p>
        </w:tc>
        <w:tc>
          <w:tcPr>
            <w:tcW w:w="4147" w:type="dxa"/>
          </w:tcPr>
          <w:p w14:paraId="2682C081" w14:textId="77777777" w:rsidR="00B90D81" w:rsidRDefault="00B90D81" w:rsidP="00265C59">
            <w:pPr>
              <w:pStyle w:val="TableParagraph"/>
              <w:rPr>
                <w:rFonts w:ascii="Times New Roman"/>
              </w:rPr>
            </w:pPr>
          </w:p>
        </w:tc>
        <w:tc>
          <w:tcPr>
            <w:tcW w:w="2962" w:type="dxa"/>
          </w:tcPr>
          <w:p w14:paraId="011FD827" w14:textId="77777777" w:rsidR="00B90D81" w:rsidRDefault="00B90D81" w:rsidP="00265C59">
            <w:pPr>
              <w:pStyle w:val="TableParagraph"/>
              <w:rPr>
                <w:rFonts w:ascii="Times New Roman"/>
              </w:rPr>
            </w:pPr>
          </w:p>
        </w:tc>
      </w:tr>
      <w:tr w:rsidR="00B90D81" w14:paraId="73242F19" w14:textId="77777777" w:rsidTr="00265C59">
        <w:trPr>
          <w:trHeight w:val="1262"/>
        </w:trPr>
        <w:tc>
          <w:tcPr>
            <w:tcW w:w="5285" w:type="dxa"/>
          </w:tcPr>
          <w:p w14:paraId="3EA35B1D" w14:textId="77777777" w:rsidR="00B90D81" w:rsidRDefault="00B90D81" w:rsidP="00265C59">
            <w:pPr>
              <w:pStyle w:val="TableParagraph"/>
              <w:spacing w:line="221" w:lineRule="exact"/>
              <w:ind w:left="118"/>
            </w:pPr>
            <w:r>
              <w:t>10. The school has developed a code of conduct for</w:t>
            </w:r>
          </w:p>
          <w:p w14:paraId="1BEB438D" w14:textId="77777777" w:rsidR="00B90D81" w:rsidRDefault="00B90D81" w:rsidP="00265C59">
            <w:pPr>
              <w:pStyle w:val="TableParagraph"/>
              <w:spacing w:before="3" w:line="242" w:lineRule="auto"/>
              <w:ind w:left="118" w:right="116"/>
            </w:pPr>
            <w:r>
              <w:t xml:space="preserve">staff that clearly outlines the school’s expectations in relation to the </w:t>
            </w:r>
            <w:proofErr w:type="spellStart"/>
            <w:r>
              <w:t>behaviour</w:t>
            </w:r>
            <w:proofErr w:type="spellEnd"/>
            <w:r>
              <w:t xml:space="preserve"> of all staff and volunteers. This is provided to all staff and</w:t>
            </w:r>
          </w:p>
          <w:p w14:paraId="2B8B2DCC" w14:textId="77777777" w:rsidR="00B90D81" w:rsidRDefault="00B90D81" w:rsidP="00265C59">
            <w:pPr>
              <w:pStyle w:val="TableParagraph"/>
              <w:spacing w:before="3" w:line="249" w:lineRule="exact"/>
              <w:ind w:left="118"/>
            </w:pPr>
            <w:r>
              <w:t>volunteers at induction.</w:t>
            </w:r>
          </w:p>
        </w:tc>
        <w:tc>
          <w:tcPr>
            <w:tcW w:w="688" w:type="dxa"/>
          </w:tcPr>
          <w:p w14:paraId="1568C015" w14:textId="77777777" w:rsidR="00B90D81" w:rsidRDefault="00B90D81" w:rsidP="00265C59">
            <w:pPr>
              <w:pStyle w:val="TableParagraph"/>
              <w:rPr>
                <w:rFonts w:ascii="Times New Roman"/>
              </w:rPr>
            </w:pPr>
          </w:p>
        </w:tc>
        <w:tc>
          <w:tcPr>
            <w:tcW w:w="640" w:type="dxa"/>
          </w:tcPr>
          <w:p w14:paraId="6E9D985A" w14:textId="77777777" w:rsidR="00B90D81" w:rsidRDefault="00B90D81" w:rsidP="00265C59">
            <w:pPr>
              <w:pStyle w:val="TableParagraph"/>
              <w:rPr>
                <w:rFonts w:ascii="Times New Roman"/>
              </w:rPr>
            </w:pPr>
          </w:p>
        </w:tc>
        <w:tc>
          <w:tcPr>
            <w:tcW w:w="4147" w:type="dxa"/>
          </w:tcPr>
          <w:p w14:paraId="2EEAB3C6" w14:textId="77777777" w:rsidR="00B90D81" w:rsidRDefault="00B90D81" w:rsidP="00265C59">
            <w:pPr>
              <w:pStyle w:val="TableParagraph"/>
              <w:rPr>
                <w:rFonts w:ascii="Times New Roman"/>
              </w:rPr>
            </w:pPr>
          </w:p>
        </w:tc>
        <w:tc>
          <w:tcPr>
            <w:tcW w:w="2962" w:type="dxa"/>
          </w:tcPr>
          <w:p w14:paraId="7CFF8F2A" w14:textId="77777777" w:rsidR="00B90D81" w:rsidRDefault="00B90D81" w:rsidP="00265C59">
            <w:pPr>
              <w:pStyle w:val="TableParagraph"/>
              <w:rPr>
                <w:rFonts w:ascii="Times New Roman"/>
              </w:rPr>
            </w:pPr>
          </w:p>
        </w:tc>
      </w:tr>
      <w:tr w:rsidR="00B90D81" w14:paraId="7C5FB214" w14:textId="77777777" w:rsidTr="00265C59">
        <w:trPr>
          <w:trHeight w:val="2014"/>
        </w:trPr>
        <w:tc>
          <w:tcPr>
            <w:tcW w:w="5285" w:type="dxa"/>
          </w:tcPr>
          <w:p w14:paraId="4E2FC133" w14:textId="77777777" w:rsidR="00B90D81" w:rsidRDefault="00B90D81" w:rsidP="00265C59">
            <w:pPr>
              <w:pStyle w:val="TableParagraph"/>
              <w:spacing w:line="220" w:lineRule="exact"/>
              <w:ind w:left="118"/>
            </w:pPr>
            <w:r>
              <w:t>11. Designated Safeguarding Lead: A senior</w:t>
            </w:r>
          </w:p>
          <w:p w14:paraId="1913A9C1" w14:textId="77777777" w:rsidR="00B90D81" w:rsidRDefault="00B90D81" w:rsidP="00265C59">
            <w:pPr>
              <w:pStyle w:val="TableParagraph"/>
              <w:spacing w:before="3"/>
              <w:ind w:left="118" w:right="211"/>
            </w:pPr>
            <w:r>
              <w:t xml:space="preserve">member of the school’s leadership team has been designated to take lead responsibility for dealing with child protection issues, to provide advice and support to staff and work with other agencies and they have received appropriate training to equip them to fulfil the role. The role is explicitly stated </w:t>
            </w:r>
            <w:proofErr w:type="gramStart"/>
            <w:r>
              <w:t>in</w:t>
            </w:r>
            <w:proofErr w:type="gramEnd"/>
          </w:p>
          <w:p w14:paraId="22641DFE" w14:textId="77777777" w:rsidR="00B90D81" w:rsidRDefault="00B90D81" w:rsidP="00265C59">
            <w:pPr>
              <w:pStyle w:val="TableParagraph"/>
              <w:spacing w:before="4" w:line="248" w:lineRule="exact"/>
              <w:ind w:left="118"/>
            </w:pPr>
            <w:r>
              <w:t>the role holder’s job description.</w:t>
            </w:r>
          </w:p>
        </w:tc>
        <w:tc>
          <w:tcPr>
            <w:tcW w:w="688" w:type="dxa"/>
          </w:tcPr>
          <w:p w14:paraId="75DF5AAF" w14:textId="77777777" w:rsidR="00B90D81" w:rsidRDefault="00B90D81" w:rsidP="00265C59">
            <w:pPr>
              <w:pStyle w:val="TableParagraph"/>
              <w:rPr>
                <w:rFonts w:ascii="Times New Roman"/>
              </w:rPr>
            </w:pPr>
          </w:p>
        </w:tc>
        <w:tc>
          <w:tcPr>
            <w:tcW w:w="640" w:type="dxa"/>
          </w:tcPr>
          <w:p w14:paraId="14A6DB5F" w14:textId="77777777" w:rsidR="00B90D81" w:rsidRDefault="00B90D81" w:rsidP="00265C59">
            <w:pPr>
              <w:pStyle w:val="TableParagraph"/>
              <w:rPr>
                <w:rFonts w:ascii="Times New Roman"/>
              </w:rPr>
            </w:pPr>
          </w:p>
        </w:tc>
        <w:tc>
          <w:tcPr>
            <w:tcW w:w="4147" w:type="dxa"/>
          </w:tcPr>
          <w:p w14:paraId="603A7F49" w14:textId="77777777" w:rsidR="00B90D81" w:rsidRDefault="00B90D81" w:rsidP="00265C59">
            <w:pPr>
              <w:pStyle w:val="TableParagraph"/>
              <w:rPr>
                <w:rFonts w:ascii="Times New Roman"/>
              </w:rPr>
            </w:pPr>
          </w:p>
        </w:tc>
        <w:tc>
          <w:tcPr>
            <w:tcW w:w="2962" w:type="dxa"/>
          </w:tcPr>
          <w:p w14:paraId="3F320111" w14:textId="77777777" w:rsidR="00B90D81" w:rsidRDefault="00B90D81" w:rsidP="00265C59">
            <w:pPr>
              <w:pStyle w:val="TableParagraph"/>
              <w:rPr>
                <w:rFonts w:ascii="Times New Roman"/>
              </w:rPr>
            </w:pPr>
          </w:p>
        </w:tc>
      </w:tr>
      <w:tr w:rsidR="00B90D81" w14:paraId="03C3977C" w14:textId="77777777" w:rsidTr="00265C59">
        <w:trPr>
          <w:trHeight w:val="1245"/>
        </w:trPr>
        <w:tc>
          <w:tcPr>
            <w:tcW w:w="5285" w:type="dxa"/>
          </w:tcPr>
          <w:p w14:paraId="7E3F9F59" w14:textId="77777777" w:rsidR="00B90D81" w:rsidRDefault="00B90D81" w:rsidP="00265C59">
            <w:pPr>
              <w:pStyle w:val="TableParagraph"/>
              <w:spacing w:line="221" w:lineRule="exact"/>
              <w:ind w:left="118"/>
            </w:pPr>
            <w:r>
              <w:t>12. There is an alternative person identified to fulfil</w:t>
            </w:r>
          </w:p>
          <w:p w14:paraId="69D123B9" w14:textId="77777777" w:rsidR="00B90D81" w:rsidRDefault="00B90D81" w:rsidP="00265C59">
            <w:pPr>
              <w:pStyle w:val="TableParagraph"/>
              <w:spacing w:before="4" w:line="256" w:lineRule="exact"/>
              <w:ind w:left="118" w:right="138"/>
            </w:pPr>
            <w:r>
              <w:t xml:space="preserve">the role in the DSL’s absence and there is always cover for this role. The role is explicitly stated in the role holder’s job </w:t>
            </w:r>
            <w:proofErr w:type="gramStart"/>
            <w:r>
              <w:t>description</w:t>
            </w:r>
            <w:proofErr w:type="gramEnd"/>
            <w:r>
              <w:t xml:space="preserve"> and they are trained to the same standard as the Lead DSL.</w:t>
            </w:r>
          </w:p>
        </w:tc>
        <w:tc>
          <w:tcPr>
            <w:tcW w:w="688" w:type="dxa"/>
          </w:tcPr>
          <w:p w14:paraId="17545CEE" w14:textId="77777777" w:rsidR="00B90D81" w:rsidRDefault="00B90D81" w:rsidP="00265C59">
            <w:pPr>
              <w:pStyle w:val="TableParagraph"/>
              <w:rPr>
                <w:rFonts w:ascii="Times New Roman"/>
              </w:rPr>
            </w:pPr>
          </w:p>
        </w:tc>
        <w:tc>
          <w:tcPr>
            <w:tcW w:w="640" w:type="dxa"/>
          </w:tcPr>
          <w:p w14:paraId="1A7DDF72" w14:textId="77777777" w:rsidR="00B90D81" w:rsidRDefault="00B90D81" w:rsidP="00265C59">
            <w:pPr>
              <w:pStyle w:val="TableParagraph"/>
              <w:rPr>
                <w:rFonts w:ascii="Times New Roman"/>
              </w:rPr>
            </w:pPr>
          </w:p>
        </w:tc>
        <w:tc>
          <w:tcPr>
            <w:tcW w:w="4147" w:type="dxa"/>
          </w:tcPr>
          <w:p w14:paraId="69F1C8BE" w14:textId="77777777" w:rsidR="00B90D81" w:rsidRDefault="00B90D81" w:rsidP="00265C59">
            <w:pPr>
              <w:pStyle w:val="TableParagraph"/>
              <w:rPr>
                <w:rFonts w:ascii="Times New Roman"/>
              </w:rPr>
            </w:pPr>
          </w:p>
        </w:tc>
        <w:tc>
          <w:tcPr>
            <w:tcW w:w="2962" w:type="dxa"/>
          </w:tcPr>
          <w:p w14:paraId="7BAF00EE" w14:textId="77777777" w:rsidR="00B90D81" w:rsidRDefault="00B90D81" w:rsidP="00265C59">
            <w:pPr>
              <w:pStyle w:val="TableParagraph"/>
              <w:rPr>
                <w:rFonts w:ascii="Times New Roman"/>
              </w:rPr>
            </w:pPr>
          </w:p>
        </w:tc>
      </w:tr>
      <w:tr w:rsidR="00B90D81" w14:paraId="6DF0C22D" w14:textId="77777777" w:rsidTr="00265C59">
        <w:trPr>
          <w:trHeight w:val="1002"/>
        </w:trPr>
        <w:tc>
          <w:tcPr>
            <w:tcW w:w="5285" w:type="dxa"/>
          </w:tcPr>
          <w:p w14:paraId="01972E9E" w14:textId="77777777" w:rsidR="00B90D81" w:rsidRDefault="00B90D81" w:rsidP="00265C59">
            <w:pPr>
              <w:pStyle w:val="TableParagraph"/>
              <w:spacing w:line="234" w:lineRule="exact"/>
              <w:ind w:left="118"/>
            </w:pPr>
            <w:r>
              <w:t>13. All other staff and governors have undertaken</w:t>
            </w:r>
          </w:p>
          <w:p w14:paraId="1FE40A37" w14:textId="77777777" w:rsidR="00B90D81" w:rsidRDefault="00B90D81" w:rsidP="00265C59">
            <w:pPr>
              <w:pStyle w:val="TableParagraph"/>
              <w:spacing w:before="3" w:line="250" w:lineRule="atLeast"/>
              <w:ind w:left="118" w:right="116"/>
            </w:pPr>
            <w:r>
              <w:t>appropriate training about their role and responsibility and refresher training at the required</w:t>
            </w:r>
          </w:p>
          <w:p w14:paraId="0A6896E8" w14:textId="77777777" w:rsidR="00B90D81" w:rsidRDefault="00B90D81" w:rsidP="00265C59">
            <w:pPr>
              <w:pStyle w:val="TableParagraph"/>
              <w:spacing w:line="216" w:lineRule="exact"/>
              <w:ind w:left="118"/>
            </w:pPr>
            <w:r>
              <w:t>intervals.</w:t>
            </w:r>
          </w:p>
        </w:tc>
        <w:tc>
          <w:tcPr>
            <w:tcW w:w="688" w:type="dxa"/>
          </w:tcPr>
          <w:p w14:paraId="697206BA" w14:textId="77777777" w:rsidR="00B90D81" w:rsidRDefault="00B90D81" w:rsidP="00265C59">
            <w:pPr>
              <w:pStyle w:val="TableParagraph"/>
              <w:rPr>
                <w:rFonts w:ascii="Times New Roman"/>
              </w:rPr>
            </w:pPr>
          </w:p>
        </w:tc>
        <w:tc>
          <w:tcPr>
            <w:tcW w:w="640" w:type="dxa"/>
          </w:tcPr>
          <w:p w14:paraId="5678F7DB" w14:textId="77777777" w:rsidR="00B90D81" w:rsidRDefault="00B90D81" w:rsidP="00265C59">
            <w:pPr>
              <w:pStyle w:val="TableParagraph"/>
              <w:rPr>
                <w:rFonts w:ascii="Times New Roman"/>
              </w:rPr>
            </w:pPr>
          </w:p>
        </w:tc>
        <w:tc>
          <w:tcPr>
            <w:tcW w:w="4147" w:type="dxa"/>
          </w:tcPr>
          <w:p w14:paraId="79C96C77" w14:textId="77777777" w:rsidR="00B90D81" w:rsidRDefault="00B90D81" w:rsidP="00265C59">
            <w:pPr>
              <w:pStyle w:val="TableParagraph"/>
              <w:rPr>
                <w:rFonts w:ascii="Times New Roman"/>
              </w:rPr>
            </w:pPr>
          </w:p>
        </w:tc>
        <w:tc>
          <w:tcPr>
            <w:tcW w:w="2962" w:type="dxa"/>
          </w:tcPr>
          <w:p w14:paraId="3F52FE40" w14:textId="77777777" w:rsidR="00B90D81" w:rsidRDefault="00B90D81" w:rsidP="00265C59">
            <w:pPr>
              <w:pStyle w:val="TableParagraph"/>
              <w:rPr>
                <w:rFonts w:ascii="Times New Roman"/>
              </w:rPr>
            </w:pPr>
          </w:p>
        </w:tc>
      </w:tr>
      <w:tr w:rsidR="00B90D81" w14:paraId="45D2339E" w14:textId="77777777" w:rsidTr="00265C59">
        <w:trPr>
          <w:trHeight w:val="749"/>
        </w:trPr>
        <w:tc>
          <w:tcPr>
            <w:tcW w:w="5285" w:type="dxa"/>
          </w:tcPr>
          <w:p w14:paraId="48562BE3" w14:textId="77777777" w:rsidR="00B90D81" w:rsidRDefault="00B90D81" w:rsidP="00265C59">
            <w:pPr>
              <w:pStyle w:val="TableParagraph"/>
              <w:spacing w:line="237" w:lineRule="exact"/>
              <w:ind w:left="118"/>
            </w:pPr>
            <w:r>
              <w:t>14. The school keeps up to date records of all staff</w:t>
            </w:r>
          </w:p>
          <w:p w14:paraId="2CDE80E7" w14:textId="77777777" w:rsidR="00B90D81" w:rsidRDefault="00B90D81" w:rsidP="00265C59">
            <w:pPr>
              <w:pStyle w:val="TableParagraph"/>
              <w:spacing w:before="3" w:line="250" w:lineRule="atLeast"/>
              <w:ind w:left="118" w:right="211"/>
            </w:pPr>
            <w:r>
              <w:t>safeguarding training including levels of training and dates.</w:t>
            </w:r>
          </w:p>
        </w:tc>
        <w:tc>
          <w:tcPr>
            <w:tcW w:w="688" w:type="dxa"/>
          </w:tcPr>
          <w:p w14:paraId="6F03E4CC" w14:textId="77777777" w:rsidR="00B90D81" w:rsidRDefault="00B90D81" w:rsidP="00265C59">
            <w:pPr>
              <w:pStyle w:val="TableParagraph"/>
              <w:rPr>
                <w:rFonts w:ascii="Times New Roman"/>
              </w:rPr>
            </w:pPr>
          </w:p>
        </w:tc>
        <w:tc>
          <w:tcPr>
            <w:tcW w:w="640" w:type="dxa"/>
          </w:tcPr>
          <w:p w14:paraId="036D5FDF" w14:textId="77777777" w:rsidR="00B90D81" w:rsidRDefault="00B90D81" w:rsidP="00265C59">
            <w:pPr>
              <w:pStyle w:val="TableParagraph"/>
              <w:rPr>
                <w:rFonts w:ascii="Times New Roman"/>
              </w:rPr>
            </w:pPr>
          </w:p>
        </w:tc>
        <w:tc>
          <w:tcPr>
            <w:tcW w:w="4147" w:type="dxa"/>
          </w:tcPr>
          <w:p w14:paraId="1603A7EF" w14:textId="77777777" w:rsidR="00B90D81" w:rsidRDefault="00B90D81" w:rsidP="00265C59">
            <w:pPr>
              <w:pStyle w:val="TableParagraph"/>
              <w:rPr>
                <w:rFonts w:ascii="Times New Roman"/>
              </w:rPr>
            </w:pPr>
          </w:p>
        </w:tc>
        <w:tc>
          <w:tcPr>
            <w:tcW w:w="2962" w:type="dxa"/>
          </w:tcPr>
          <w:p w14:paraId="254E3EF6" w14:textId="77777777" w:rsidR="00B90D81" w:rsidRDefault="00B90D81" w:rsidP="00265C59">
            <w:pPr>
              <w:pStyle w:val="TableParagraph"/>
              <w:rPr>
                <w:rFonts w:ascii="Times New Roman"/>
              </w:rPr>
            </w:pPr>
          </w:p>
        </w:tc>
      </w:tr>
      <w:tr w:rsidR="00B90D81" w14:paraId="04BC179A" w14:textId="77777777" w:rsidTr="00265C59">
        <w:trPr>
          <w:trHeight w:val="765"/>
        </w:trPr>
        <w:tc>
          <w:tcPr>
            <w:tcW w:w="5285" w:type="dxa"/>
          </w:tcPr>
          <w:p w14:paraId="2C12FC7B" w14:textId="77777777" w:rsidR="00B90D81" w:rsidRDefault="00B90D81" w:rsidP="00265C59">
            <w:pPr>
              <w:pStyle w:val="TableParagraph"/>
              <w:spacing w:line="237" w:lineRule="exact"/>
              <w:ind w:left="118"/>
            </w:pPr>
            <w:r>
              <w:t>15. In addition to regular training all staff receive</w:t>
            </w:r>
          </w:p>
          <w:p w14:paraId="6F6CCA7B" w14:textId="77777777" w:rsidR="00B90D81" w:rsidRDefault="00B90D81" w:rsidP="00265C59">
            <w:pPr>
              <w:pStyle w:val="TableParagraph"/>
              <w:spacing w:before="3" w:line="250" w:lineRule="atLeast"/>
              <w:ind w:left="118" w:right="88"/>
            </w:pPr>
            <w:r>
              <w:t>regular safeguarding updates to provide them with relevant skills and knowledge to safeguard children.</w:t>
            </w:r>
          </w:p>
        </w:tc>
        <w:tc>
          <w:tcPr>
            <w:tcW w:w="688" w:type="dxa"/>
          </w:tcPr>
          <w:p w14:paraId="3BA0BBAF" w14:textId="77777777" w:rsidR="00B90D81" w:rsidRDefault="00B90D81" w:rsidP="00265C59">
            <w:pPr>
              <w:pStyle w:val="TableParagraph"/>
              <w:rPr>
                <w:rFonts w:ascii="Times New Roman"/>
              </w:rPr>
            </w:pPr>
          </w:p>
        </w:tc>
        <w:tc>
          <w:tcPr>
            <w:tcW w:w="640" w:type="dxa"/>
          </w:tcPr>
          <w:p w14:paraId="204CEABD" w14:textId="77777777" w:rsidR="00B90D81" w:rsidRDefault="00B90D81" w:rsidP="00265C59">
            <w:pPr>
              <w:pStyle w:val="TableParagraph"/>
              <w:rPr>
                <w:rFonts w:ascii="Times New Roman"/>
              </w:rPr>
            </w:pPr>
          </w:p>
        </w:tc>
        <w:tc>
          <w:tcPr>
            <w:tcW w:w="4147" w:type="dxa"/>
          </w:tcPr>
          <w:p w14:paraId="41D6170C" w14:textId="77777777" w:rsidR="00B90D81" w:rsidRDefault="00B90D81" w:rsidP="00265C59">
            <w:pPr>
              <w:pStyle w:val="TableParagraph"/>
              <w:rPr>
                <w:rFonts w:ascii="Times New Roman"/>
              </w:rPr>
            </w:pPr>
          </w:p>
        </w:tc>
        <w:tc>
          <w:tcPr>
            <w:tcW w:w="2962" w:type="dxa"/>
          </w:tcPr>
          <w:p w14:paraId="4D3EFEA6" w14:textId="77777777" w:rsidR="00B90D81" w:rsidRDefault="00B90D81" w:rsidP="00265C59">
            <w:pPr>
              <w:pStyle w:val="TableParagraph"/>
              <w:rPr>
                <w:rFonts w:ascii="Times New Roman"/>
              </w:rPr>
            </w:pPr>
          </w:p>
        </w:tc>
      </w:tr>
      <w:tr w:rsidR="00B90D81" w14:paraId="458304CE" w14:textId="77777777" w:rsidTr="00265C59">
        <w:trPr>
          <w:trHeight w:val="2062"/>
        </w:trPr>
        <w:tc>
          <w:tcPr>
            <w:tcW w:w="5285" w:type="dxa"/>
          </w:tcPr>
          <w:p w14:paraId="3EE214A2" w14:textId="77777777" w:rsidR="00B90D81" w:rsidRDefault="00B90D81" w:rsidP="00265C59">
            <w:pPr>
              <w:pStyle w:val="TableParagraph"/>
              <w:spacing w:line="237" w:lineRule="exact"/>
              <w:ind w:left="118"/>
            </w:pPr>
            <w:r>
              <w:t>16. The Governors are assured the school are able</w:t>
            </w:r>
          </w:p>
          <w:p w14:paraId="023E72B5" w14:textId="77777777" w:rsidR="00B90D81" w:rsidRDefault="00B90D81" w:rsidP="00265C59">
            <w:pPr>
              <w:pStyle w:val="TableParagraph"/>
              <w:spacing w:before="19" w:line="261" w:lineRule="auto"/>
              <w:ind w:left="118" w:right="76"/>
            </w:pPr>
            <w:r>
              <w:t xml:space="preserve">to keep detailed, accurate, secure written records of safeguarding concerns and understand the importance of information sharing, both within the school and college, and with the three safeguarding partners, other agencies, </w:t>
            </w:r>
            <w:proofErr w:type="spellStart"/>
            <w:proofErr w:type="gramStart"/>
            <w:r>
              <w:t>organisations</w:t>
            </w:r>
            <w:proofErr w:type="spellEnd"/>
            <w:proofErr w:type="gramEnd"/>
            <w:r>
              <w:t xml:space="preserve"> and practitioners.</w:t>
            </w:r>
          </w:p>
        </w:tc>
        <w:tc>
          <w:tcPr>
            <w:tcW w:w="688" w:type="dxa"/>
          </w:tcPr>
          <w:p w14:paraId="30C333CA" w14:textId="77777777" w:rsidR="00B90D81" w:rsidRDefault="00B90D81" w:rsidP="00265C59">
            <w:pPr>
              <w:pStyle w:val="TableParagraph"/>
              <w:rPr>
                <w:rFonts w:ascii="Times New Roman"/>
              </w:rPr>
            </w:pPr>
          </w:p>
        </w:tc>
        <w:tc>
          <w:tcPr>
            <w:tcW w:w="640" w:type="dxa"/>
          </w:tcPr>
          <w:p w14:paraId="4BA6A267" w14:textId="77777777" w:rsidR="00B90D81" w:rsidRDefault="00B90D81" w:rsidP="00265C59">
            <w:pPr>
              <w:pStyle w:val="TableParagraph"/>
              <w:rPr>
                <w:rFonts w:ascii="Times New Roman"/>
              </w:rPr>
            </w:pPr>
          </w:p>
        </w:tc>
        <w:tc>
          <w:tcPr>
            <w:tcW w:w="4147" w:type="dxa"/>
          </w:tcPr>
          <w:p w14:paraId="52B127FA" w14:textId="77777777" w:rsidR="00B90D81" w:rsidRDefault="00B90D81" w:rsidP="00265C59">
            <w:pPr>
              <w:pStyle w:val="TableParagraph"/>
              <w:rPr>
                <w:rFonts w:ascii="Times New Roman"/>
              </w:rPr>
            </w:pPr>
          </w:p>
        </w:tc>
        <w:tc>
          <w:tcPr>
            <w:tcW w:w="2962" w:type="dxa"/>
          </w:tcPr>
          <w:p w14:paraId="71578480" w14:textId="77777777" w:rsidR="00B90D81" w:rsidRDefault="00B90D81" w:rsidP="00265C59">
            <w:pPr>
              <w:pStyle w:val="TableParagraph"/>
              <w:rPr>
                <w:rFonts w:ascii="Times New Roman"/>
              </w:rPr>
            </w:pPr>
          </w:p>
        </w:tc>
      </w:tr>
      <w:tr w:rsidR="00B90D81" w14:paraId="35F90E01" w14:textId="77777777" w:rsidTr="00265C59">
        <w:trPr>
          <w:trHeight w:val="2880"/>
        </w:trPr>
        <w:tc>
          <w:tcPr>
            <w:tcW w:w="5285" w:type="dxa"/>
          </w:tcPr>
          <w:p w14:paraId="4E5C38AA" w14:textId="77777777" w:rsidR="00B90D81" w:rsidRDefault="00B90D81" w:rsidP="00265C59">
            <w:pPr>
              <w:pStyle w:val="TableParagraph"/>
              <w:spacing w:line="237" w:lineRule="exact"/>
              <w:ind w:left="118"/>
            </w:pPr>
            <w:r>
              <w:t>17. That governors and all staff are aware that</w:t>
            </w:r>
          </w:p>
          <w:p w14:paraId="42F6A5D4" w14:textId="77777777" w:rsidR="00B90D81" w:rsidRDefault="00B90D81" w:rsidP="00265C59">
            <w:pPr>
              <w:pStyle w:val="TableParagraph"/>
              <w:spacing w:before="19" w:line="259" w:lineRule="auto"/>
              <w:ind w:left="118" w:right="88"/>
            </w:pPr>
            <w:r>
              <w:t xml:space="preserve">there is specific guidance on a range of safeguarding </w:t>
            </w:r>
            <w:r>
              <w:rPr>
                <w:spacing w:val="-3"/>
              </w:rPr>
              <w:t xml:space="preserve">issues </w:t>
            </w:r>
            <w:r>
              <w:rPr>
                <w:spacing w:val="-4"/>
              </w:rPr>
              <w:t xml:space="preserve">which </w:t>
            </w:r>
            <w:r>
              <w:t xml:space="preserve">they can access. Staff should be </w:t>
            </w:r>
            <w:r>
              <w:rPr>
                <w:spacing w:val="-3"/>
              </w:rPr>
              <w:t xml:space="preserve">aware </w:t>
            </w:r>
            <w:r>
              <w:t xml:space="preserve">that </w:t>
            </w:r>
            <w:r w:rsidRPr="004516AB">
              <w:rPr>
                <w:lang w:val="en-GB"/>
              </w:rPr>
              <w:t>behaviours</w:t>
            </w:r>
            <w:r>
              <w:t xml:space="preserve"> linked to drug taking, alcohol abuse, truanting and sexting put children in danger. </w:t>
            </w:r>
            <w:r>
              <w:rPr>
                <w:spacing w:val="-3"/>
              </w:rPr>
              <w:t xml:space="preserve">All </w:t>
            </w:r>
            <w:r>
              <w:t xml:space="preserve">staff should be </w:t>
            </w:r>
            <w:r>
              <w:rPr>
                <w:spacing w:val="-3"/>
              </w:rPr>
              <w:t xml:space="preserve">aware </w:t>
            </w:r>
            <w:r>
              <w:t xml:space="preserve">safeguarding </w:t>
            </w:r>
            <w:r>
              <w:rPr>
                <w:spacing w:val="-3"/>
              </w:rPr>
              <w:t xml:space="preserve">issues </w:t>
            </w:r>
            <w:r>
              <w:t xml:space="preserve">can manifest themselves via peer or peer abuse. </w:t>
            </w:r>
            <w:r w:rsidRPr="00A0367A">
              <w:rPr>
                <w:lang w:val="en-GB"/>
              </w:rPr>
              <w:t>Staff</w:t>
            </w:r>
            <w:r>
              <w:t xml:space="preserve"> </w:t>
            </w:r>
            <w:r>
              <w:rPr>
                <w:spacing w:val="2"/>
              </w:rPr>
              <w:t xml:space="preserve">are </w:t>
            </w:r>
            <w:r>
              <w:t xml:space="preserve">clear as to the school’s policy and procedures </w:t>
            </w:r>
            <w:r>
              <w:rPr>
                <w:spacing w:val="-5"/>
              </w:rPr>
              <w:t xml:space="preserve">with </w:t>
            </w:r>
            <w:r>
              <w:rPr>
                <w:spacing w:val="2"/>
              </w:rPr>
              <w:t xml:space="preserve">regards </w:t>
            </w:r>
            <w:r>
              <w:t xml:space="preserve">to </w:t>
            </w:r>
            <w:proofErr w:type="gramStart"/>
            <w:r>
              <w:t>peer on peer</w:t>
            </w:r>
            <w:proofErr w:type="gramEnd"/>
            <w:r>
              <w:rPr>
                <w:spacing w:val="-19"/>
              </w:rPr>
              <w:t xml:space="preserve"> </w:t>
            </w:r>
            <w:r>
              <w:t>abuse.</w:t>
            </w:r>
          </w:p>
        </w:tc>
        <w:tc>
          <w:tcPr>
            <w:tcW w:w="688" w:type="dxa"/>
          </w:tcPr>
          <w:p w14:paraId="0B448837" w14:textId="77777777" w:rsidR="00B90D81" w:rsidRDefault="00B90D81" w:rsidP="00265C59">
            <w:pPr>
              <w:pStyle w:val="TableParagraph"/>
              <w:rPr>
                <w:rFonts w:ascii="Times New Roman"/>
              </w:rPr>
            </w:pPr>
          </w:p>
        </w:tc>
        <w:tc>
          <w:tcPr>
            <w:tcW w:w="640" w:type="dxa"/>
          </w:tcPr>
          <w:p w14:paraId="5F2A636C" w14:textId="77777777" w:rsidR="00B90D81" w:rsidRDefault="00B90D81" w:rsidP="00265C59">
            <w:pPr>
              <w:pStyle w:val="TableParagraph"/>
              <w:rPr>
                <w:rFonts w:ascii="Times New Roman"/>
              </w:rPr>
            </w:pPr>
          </w:p>
        </w:tc>
        <w:tc>
          <w:tcPr>
            <w:tcW w:w="4147" w:type="dxa"/>
          </w:tcPr>
          <w:p w14:paraId="7834FDF9" w14:textId="77777777" w:rsidR="00B90D81" w:rsidRDefault="00B90D81" w:rsidP="00265C59">
            <w:pPr>
              <w:pStyle w:val="TableParagraph"/>
              <w:rPr>
                <w:rFonts w:ascii="Times New Roman"/>
              </w:rPr>
            </w:pPr>
          </w:p>
        </w:tc>
        <w:tc>
          <w:tcPr>
            <w:tcW w:w="2962" w:type="dxa"/>
          </w:tcPr>
          <w:p w14:paraId="24002E33" w14:textId="77777777" w:rsidR="00B90D81" w:rsidRDefault="00B90D81" w:rsidP="00265C59">
            <w:pPr>
              <w:pStyle w:val="TableParagraph"/>
              <w:rPr>
                <w:rFonts w:ascii="Times New Roman"/>
              </w:rPr>
            </w:pPr>
          </w:p>
        </w:tc>
      </w:tr>
      <w:tr w:rsidR="00B90D81" w14:paraId="00D67685" w14:textId="77777777" w:rsidTr="00265C59">
        <w:trPr>
          <w:trHeight w:val="1261"/>
        </w:trPr>
        <w:tc>
          <w:tcPr>
            <w:tcW w:w="5285" w:type="dxa"/>
          </w:tcPr>
          <w:p w14:paraId="2E9B0E09" w14:textId="77777777" w:rsidR="00B90D81" w:rsidRDefault="00B90D81" w:rsidP="00265C59">
            <w:pPr>
              <w:pStyle w:val="TableParagraph"/>
              <w:spacing w:line="221" w:lineRule="exact"/>
              <w:ind w:left="118"/>
            </w:pPr>
            <w:r>
              <w:t>18. The Designated Safeguarding Lead has</w:t>
            </w:r>
          </w:p>
          <w:p w14:paraId="0D7648AA" w14:textId="77777777" w:rsidR="00B90D81" w:rsidRDefault="00B90D81" w:rsidP="00265C59">
            <w:pPr>
              <w:pStyle w:val="TableParagraph"/>
              <w:spacing w:before="3" w:line="242" w:lineRule="auto"/>
              <w:ind w:left="118" w:right="76"/>
            </w:pPr>
            <w:r>
              <w:t xml:space="preserve">received Prevent awareness training and the school has appropriate arrangements in place to </w:t>
            </w:r>
            <w:proofErr w:type="gramStart"/>
            <w:r>
              <w:t>prevent</w:t>
            </w:r>
            <w:proofErr w:type="gramEnd"/>
          </w:p>
          <w:p w14:paraId="0DCE49A0" w14:textId="77777777" w:rsidR="00B90D81" w:rsidRDefault="00B90D81" w:rsidP="00265C59">
            <w:pPr>
              <w:pStyle w:val="TableParagraph"/>
              <w:spacing w:before="3" w:line="256" w:lineRule="exact"/>
              <w:ind w:left="118" w:right="492"/>
            </w:pPr>
            <w:r>
              <w:t>pupils being drawn into terrorism in line with the Prevent duty.</w:t>
            </w:r>
          </w:p>
        </w:tc>
        <w:tc>
          <w:tcPr>
            <w:tcW w:w="688" w:type="dxa"/>
          </w:tcPr>
          <w:p w14:paraId="3DEB2484" w14:textId="77777777" w:rsidR="00B90D81" w:rsidRDefault="00B90D81" w:rsidP="00265C59">
            <w:pPr>
              <w:pStyle w:val="TableParagraph"/>
              <w:rPr>
                <w:rFonts w:ascii="Times New Roman"/>
              </w:rPr>
            </w:pPr>
          </w:p>
        </w:tc>
        <w:tc>
          <w:tcPr>
            <w:tcW w:w="640" w:type="dxa"/>
          </w:tcPr>
          <w:p w14:paraId="00E4A7EF" w14:textId="77777777" w:rsidR="00B90D81" w:rsidRDefault="00B90D81" w:rsidP="00265C59">
            <w:pPr>
              <w:pStyle w:val="TableParagraph"/>
              <w:rPr>
                <w:rFonts w:ascii="Times New Roman"/>
              </w:rPr>
            </w:pPr>
          </w:p>
        </w:tc>
        <w:tc>
          <w:tcPr>
            <w:tcW w:w="4147" w:type="dxa"/>
          </w:tcPr>
          <w:p w14:paraId="5F0B3657" w14:textId="77777777" w:rsidR="00B90D81" w:rsidRDefault="00B90D81" w:rsidP="00265C59">
            <w:pPr>
              <w:pStyle w:val="TableParagraph"/>
              <w:rPr>
                <w:rFonts w:ascii="Times New Roman"/>
              </w:rPr>
            </w:pPr>
          </w:p>
        </w:tc>
        <w:tc>
          <w:tcPr>
            <w:tcW w:w="2962" w:type="dxa"/>
          </w:tcPr>
          <w:p w14:paraId="4C30A27D" w14:textId="77777777" w:rsidR="00B90D81" w:rsidRDefault="00B90D81" w:rsidP="00265C59">
            <w:pPr>
              <w:pStyle w:val="TableParagraph"/>
              <w:rPr>
                <w:rFonts w:ascii="Times New Roman"/>
              </w:rPr>
            </w:pPr>
          </w:p>
        </w:tc>
      </w:tr>
      <w:tr w:rsidR="00B90D81" w14:paraId="5055CAC0" w14:textId="77777777" w:rsidTr="00265C59">
        <w:trPr>
          <w:trHeight w:val="1245"/>
        </w:trPr>
        <w:tc>
          <w:tcPr>
            <w:tcW w:w="5285" w:type="dxa"/>
          </w:tcPr>
          <w:p w14:paraId="3E8D8F61" w14:textId="77777777" w:rsidR="00B90D81" w:rsidRDefault="00B90D81" w:rsidP="00265C59">
            <w:pPr>
              <w:pStyle w:val="TableParagraph"/>
              <w:spacing w:line="221" w:lineRule="exact"/>
              <w:ind w:left="118"/>
            </w:pPr>
            <w:r>
              <w:t>19.The school has appropriate arrangements in</w:t>
            </w:r>
          </w:p>
          <w:p w14:paraId="57C24585" w14:textId="77777777" w:rsidR="00B90D81" w:rsidRDefault="00B90D81" w:rsidP="00265C59">
            <w:pPr>
              <w:pStyle w:val="TableParagraph"/>
              <w:spacing w:before="3" w:line="250" w:lineRule="atLeast"/>
              <w:ind w:left="118"/>
            </w:pPr>
            <w:r>
              <w:t>place to risk assess, implement appropriate interventions and support both the ‘victim’ and the</w:t>
            </w:r>
          </w:p>
          <w:p w14:paraId="52F1D6FB" w14:textId="77777777" w:rsidR="00B90D81" w:rsidRDefault="00B90D81" w:rsidP="00265C59">
            <w:pPr>
              <w:pStyle w:val="TableParagraph"/>
              <w:spacing w:line="237" w:lineRule="exact"/>
              <w:ind w:left="118"/>
            </w:pPr>
            <w:r>
              <w:t>‘</w:t>
            </w:r>
            <w:proofErr w:type="gramStart"/>
            <w:r>
              <w:t>perpetrator</w:t>
            </w:r>
            <w:proofErr w:type="gramEnd"/>
            <w:r>
              <w:t>.’</w:t>
            </w:r>
          </w:p>
        </w:tc>
        <w:tc>
          <w:tcPr>
            <w:tcW w:w="688" w:type="dxa"/>
          </w:tcPr>
          <w:p w14:paraId="22D148F5" w14:textId="77777777" w:rsidR="00B90D81" w:rsidRDefault="00B90D81" w:rsidP="00265C59">
            <w:pPr>
              <w:pStyle w:val="TableParagraph"/>
              <w:rPr>
                <w:rFonts w:ascii="Times New Roman"/>
              </w:rPr>
            </w:pPr>
          </w:p>
        </w:tc>
        <w:tc>
          <w:tcPr>
            <w:tcW w:w="640" w:type="dxa"/>
          </w:tcPr>
          <w:p w14:paraId="51E89673" w14:textId="77777777" w:rsidR="00B90D81" w:rsidRDefault="00B90D81" w:rsidP="00265C59">
            <w:pPr>
              <w:pStyle w:val="TableParagraph"/>
              <w:rPr>
                <w:rFonts w:ascii="Times New Roman"/>
              </w:rPr>
            </w:pPr>
          </w:p>
        </w:tc>
        <w:tc>
          <w:tcPr>
            <w:tcW w:w="4147" w:type="dxa"/>
          </w:tcPr>
          <w:p w14:paraId="62E0A380" w14:textId="77777777" w:rsidR="00B90D81" w:rsidRDefault="00B90D81" w:rsidP="00265C59">
            <w:pPr>
              <w:pStyle w:val="TableParagraph"/>
              <w:rPr>
                <w:rFonts w:ascii="Times New Roman"/>
              </w:rPr>
            </w:pPr>
          </w:p>
        </w:tc>
        <w:tc>
          <w:tcPr>
            <w:tcW w:w="2962" w:type="dxa"/>
          </w:tcPr>
          <w:p w14:paraId="5EED4AA7" w14:textId="77777777" w:rsidR="00B90D81" w:rsidRDefault="00B90D81" w:rsidP="00265C59">
            <w:pPr>
              <w:pStyle w:val="TableParagraph"/>
              <w:rPr>
                <w:rFonts w:ascii="Times New Roman"/>
              </w:rPr>
            </w:pPr>
          </w:p>
        </w:tc>
      </w:tr>
      <w:tr w:rsidR="00B90D81" w14:paraId="253485F2" w14:textId="77777777" w:rsidTr="00265C59">
        <w:trPr>
          <w:trHeight w:val="1261"/>
        </w:trPr>
        <w:tc>
          <w:tcPr>
            <w:tcW w:w="5285" w:type="dxa"/>
          </w:tcPr>
          <w:p w14:paraId="064FF8AD" w14:textId="77777777" w:rsidR="00B90D81" w:rsidRDefault="00B90D81" w:rsidP="00265C59">
            <w:pPr>
              <w:pStyle w:val="TableParagraph"/>
              <w:spacing w:line="237" w:lineRule="exact"/>
              <w:ind w:left="118"/>
            </w:pPr>
            <w:r>
              <w:t>20. The Governing Body regularly receives a report</w:t>
            </w:r>
          </w:p>
          <w:p w14:paraId="4503BEEB" w14:textId="77777777" w:rsidR="00B90D81" w:rsidRDefault="00B90D81" w:rsidP="00265C59">
            <w:pPr>
              <w:pStyle w:val="TableParagraph"/>
              <w:spacing w:before="7" w:line="235" w:lineRule="auto"/>
              <w:ind w:left="118" w:right="116"/>
            </w:pPr>
            <w:r>
              <w:t>outlining how the school is fulfilling the statutory requirements for safeguarding; these reports and any identified actions are clearly referenced in the</w:t>
            </w:r>
          </w:p>
          <w:p w14:paraId="3BC00E72" w14:textId="77777777" w:rsidR="00B90D81" w:rsidRDefault="00B90D81" w:rsidP="00265C59">
            <w:pPr>
              <w:pStyle w:val="TableParagraph"/>
              <w:spacing w:before="5" w:line="249" w:lineRule="exact"/>
              <w:ind w:left="118"/>
            </w:pPr>
            <w:r>
              <w:t>minutes of meetings.</w:t>
            </w:r>
          </w:p>
        </w:tc>
        <w:tc>
          <w:tcPr>
            <w:tcW w:w="688" w:type="dxa"/>
          </w:tcPr>
          <w:p w14:paraId="51F6F36B" w14:textId="77777777" w:rsidR="00B90D81" w:rsidRDefault="00B90D81" w:rsidP="00265C59">
            <w:pPr>
              <w:pStyle w:val="TableParagraph"/>
              <w:rPr>
                <w:rFonts w:ascii="Times New Roman"/>
              </w:rPr>
            </w:pPr>
          </w:p>
        </w:tc>
        <w:tc>
          <w:tcPr>
            <w:tcW w:w="640" w:type="dxa"/>
          </w:tcPr>
          <w:p w14:paraId="09E53F11" w14:textId="77777777" w:rsidR="00B90D81" w:rsidRDefault="00B90D81" w:rsidP="00265C59">
            <w:pPr>
              <w:pStyle w:val="TableParagraph"/>
              <w:rPr>
                <w:rFonts w:ascii="Times New Roman"/>
              </w:rPr>
            </w:pPr>
          </w:p>
        </w:tc>
        <w:tc>
          <w:tcPr>
            <w:tcW w:w="4147" w:type="dxa"/>
          </w:tcPr>
          <w:p w14:paraId="3AB137EF" w14:textId="77777777" w:rsidR="00B90D81" w:rsidRDefault="00B90D81" w:rsidP="00265C59">
            <w:pPr>
              <w:pStyle w:val="TableParagraph"/>
              <w:rPr>
                <w:rFonts w:ascii="Times New Roman"/>
              </w:rPr>
            </w:pPr>
          </w:p>
        </w:tc>
        <w:tc>
          <w:tcPr>
            <w:tcW w:w="2962" w:type="dxa"/>
          </w:tcPr>
          <w:p w14:paraId="3BBB8D9D" w14:textId="77777777" w:rsidR="00B90D81" w:rsidRDefault="00B90D81" w:rsidP="00265C59">
            <w:pPr>
              <w:pStyle w:val="TableParagraph"/>
              <w:rPr>
                <w:rFonts w:ascii="Times New Roman"/>
              </w:rPr>
            </w:pPr>
          </w:p>
        </w:tc>
      </w:tr>
      <w:tr w:rsidR="00B90D81" w14:paraId="7E66268C" w14:textId="77777777" w:rsidTr="00265C59">
        <w:trPr>
          <w:trHeight w:val="749"/>
        </w:trPr>
        <w:tc>
          <w:tcPr>
            <w:tcW w:w="5285" w:type="dxa"/>
          </w:tcPr>
          <w:p w14:paraId="6B035A72" w14:textId="77777777" w:rsidR="00B90D81" w:rsidRDefault="00B90D81" w:rsidP="00265C59">
            <w:pPr>
              <w:pStyle w:val="TableParagraph"/>
              <w:spacing w:line="228" w:lineRule="auto"/>
              <w:ind w:left="118"/>
            </w:pPr>
            <w:r>
              <w:t>21. The wider curriculum is broad and balanced including the teaching of British Values/Cultural</w:t>
            </w:r>
          </w:p>
          <w:p w14:paraId="7AB1B6D4" w14:textId="77777777" w:rsidR="00B90D81" w:rsidRDefault="00B90D81" w:rsidP="00265C59">
            <w:pPr>
              <w:pStyle w:val="TableParagraph"/>
              <w:spacing w:line="248" w:lineRule="exact"/>
              <w:ind w:left="118"/>
            </w:pPr>
            <w:r>
              <w:t>Capital and safeguarding related themes</w:t>
            </w:r>
          </w:p>
        </w:tc>
        <w:tc>
          <w:tcPr>
            <w:tcW w:w="688" w:type="dxa"/>
          </w:tcPr>
          <w:p w14:paraId="0EBFE71E" w14:textId="77777777" w:rsidR="00B90D81" w:rsidRDefault="00B90D81" w:rsidP="00265C59">
            <w:pPr>
              <w:pStyle w:val="TableParagraph"/>
              <w:rPr>
                <w:rFonts w:ascii="Times New Roman"/>
              </w:rPr>
            </w:pPr>
          </w:p>
        </w:tc>
        <w:tc>
          <w:tcPr>
            <w:tcW w:w="640" w:type="dxa"/>
          </w:tcPr>
          <w:p w14:paraId="7312265D" w14:textId="77777777" w:rsidR="00B90D81" w:rsidRDefault="00B90D81" w:rsidP="00265C59">
            <w:pPr>
              <w:pStyle w:val="TableParagraph"/>
              <w:rPr>
                <w:rFonts w:ascii="Times New Roman"/>
              </w:rPr>
            </w:pPr>
          </w:p>
        </w:tc>
        <w:tc>
          <w:tcPr>
            <w:tcW w:w="4147" w:type="dxa"/>
          </w:tcPr>
          <w:p w14:paraId="1A56AE08" w14:textId="77777777" w:rsidR="00B90D81" w:rsidRDefault="00B90D81" w:rsidP="00265C59">
            <w:pPr>
              <w:pStyle w:val="TableParagraph"/>
              <w:rPr>
                <w:rFonts w:ascii="Times New Roman"/>
              </w:rPr>
            </w:pPr>
          </w:p>
        </w:tc>
        <w:tc>
          <w:tcPr>
            <w:tcW w:w="2962" w:type="dxa"/>
          </w:tcPr>
          <w:p w14:paraId="0A5F2048" w14:textId="77777777" w:rsidR="00B90D81" w:rsidRDefault="00B90D81" w:rsidP="00265C59">
            <w:pPr>
              <w:pStyle w:val="TableParagraph"/>
              <w:rPr>
                <w:rFonts w:ascii="Times New Roman"/>
              </w:rPr>
            </w:pPr>
          </w:p>
        </w:tc>
      </w:tr>
      <w:tr w:rsidR="00B90D81" w14:paraId="4A5DBCB4" w14:textId="77777777" w:rsidTr="00265C59">
        <w:trPr>
          <w:trHeight w:val="492"/>
        </w:trPr>
        <w:tc>
          <w:tcPr>
            <w:tcW w:w="5285" w:type="dxa"/>
          </w:tcPr>
          <w:p w14:paraId="2FE1B223" w14:textId="77777777" w:rsidR="00B90D81" w:rsidRDefault="00B90D81" w:rsidP="00265C59">
            <w:pPr>
              <w:pStyle w:val="TableParagraph"/>
              <w:spacing w:line="230" w:lineRule="exact"/>
              <w:ind w:left="118"/>
            </w:pPr>
            <w:r>
              <w:t>22. The school ensures pupil's voice is heard and</w:t>
            </w:r>
          </w:p>
          <w:p w14:paraId="007BA423" w14:textId="77777777" w:rsidR="00B90D81" w:rsidRDefault="00B90D81" w:rsidP="00265C59">
            <w:pPr>
              <w:pStyle w:val="TableParagraph"/>
              <w:spacing w:line="242" w:lineRule="exact"/>
              <w:ind w:left="118"/>
            </w:pPr>
            <w:r>
              <w:t>considered.</w:t>
            </w:r>
          </w:p>
        </w:tc>
        <w:tc>
          <w:tcPr>
            <w:tcW w:w="688" w:type="dxa"/>
          </w:tcPr>
          <w:p w14:paraId="225487C4" w14:textId="77777777" w:rsidR="00B90D81" w:rsidRDefault="00B90D81" w:rsidP="00265C59">
            <w:pPr>
              <w:pStyle w:val="TableParagraph"/>
              <w:rPr>
                <w:rFonts w:ascii="Times New Roman"/>
              </w:rPr>
            </w:pPr>
          </w:p>
        </w:tc>
        <w:tc>
          <w:tcPr>
            <w:tcW w:w="640" w:type="dxa"/>
          </w:tcPr>
          <w:p w14:paraId="1FE934C3" w14:textId="77777777" w:rsidR="00B90D81" w:rsidRDefault="00B90D81" w:rsidP="00265C59">
            <w:pPr>
              <w:pStyle w:val="TableParagraph"/>
              <w:rPr>
                <w:rFonts w:ascii="Times New Roman"/>
              </w:rPr>
            </w:pPr>
          </w:p>
        </w:tc>
        <w:tc>
          <w:tcPr>
            <w:tcW w:w="4147" w:type="dxa"/>
          </w:tcPr>
          <w:p w14:paraId="5099D18D" w14:textId="77777777" w:rsidR="00B90D81" w:rsidRDefault="00B90D81" w:rsidP="00265C59">
            <w:pPr>
              <w:pStyle w:val="TableParagraph"/>
              <w:rPr>
                <w:rFonts w:ascii="Times New Roman"/>
              </w:rPr>
            </w:pPr>
          </w:p>
        </w:tc>
        <w:tc>
          <w:tcPr>
            <w:tcW w:w="2962" w:type="dxa"/>
          </w:tcPr>
          <w:p w14:paraId="3808F2F7" w14:textId="77777777" w:rsidR="00B90D81" w:rsidRDefault="00B90D81" w:rsidP="00265C59">
            <w:pPr>
              <w:pStyle w:val="TableParagraph"/>
              <w:rPr>
                <w:rFonts w:ascii="Times New Roman"/>
              </w:rPr>
            </w:pPr>
          </w:p>
        </w:tc>
      </w:tr>
    </w:tbl>
    <w:p w14:paraId="091D3078" w14:textId="77777777" w:rsidR="00B90D81" w:rsidRPr="003B55BD" w:rsidRDefault="00B90D81" w:rsidP="00B90D81">
      <w:pPr>
        <w:sectPr w:rsidR="00B90D81" w:rsidRPr="003B55BD" w:rsidSect="00FB17EF">
          <w:headerReference w:type="default" r:id="rId21"/>
          <w:pgSz w:w="16838" w:h="11906" w:orient="landscape"/>
          <w:pgMar w:top="1440" w:right="1440" w:bottom="1440" w:left="1440" w:header="709" w:footer="709" w:gutter="0"/>
          <w:cols w:space="708"/>
          <w:docGrid w:linePitch="360"/>
        </w:sectPr>
      </w:pPr>
    </w:p>
    <w:p w14:paraId="4EAB0C8A" w14:textId="77777777" w:rsidR="0022160A" w:rsidRDefault="0022160A"/>
    <w:sectPr w:rsidR="0022160A" w:rsidSect="00B90D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22A2B" w14:textId="77777777" w:rsidR="00516100" w:rsidRDefault="00516100">
      <w:pPr>
        <w:spacing w:after="0" w:line="240" w:lineRule="auto"/>
      </w:pPr>
      <w:r>
        <w:separator/>
      </w:r>
    </w:p>
  </w:endnote>
  <w:endnote w:type="continuationSeparator" w:id="0">
    <w:p w14:paraId="1FDDF67B" w14:textId="77777777" w:rsidR="00516100" w:rsidRDefault="0051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A72B" w14:textId="77777777" w:rsidR="00516100" w:rsidRDefault="00516100">
      <w:pPr>
        <w:spacing w:after="0" w:line="240" w:lineRule="auto"/>
      </w:pPr>
      <w:r>
        <w:separator/>
      </w:r>
    </w:p>
  </w:footnote>
  <w:footnote w:type="continuationSeparator" w:id="0">
    <w:p w14:paraId="3649936D" w14:textId="77777777" w:rsidR="00516100" w:rsidRDefault="00516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CF62B1B" w14:paraId="0B56A889" w14:textId="77777777" w:rsidTr="003C6C27">
      <w:trPr>
        <w:trHeight w:val="300"/>
      </w:trPr>
      <w:tc>
        <w:tcPr>
          <w:tcW w:w="4650" w:type="dxa"/>
        </w:tcPr>
        <w:p w14:paraId="3C55FE64" w14:textId="77777777" w:rsidR="00516100" w:rsidRDefault="00516100" w:rsidP="003C6C27">
          <w:pPr>
            <w:pStyle w:val="Header"/>
            <w:ind w:left="-115"/>
          </w:pPr>
        </w:p>
      </w:tc>
      <w:tc>
        <w:tcPr>
          <w:tcW w:w="4650" w:type="dxa"/>
        </w:tcPr>
        <w:p w14:paraId="4A0D09BC" w14:textId="77777777" w:rsidR="00516100" w:rsidRDefault="00516100" w:rsidP="003C6C27">
          <w:pPr>
            <w:pStyle w:val="Header"/>
            <w:jc w:val="center"/>
          </w:pPr>
        </w:p>
      </w:tc>
      <w:tc>
        <w:tcPr>
          <w:tcW w:w="4650" w:type="dxa"/>
        </w:tcPr>
        <w:p w14:paraId="713B4F1B" w14:textId="77777777" w:rsidR="00516100" w:rsidRDefault="00516100" w:rsidP="003C6C27">
          <w:pPr>
            <w:pStyle w:val="Header"/>
            <w:ind w:right="-115"/>
            <w:jc w:val="right"/>
          </w:pPr>
        </w:p>
      </w:tc>
    </w:tr>
  </w:tbl>
  <w:p w14:paraId="168C4EA3" w14:textId="77777777" w:rsidR="00516100" w:rsidRDefault="00516100" w:rsidP="003C6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81"/>
    <w:rsid w:val="0022160A"/>
    <w:rsid w:val="00516100"/>
    <w:rsid w:val="00B90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D11C"/>
  <w15:chartTrackingRefBased/>
  <w15:docId w15:val="{EE0B6882-9914-4BBC-BD13-BC20841C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D8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D81"/>
    <w:rPr>
      <w:kern w:val="0"/>
      <w14:ligatures w14:val="none"/>
    </w:rPr>
  </w:style>
  <w:style w:type="character" w:styleId="CommentReference">
    <w:name w:val="annotation reference"/>
    <w:basedOn w:val="DefaultParagraphFont"/>
    <w:uiPriority w:val="99"/>
    <w:semiHidden/>
    <w:unhideWhenUsed/>
    <w:rsid w:val="00B90D81"/>
    <w:rPr>
      <w:sz w:val="16"/>
      <w:szCs w:val="16"/>
    </w:rPr>
  </w:style>
  <w:style w:type="paragraph" w:styleId="CommentText">
    <w:name w:val="annotation text"/>
    <w:basedOn w:val="Normal"/>
    <w:link w:val="CommentTextChar"/>
    <w:uiPriority w:val="99"/>
    <w:unhideWhenUsed/>
    <w:rsid w:val="00B90D81"/>
    <w:pPr>
      <w:spacing w:line="240" w:lineRule="auto"/>
    </w:pPr>
    <w:rPr>
      <w:sz w:val="20"/>
      <w:szCs w:val="20"/>
    </w:rPr>
  </w:style>
  <w:style w:type="character" w:customStyle="1" w:styleId="CommentTextChar">
    <w:name w:val="Comment Text Char"/>
    <w:basedOn w:val="DefaultParagraphFont"/>
    <w:link w:val="CommentText"/>
    <w:uiPriority w:val="99"/>
    <w:rsid w:val="00B90D81"/>
    <w:rPr>
      <w:kern w:val="0"/>
      <w:sz w:val="20"/>
      <w:szCs w:val="20"/>
      <w14:ligatures w14:val="none"/>
    </w:rPr>
  </w:style>
  <w:style w:type="character" w:styleId="Hyperlink">
    <w:name w:val="Hyperlink"/>
    <w:basedOn w:val="DefaultParagraphFont"/>
    <w:uiPriority w:val="99"/>
    <w:unhideWhenUsed/>
    <w:rsid w:val="00B90D81"/>
    <w:rPr>
      <w:color w:val="0563C1" w:themeColor="hyperlink"/>
      <w:u w:val="single"/>
    </w:rPr>
  </w:style>
  <w:style w:type="paragraph" w:styleId="BodyText">
    <w:name w:val="Body Text"/>
    <w:basedOn w:val="Normal"/>
    <w:link w:val="BodyTextChar"/>
    <w:uiPriority w:val="1"/>
    <w:qFormat/>
    <w:rsid w:val="00B90D81"/>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B90D81"/>
    <w:rPr>
      <w:rFonts w:ascii="Arial" w:eastAsia="Arial" w:hAnsi="Arial" w:cs="Arial"/>
      <w:kern w:val="0"/>
      <w:lang w:val="en-US" w:bidi="en-US"/>
      <w14:ligatures w14:val="none"/>
    </w:rPr>
  </w:style>
  <w:style w:type="paragraph" w:customStyle="1" w:styleId="TableParagraph">
    <w:name w:val="Table Paragraph"/>
    <w:basedOn w:val="Normal"/>
    <w:uiPriority w:val="1"/>
    <w:qFormat/>
    <w:rsid w:val="00B90D81"/>
    <w:pPr>
      <w:widowControl w:val="0"/>
      <w:autoSpaceDE w:val="0"/>
      <w:autoSpaceDN w:val="0"/>
      <w:spacing w:after="0" w:line="240" w:lineRule="auto"/>
    </w:pPr>
    <w:rPr>
      <w:rFonts w:ascii="Arial" w:eastAsia="Arial" w:hAnsi="Arial" w:cs="Arial"/>
      <w:lang w:val="en-US" w:bidi="en-US"/>
    </w:rPr>
  </w:style>
  <w:style w:type="character" w:styleId="Mention">
    <w:name w:val="Mention"/>
    <w:basedOn w:val="DefaultParagraphFont"/>
    <w:uiPriority w:val="99"/>
    <w:unhideWhenUsed/>
    <w:rsid w:val="00B90D81"/>
    <w:rPr>
      <w:color w:val="2B579A"/>
      <w:shd w:val="clear" w:color="auto" w:fill="E6E6E6"/>
    </w:rPr>
  </w:style>
  <w:style w:type="character" w:styleId="FollowedHyperlink">
    <w:name w:val="FollowedHyperlink"/>
    <w:basedOn w:val="DefaultParagraphFont"/>
    <w:uiPriority w:val="99"/>
    <w:semiHidden/>
    <w:unhideWhenUsed/>
    <w:rsid w:val="005161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lincolnshirescb.proceduresonline.com/chapters/pr_sharing_info.htm?zoom_highlight=information%2Bsharing" TargetMode="External"/><Relationship Id="rId18" Type="http://schemas.openxmlformats.org/officeDocument/2006/relationships/hyperlink" Target="https://www.gov.uk/government/publications/sex-and-relationship-education"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gov.uk/government/publications/keeping-children-safe-in-education--2" TargetMode="External"/><Relationship Id="rId12" Type="http://schemas.openxmlformats.org/officeDocument/2006/relationships/hyperlink" Target="https://lincolnshirescb.proceduresonline.com/chapters/p_alleg_pers_wk_child.html?zoom_highlight=safer%2Brecruitment" TargetMode="External"/><Relationship Id="rId17" Type="http://schemas.openxmlformats.org/officeDocument/2006/relationships/hyperlink" Target="https://www.brook.org.uk/our-work/category/sexual-behaviours-traffic-light-tool" TargetMode="External"/><Relationship Id="rId2" Type="http://schemas.openxmlformats.org/officeDocument/2006/relationships/settings" Target="settings.xml"/><Relationship Id="rId16" Type="http://schemas.openxmlformats.org/officeDocument/2006/relationships/hyperlink" Target="https://learning.nspcc.org.uk/child-health-development/sexual-behaviour" TargetMode="External"/><Relationship Id="rId20" Type="http://schemas.openxmlformats.org/officeDocument/2006/relationships/hyperlink" Target="https://www.gov.uk/government/publications/education-inspection-framework" TargetMode="External"/><Relationship Id="rId1" Type="http://schemas.openxmlformats.org/officeDocument/2006/relationships/styles" Target="styles.xml"/><Relationship Id="rId6" Type="http://schemas.openxmlformats.org/officeDocument/2006/relationships/hyperlink" Target="https://www.gov.uk/government/publications/keeping-children-safe-in-education--2" TargetMode="External"/><Relationship Id="rId11" Type="http://schemas.openxmlformats.org/officeDocument/2006/relationships/hyperlink" Target="https://lincolnshirescb.proceduresonline.com/chapters/p_alleg_pers_wk_child.html?zoom_highlight=safer%2Brecruitment" TargetMode="External"/><Relationship Id="rId5" Type="http://schemas.openxmlformats.org/officeDocument/2006/relationships/endnotes" Target="endnotes.xml"/><Relationship Id="rId15" Type="http://schemas.openxmlformats.org/officeDocument/2006/relationships/hyperlink" Target="https://www.gov.uk/government/publications/prevent-duty-guidance" TargetMode="External"/><Relationship Id="rId23" Type="http://schemas.openxmlformats.org/officeDocument/2006/relationships/theme" Target="theme/theme1.xml"/><Relationship Id="rId10" Type="http://schemas.openxmlformats.org/officeDocument/2006/relationships/hyperlink" Target="https://www.lincolnshirescp.org.uk/lscp-training" TargetMode="External"/><Relationship Id="rId19" Type="http://schemas.openxmlformats.org/officeDocument/2006/relationships/hyperlink" Target="https://www.nspcc.org.uk/preventing-abuse/keeping-children-safe/underwear-rule/" TargetMode="External"/><Relationship Id="rId4" Type="http://schemas.openxmlformats.org/officeDocument/2006/relationships/footnotes" Target="footnotes.xml"/><Relationship Id="rId9" Type="http://schemas.openxmlformats.org/officeDocument/2006/relationships/hyperlink" Target="https://lincolnshirescb.proceduresonline.com/p_guidance_safe_rec_sel_ret.html" TargetMode="External"/><Relationship Id="rId14" Type="http://schemas.openxmlformats.org/officeDocument/2006/relationships/hyperlink" Target="https://lincolnshirescb.proceduresonline.com/chapters/pr_sharing_info.htm?zoom_highlight=information%2Bsha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1200</Words>
  <Characters>6846</Characters>
  <Application>Microsoft Office Word</Application>
  <DocSecurity>0</DocSecurity>
  <Lines>57</Lines>
  <Paragraphs>16</Paragraphs>
  <ScaleCrop>false</ScaleCrop>
  <Company>Lincolnshire County Council</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Radley-Mitchell</dc:creator>
  <cp:keywords/>
  <dc:description/>
  <cp:lastModifiedBy>Mandy Radley-Mitchell</cp:lastModifiedBy>
  <cp:revision>2</cp:revision>
  <dcterms:created xsi:type="dcterms:W3CDTF">2024-04-02T13:39:00Z</dcterms:created>
  <dcterms:modified xsi:type="dcterms:W3CDTF">2024-04-02T13:39:00Z</dcterms:modified>
</cp:coreProperties>
</file>