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FE47" w14:textId="0F9CD5F5" w:rsidR="00553C55" w:rsidRPr="00D45F8D" w:rsidRDefault="00D45F8D" w:rsidP="00D45F8D">
      <w:pPr>
        <w:pStyle w:val="Heading1"/>
        <w:rPr>
          <w:rFonts w:ascii="Arial" w:hAnsi="Arial" w:cs="Arial"/>
        </w:rPr>
      </w:pPr>
      <w:r w:rsidRPr="00D45F8D">
        <w:rPr>
          <w:rFonts w:ascii="Arial" w:hAnsi="Arial" w:cs="Arial"/>
        </w:rPr>
        <w:t xml:space="preserve">Children and </w:t>
      </w:r>
      <w:r>
        <w:rPr>
          <w:rFonts w:ascii="Arial" w:hAnsi="Arial" w:cs="Arial"/>
        </w:rPr>
        <w:t>F</w:t>
      </w:r>
      <w:r w:rsidRPr="00D45F8D">
        <w:rPr>
          <w:rFonts w:ascii="Arial" w:hAnsi="Arial" w:cs="Arial"/>
        </w:rPr>
        <w:t xml:space="preserve">amily </w:t>
      </w:r>
      <w:r>
        <w:rPr>
          <w:rFonts w:ascii="Arial" w:hAnsi="Arial" w:cs="Arial"/>
        </w:rPr>
        <w:t>A</w:t>
      </w:r>
      <w:r w:rsidRPr="00D45F8D">
        <w:rPr>
          <w:rFonts w:ascii="Arial" w:hAnsi="Arial" w:cs="Arial"/>
        </w:rPr>
        <w:t>cross</w:t>
      </w:r>
      <w:r>
        <w:t xml:space="preserve"> </w:t>
      </w:r>
      <w:r>
        <w:rPr>
          <w:rFonts w:ascii="Arial" w:hAnsi="Arial" w:cs="Arial"/>
        </w:rPr>
        <w:t>B</w:t>
      </w:r>
      <w:r w:rsidRPr="00D45F8D">
        <w:rPr>
          <w:rFonts w:ascii="Arial" w:hAnsi="Arial" w:cs="Arial"/>
        </w:rPr>
        <w:t xml:space="preserve">orders </w:t>
      </w:r>
    </w:p>
    <w:p w14:paraId="2E747EDA" w14:textId="77777777" w:rsidR="00D45F8D" w:rsidRDefault="00D45F8D"/>
    <w:p w14:paraId="38AA2BC1" w14:textId="7CE3FDE4" w:rsidR="00D45F8D" w:rsidRDefault="00D45F8D">
      <w:r w:rsidRPr="00BC669F">
        <w:rPr>
          <w:b/>
          <w:bCs/>
          <w:noProof/>
          <w:color w:val="4472C4" w:themeColor="accent1"/>
          <w:sz w:val="40"/>
          <w:szCs w:val="40"/>
        </w:rPr>
        <mc:AlternateContent>
          <mc:Choice Requires="wps">
            <w:drawing>
              <wp:inline distT="0" distB="0" distL="0" distR="0" wp14:anchorId="5190075E" wp14:editId="1D777E96">
                <wp:extent cx="1657634" cy="8214864"/>
                <wp:effectExtent l="0" t="1905" r="0" b="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634" cy="8214864"/>
                        </a:xfrm>
                        <a:prstGeom prst="roundRect">
                          <a:avLst>
                            <a:gd name="adj" fmla="val 13032"/>
                          </a:avLst>
                        </a:prstGeom>
                        <a:solidFill>
                          <a:schemeClr val="accent1">
                            <a:lumMod val="40000"/>
                            <a:lumOff val="60000"/>
                          </a:schemeClr>
                        </a:solidFill>
                      </wps:spPr>
                      <wps:txbx>
                        <w:txbxContent>
                          <w:p w14:paraId="735D5178" w14:textId="77777777" w:rsidR="00D45F8D" w:rsidRPr="00EC6443" w:rsidRDefault="00D45F8D" w:rsidP="00D45F8D">
                            <w:pPr>
                              <w:rPr>
                                <w:rFonts w:ascii="Arial" w:hAnsi="Arial" w:cs="Arial"/>
                                <w:b/>
                                <w:bCs/>
                                <w:sz w:val="24"/>
                                <w:szCs w:val="24"/>
                              </w:rPr>
                            </w:pPr>
                            <w:bookmarkStart w:id="0" w:name="_Hlk52284302"/>
                            <w:r w:rsidRPr="00EC6443">
                              <w:rPr>
                                <w:rFonts w:ascii="Arial" w:hAnsi="Arial" w:cs="Arial"/>
                                <w:b/>
                                <w:bCs/>
                                <w:sz w:val="24"/>
                                <w:szCs w:val="24"/>
                              </w:rPr>
                              <w:t>Introduction</w:t>
                            </w:r>
                          </w:p>
                          <w:bookmarkEnd w:id="0"/>
                          <w:p w14:paraId="5E0B57F0" w14:textId="77777777" w:rsidR="00D45F8D" w:rsidRPr="007E4E83" w:rsidRDefault="00D45F8D" w:rsidP="00D45F8D">
                            <w:pPr>
                              <w:rPr>
                                <w:rFonts w:ascii="Arial" w:hAnsi="Arial" w:cs="Arial"/>
                                <w:sz w:val="24"/>
                                <w:szCs w:val="24"/>
                              </w:rPr>
                            </w:pPr>
                            <w:r w:rsidRPr="00EC6443">
                              <w:rPr>
                                <w:rFonts w:ascii="Arial" w:hAnsi="Arial" w:cs="Arial"/>
                                <w:sz w:val="24"/>
                                <w:szCs w:val="24"/>
                              </w:rPr>
                              <w:t xml:space="preserve">A good Child and Family assessment will systematically draw on all the evidence available to make an informed decision about the care of </w:t>
                            </w:r>
                            <w:r>
                              <w:rPr>
                                <w:rFonts w:ascii="Arial" w:hAnsi="Arial" w:cs="Arial"/>
                                <w:sz w:val="24"/>
                                <w:szCs w:val="24"/>
                              </w:rPr>
                              <w:t>the</w:t>
                            </w:r>
                            <w:r w:rsidRPr="00EC6443">
                              <w:rPr>
                                <w:rFonts w:ascii="Arial" w:hAnsi="Arial" w:cs="Arial"/>
                                <w:sz w:val="24"/>
                                <w:szCs w:val="24"/>
                              </w:rPr>
                              <w:t xml:space="preserve"> child/ren.  Where there are family links overseas, practitioners should consider working with colleagues abroad as part of the assessment process, unless doing so is likely to place the child/ren in danger.  This will provide a more holistic picture and help the practitioner to understand the unique characteristics of a child within their family, cultural, religious, ethnic and community context.</w:t>
                            </w:r>
                          </w:p>
                          <w:p w14:paraId="74396907" w14:textId="77777777" w:rsidR="00D45F8D" w:rsidRDefault="00D45F8D" w:rsidP="00D45F8D">
                            <w:pPr>
                              <w:rPr>
                                <w:rFonts w:asciiTheme="majorHAnsi" w:eastAsiaTheme="majorEastAsia" w:hAnsiTheme="majorHAnsi" w:cstheme="majorBidi"/>
                                <w:sz w:val="28"/>
                                <w:szCs w:val="28"/>
                              </w:rPr>
                            </w:pPr>
                          </w:p>
                          <w:p w14:paraId="597F1F63" w14:textId="77777777" w:rsidR="00D45F8D" w:rsidRPr="003C3C04" w:rsidRDefault="00D45F8D" w:rsidP="00D45F8D">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190075E" id="AutoShape 2" o:spid="_x0000_s1026" style="width:130.5pt;height:646.8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" fillcolor="#b4c6e7 [1300]" stroked="f">
                <v:textbox>
                  <w:txbxContent>
                    <w:p w14:paraId="735D5178" w14:textId="77777777" w:rsidR="00D45F8D" w:rsidRPr="00EC6443" w:rsidRDefault="00D45F8D" w:rsidP="00D45F8D">
                      <w:pPr>
                        <w:rPr>
                          <w:rFonts w:ascii="Arial" w:hAnsi="Arial" w:cs="Arial"/>
                          <w:b/>
                          <w:bCs/>
                          <w:sz w:val="24"/>
                          <w:szCs w:val="24"/>
                        </w:rPr>
                      </w:pPr>
                      <w:bookmarkStart w:id="1" w:name="_Hlk52284302"/>
                      <w:r w:rsidRPr="00EC6443">
                        <w:rPr>
                          <w:rFonts w:ascii="Arial" w:hAnsi="Arial" w:cs="Arial"/>
                          <w:b/>
                          <w:bCs/>
                          <w:sz w:val="24"/>
                          <w:szCs w:val="24"/>
                        </w:rPr>
                        <w:t>Introduction</w:t>
                      </w:r>
                    </w:p>
                    <w:bookmarkEnd w:id="1"/>
                    <w:p w14:paraId="5E0B57F0" w14:textId="77777777" w:rsidR="00D45F8D" w:rsidRPr="007E4E83" w:rsidRDefault="00D45F8D" w:rsidP="00D45F8D">
                      <w:pPr>
                        <w:rPr>
                          <w:rFonts w:ascii="Arial" w:hAnsi="Arial" w:cs="Arial"/>
                          <w:sz w:val="24"/>
                          <w:szCs w:val="24"/>
                        </w:rPr>
                      </w:pPr>
                      <w:r w:rsidRPr="00EC6443">
                        <w:rPr>
                          <w:rFonts w:ascii="Arial" w:hAnsi="Arial" w:cs="Arial"/>
                          <w:sz w:val="24"/>
                          <w:szCs w:val="24"/>
                        </w:rPr>
                        <w:t xml:space="preserve">A good Child and Family assessment will systematically draw on all the evidence available to make an informed decision about the care of </w:t>
                      </w:r>
                      <w:r>
                        <w:rPr>
                          <w:rFonts w:ascii="Arial" w:hAnsi="Arial" w:cs="Arial"/>
                          <w:sz w:val="24"/>
                          <w:szCs w:val="24"/>
                        </w:rPr>
                        <w:t>the</w:t>
                      </w:r>
                      <w:r w:rsidRPr="00EC6443">
                        <w:rPr>
                          <w:rFonts w:ascii="Arial" w:hAnsi="Arial" w:cs="Arial"/>
                          <w:sz w:val="24"/>
                          <w:szCs w:val="24"/>
                        </w:rPr>
                        <w:t xml:space="preserve"> child/ren.  Where there are family links overseas, practitioners should consider working with colleagues abroad as part of the assessment process, unless doing so is likely to place the child/ren in danger.  This will provide a more holistic picture and help the practitioner to understand the unique characteristics of a child within their family, cultural, religious, ethnic and community context.</w:t>
                      </w:r>
                    </w:p>
                    <w:p w14:paraId="74396907" w14:textId="77777777" w:rsidR="00D45F8D" w:rsidRDefault="00D45F8D" w:rsidP="00D45F8D">
                      <w:pPr>
                        <w:rPr>
                          <w:rFonts w:asciiTheme="majorHAnsi" w:eastAsiaTheme="majorEastAsia" w:hAnsiTheme="majorHAnsi" w:cstheme="majorBidi"/>
                          <w:sz w:val="28"/>
                          <w:szCs w:val="28"/>
                        </w:rPr>
                      </w:pPr>
                    </w:p>
                    <w:p w14:paraId="597F1F63" w14:textId="77777777" w:rsidR="00D45F8D" w:rsidRPr="003C3C04" w:rsidRDefault="00D45F8D" w:rsidP="00D45F8D">
                      <w:pPr>
                        <w:jc w:val="center"/>
                        <w:rPr>
                          <w:rFonts w:asciiTheme="majorHAnsi" w:eastAsiaTheme="majorEastAsia" w:hAnsiTheme="majorHAnsi" w:cstheme="majorBidi"/>
                          <w:sz w:val="28"/>
                          <w:szCs w:val="28"/>
                        </w:rPr>
                      </w:pPr>
                    </w:p>
                  </w:txbxContent>
                </v:textbox>
                <w10:anchorlock/>
              </v:roundrect>
            </w:pict>
          </mc:Fallback>
        </mc:AlternateContent>
      </w:r>
    </w:p>
    <w:p w14:paraId="6BE059BF" w14:textId="77777777" w:rsidR="00D45F8D" w:rsidRDefault="00D45F8D"/>
    <w:p w14:paraId="36926EAC" w14:textId="3FBEBE0A" w:rsidR="00553C55" w:rsidRDefault="00553C55">
      <w:r w:rsidRPr="00BC669F">
        <w:rPr>
          <w:b/>
          <w:bCs/>
          <w:noProof/>
          <w:color w:val="4472C4" w:themeColor="accent1"/>
          <w:sz w:val="40"/>
          <w:szCs w:val="40"/>
        </w:rPr>
        <mc:AlternateContent>
          <mc:Choice Requires="wps">
            <w:drawing>
              <wp:inline distT="0" distB="0" distL="0" distR="0" wp14:anchorId="138D6C4A" wp14:editId="4981C392">
                <wp:extent cx="2292350" cy="8228832"/>
                <wp:effectExtent l="3810" t="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2350" cy="8228832"/>
                        </a:xfrm>
                        <a:prstGeom prst="roundRect">
                          <a:avLst>
                            <a:gd name="adj" fmla="val 13032"/>
                          </a:avLst>
                        </a:prstGeom>
                        <a:solidFill>
                          <a:srgbClr val="4472C4">
                            <a:lumMod val="40000"/>
                            <a:lumOff val="60000"/>
                          </a:srgbClr>
                        </a:solidFill>
                      </wps:spPr>
                      <wps:txbx>
                        <w:txbxContent>
                          <w:p w14:paraId="0015F3F3" w14:textId="77777777" w:rsidR="00553C55" w:rsidRPr="00EC6443" w:rsidRDefault="00553C55" w:rsidP="00553C55">
                            <w:pPr>
                              <w:rPr>
                                <w:rFonts w:ascii="Arial" w:hAnsi="Arial" w:cs="Arial"/>
                                <w:b/>
                                <w:bCs/>
                                <w:sz w:val="24"/>
                                <w:szCs w:val="24"/>
                              </w:rPr>
                            </w:pPr>
                            <w:r>
                              <w:rPr>
                                <w:rFonts w:ascii="Arial" w:hAnsi="Arial" w:cs="Arial"/>
                                <w:b/>
                                <w:bCs/>
                                <w:sz w:val="24"/>
                                <w:szCs w:val="24"/>
                              </w:rPr>
                              <w:t>Who are CFAB?</w:t>
                            </w:r>
                          </w:p>
                          <w:p w14:paraId="653C5DDC" w14:textId="77777777" w:rsidR="00553C55" w:rsidRPr="00EC6443" w:rsidRDefault="00553C55" w:rsidP="00553C55">
                            <w:pPr>
                              <w:pStyle w:val="Default"/>
                              <w:rPr>
                                <w:color w:val="auto"/>
                              </w:rPr>
                            </w:pPr>
                            <w:r w:rsidRPr="00EC6443">
                              <w:rPr>
                                <w:color w:val="auto"/>
                              </w:rPr>
                              <w:t xml:space="preserve">CFAB is the UK member of the International Social Service (ISS).  The ISS is a network of Social Workers, </w:t>
                            </w:r>
                            <w:proofErr w:type="gramStart"/>
                            <w:r w:rsidRPr="00EC6443">
                              <w:rPr>
                                <w:color w:val="auto"/>
                              </w:rPr>
                              <w:t>Lawyers</w:t>
                            </w:r>
                            <w:proofErr w:type="gramEnd"/>
                            <w:r w:rsidRPr="00EC6443">
                              <w:rPr>
                                <w:color w:val="auto"/>
                              </w:rPr>
                              <w:t xml:space="preserve"> and other child protection professionals, located in over 1</w:t>
                            </w:r>
                            <w:r>
                              <w:rPr>
                                <w:color w:val="auto"/>
                              </w:rPr>
                              <w:t>3</w:t>
                            </w:r>
                            <w:r w:rsidRPr="00EC6443">
                              <w:rPr>
                                <w:color w:val="auto"/>
                              </w:rPr>
                              <w:t>0 countries.  It is the only international network focussed on inter-country social work, providing access to expert, on-the-ground support for children and families where there is an international element.</w:t>
                            </w:r>
                          </w:p>
                          <w:p w14:paraId="57E99DAF" w14:textId="77777777" w:rsidR="00553C55" w:rsidRPr="00EC6443" w:rsidRDefault="00553C55" w:rsidP="00553C55">
                            <w:pPr>
                              <w:pStyle w:val="Default"/>
                              <w:rPr>
                                <w:color w:val="auto"/>
                              </w:rPr>
                            </w:pPr>
                          </w:p>
                          <w:p w14:paraId="3853251B" w14:textId="77777777" w:rsidR="00553C55" w:rsidRPr="00EC6443" w:rsidRDefault="00553C55" w:rsidP="00553C55">
                            <w:pPr>
                              <w:rPr>
                                <w:rFonts w:asciiTheme="majorHAnsi" w:eastAsiaTheme="majorEastAsia" w:hAnsiTheme="majorHAnsi" w:cstheme="majorBidi"/>
                                <w:sz w:val="24"/>
                                <w:szCs w:val="24"/>
                              </w:rPr>
                            </w:pPr>
                            <w:r w:rsidRPr="00EC6443">
                              <w:rPr>
                                <w:rFonts w:ascii="Arial" w:eastAsia="Times New Roman" w:hAnsi="Arial" w:cs="Arial"/>
                                <w:sz w:val="24"/>
                                <w:szCs w:val="24"/>
                                <w:lang w:eastAsia="en-GB"/>
                              </w:rPr>
                              <w:t xml:space="preserve">The complexities of migration and international separation can unfortunately make </w:t>
                            </w:r>
                            <w:r>
                              <w:rPr>
                                <w:rFonts w:ascii="Arial" w:eastAsia="Times New Roman" w:hAnsi="Arial" w:cs="Arial"/>
                                <w:sz w:val="24"/>
                                <w:szCs w:val="24"/>
                                <w:lang w:eastAsia="en-GB"/>
                              </w:rPr>
                              <w:t>some</w:t>
                            </w:r>
                            <w:r w:rsidRPr="00EC6443">
                              <w:rPr>
                                <w:rFonts w:ascii="Arial" w:eastAsia="Times New Roman" w:hAnsi="Arial" w:cs="Arial"/>
                                <w:sz w:val="24"/>
                                <w:szCs w:val="24"/>
                                <w:lang w:eastAsia="en-GB"/>
                              </w:rPr>
                              <w:t xml:space="preserve"> children difficult to support and leaves them vulnerable to abuse and exploitation. CFAB </w:t>
                            </w:r>
                            <w:r>
                              <w:rPr>
                                <w:rFonts w:ascii="Arial" w:eastAsia="Times New Roman" w:hAnsi="Arial" w:cs="Arial"/>
                                <w:sz w:val="24"/>
                                <w:szCs w:val="24"/>
                                <w:lang w:eastAsia="en-GB"/>
                              </w:rPr>
                              <w:t xml:space="preserve">works to bridge the gap between systems and professional practice, to </w:t>
                            </w:r>
                            <w:r w:rsidRPr="00EC6443">
                              <w:rPr>
                                <w:rFonts w:ascii="Arial" w:eastAsia="Times New Roman" w:hAnsi="Arial" w:cs="Arial"/>
                                <w:sz w:val="24"/>
                                <w:szCs w:val="24"/>
                                <w:lang w:eastAsia="en-GB"/>
                              </w:rPr>
                              <w:t>ensure</w:t>
                            </w:r>
                            <w:r>
                              <w:rPr>
                                <w:rFonts w:ascii="Arial" w:eastAsia="Times New Roman" w:hAnsi="Arial" w:cs="Arial"/>
                                <w:sz w:val="24"/>
                                <w:szCs w:val="24"/>
                                <w:lang w:eastAsia="en-GB"/>
                              </w:rPr>
                              <w:t xml:space="preserve"> </w:t>
                            </w:r>
                            <w:r w:rsidRPr="00EC6443">
                              <w:rPr>
                                <w:rFonts w:ascii="Arial" w:eastAsia="Times New Roman" w:hAnsi="Arial" w:cs="Arial"/>
                                <w:sz w:val="24"/>
                                <w:szCs w:val="24"/>
                                <w:lang w:eastAsia="en-GB"/>
                              </w:rPr>
                              <w:t>that children in these circumstances enjoy the same care, protection and right to family life as we would want for any chi</w:t>
                            </w:r>
                            <w:r>
                              <w:rPr>
                                <w:rFonts w:ascii="Arial" w:eastAsia="Times New Roman" w:hAnsi="Arial" w:cs="Arial"/>
                                <w:sz w:val="24"/>
                                <w:szCs w:val="24"/>
                                <w:lang w:eastAsia="en-GB"/>
                              </w:rPr>
                              <w:t>l</w:t>
                            </w:r>
                            <w:r w:rsidRPr="00EC6443">
                              <w:rPr>
                                <w:rFonts w:ascii="Arial" w:eastAsia="Times New Roman" w:hAnsi="Arial" w:cs="Arial"/>
                                <w:sz w:val="24"/>
                                <w:szCs w:val="24"/>
                                <w:lang w:eastAsia="en-GB"/>
                              </w:rPr>
                              <w:t>d.</w:t>
                            </w:r>
                          </w:p>
                          <w:p w14:paraId="68C3512D" w14:textId="77777777" w:rsidR="00553C55" w:rsidRPr="00EC6443" w:rsidRDefault="00553C55" w:rsidP="00553C55">
                            <w:pPr>
                              <w:rPr>
                                <w:rFonts w:asciiTheme="majorHAnsi" w:eastAsiaTheme="majorEastAsia" w:hAnsiTheme="majorHAnsi" w:cstheme="majorBidi"/>
                                <w:sz w:val="24"/>
                                <w:szCs w:val="24"/>
                              </w:rPr>
                            </w:pPr>
                          </w:p>
                          <w:p w14:paraId="280E196B" w14:textId="77777777" w:rsidR="00553C55" w:rsidRPr="003C3C04" w:rsidRDefault="00553C55" w:rsidP="00553C55">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38D6C4A" id="_x0000_s1027" style="width:180.5pt;height:647.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" fillcolor="#b4c7e7" stroked="f">
                <v:textbox>
                  <w:txbxContent>
                    <w:p w14:paraId="0015F3F3" w14:textId="77777777" w:rsidR="00553C55" w:rsidRPr="00EC6443" w:rsidRDefault="00553C55" w:rsidP="00553C55">
                      <w:pPr>
                        <w:rPr>
                          <w:rFonts w:ascii="Arial" w:hAnsi="Arial" w:cs="Arial"/>
                          <w:b/>
                          <w:bCs/>
                          <w:sz w:val="24"/>
                          <w:szCs w:val="24"/>
                        </w:rPr>
                      </w:pPr>
                      <w:r>
                        <w:rPr>
                          <w:rFonts w:ascii="Arial" w:hAnsi="Arial" w:cs="Arial"/>
                          <w:b/>
                          <w:bCs/>
                          <w:sz w:val="24"/>
                          <w:szCs w:val="24"/>
                        </w:rPr>
                        <w:t>Who are CFAB?</w:t>
                      </w:r>
                    </w:p>
                    <w:p w14:paraId="653C5DDC" w14:textId="77777777" w:rsidR="00553C55" w:rsidRPr="00EC6443" w:rsidRDefault="00553C55" w:rsidP="00553C55">
                      <w:pPr>
                        <w:pStyle w:val="Default"/>
                        <w:rPr>
                          <w:color w:val="auto"/>
                        </w:rPr>
                      </w:pPr>
                      <w:r w:rsidRPr="00EC6443">
                        <w:rPr>
                          <w:color w:val="auto"/>
                        </w:rPr>
                        <w:t xml:space="preserve">CFAB is the UK member of the International Social Service (ISS).  The ISS is a network of Social Workers, </w:t>
                      </w:r>
                      <w:proofErr w:type="gramStart"/>
                      <w:r w:rsidRPr="00EC6443">
                        <w:rPr>
                          <w:color w:val="auto"/>
                        </w:rPr>
                        <w:t>Lawyers</w:t>
                      </w:r>
                      <w:proofErr w:type="gramEnd"/>
                      <w:r w:rsidRPr="00EC6443">
                        <w:rPr>
                          <w:color w:val="auto"/>
                        </w:rPr>
                        <w:t xml:space="preserve"> and other child protection professionals, located in over 1</w:t>
                      </w:r>
                      <w:r>
                        <w:rPr>
                          <w:color w:val="auto"/>
                        </w:rPr>
                        <w:t>3</w:t>
                      </w:r>
                      <w:r w:rsidRPr="00EC6443">
                        <w:rPr>
                          <w:color w:val="auto"/>
                        </w:rPr>
                        <w:t>0 countries.  It is the only international network focussed on inter-country social work, providing access to expert, on-the-ground support for children and families where there is an international element.</w:t>
                      </w:r>
                    </w:p>
                    <w:p w14:paraId="57E99DAF" w14:textId="77777777" w:rsidR="00553C55" w:rsidRPr="00EC6443" w:rsidRDefault="00553C55" w:rsidP="00553C55">
                      <w:pPr>
                        <w:pStyle w:val="Default"/>
                        <w:rPr>
                          <w:color w:val="auto"/>
                        </w:rPr>
                      </w:pPr>
                    </w:p>
                    <w:p w14:paraId="3853251B" w14:textId="77777777" w:rsidR="00553C55" w:rsidRPr="00EC6443" w:rsidRDefault="00553C55" w:rsidP="00553C55">
                      <w:pPr>
                        <w:rPr>
                          <w:rFonts w:asciiTheme="majorHAnsi" w:eastAsiaTheme="majorEastAsia" w:hAnsiTheme="majorHAnsi" w:cstheme="majorBidi"/>
                          <w:sz w:val="24"/>
                          <w:szCs w:val="24"/>
                        </w:rPr>
                      </w:pPr>
                      <w:r w:rsidRPr="00EC6443">
                        <w:rPr>
                          <w:rFonts w:ascii="Arial" w:eastAsia="Times New Roman" w:hAnsi="Arial" w:cs="Arial"/>
                          <w:sz w:val="24"/>
                          <w:szCs w:val="24"/>
                          <w:lang w:eastAsia="en-GB"/>
                        </w:rPr>
                        <w:t xml:space="preserve">The complexities of migration and international separation can unfortunately make </w:t>
                      </w:r>
                      <w:r>
                        <w:rPr>
                          <w:rFonts w:ascii="Arial" w:eastAsia="Times New Roman" w:hAnsi="Arial" w:cs="Arial"/>
                          <w:sz w:val="24"/>
                          <w:szCs w:val="24"/>
                          <w:lang w:eastAsia="en-GB"/>
                        </w:rPr>
                        <w:t>some</w:t>
                      </w:r>
                      <w:r w:rsidRPr="00EC6443">
                        <w:rPr>
                          <w:rFonts w:ascii="Arial" w:eastAsia="Times New Roman" w:hAnsi="Arial" w:cs="Arial"/>
                          <w:sz w:val="24"/>
                          <w:szCs w:val="24"/>
                          <w:lang w:eastAsia="en-GB"/>
                        </w:rPr>
                        <w:t xml:space="preserve"> children difficult to support and leaves them vulnerable to abuse and exploitation. CFAB </w:t>
                      </w:r>
                      <w:r>
                        <w:rPr>
                          <w:rFonts w:ascii="Arial" w:eastAsia="Times New Roman" w:hAnsi="Arial" w:cs="Arial"/>
                          <w:sz w:val="24"/>
                          <w:szCs w:val="24"/>
                          <w:lang w:eastAsia="en-GB"/>
                        </w:rPr>
                        <w:t xml:space="preserve">works to bridge the gap between systems and professional practice, to </w:t>
                      </w:r>
                      <w:r w:rsidRPr="00EC6443">
                        <w:rPr>
                          <w:rFonts w:ascii="Arial" w:eastAsia="Times New Roman" w:hAnsi="Arial" w:cs="Arial"/>
                          <w:sz w:val="24"/>
                          <w:szCs w:val="24"/>
                          <w:lang w:eastAsia="en-GB"/>
                        </w:rPr>
                        <w:t>ensure</w:t>
                      </w:r>
                      <w:r>
                        <w:rPr>
                          <w:rFonts w:ascii="Arial" w:eastAsia="Times New Roman" w:hAnsi="Arial" w:cs="Arial"/>
                          <w:sz w:val="24"/>
                          <w:szCs w:val="24"/>
                          <w:lang w:eastAsia="en-GB"/>
                        </w:rPr>
                        <w:t xml:space="preserve"> </w:t>
                      </w:r>
                      <w:r w:rsidRPr="00EC6443">
                        <w:rPr>
                          <w:rFonts w:ascii="Arial" w:eastAsia="Times New Roman" w:hAnsi="Arial" w:cs="Arial"/>
                          <w:sz w:val="24"/>
                          <w:szCs w:val="24"/>
                          <w:lang w:eastAsia="en-GB"/>
                        </w:rPr>
                        <w:t>that children in these circumstances enjoy the same care, protection and right to family life as we would want for any chi</w:t>
                      </w:r>
                      <w:r>
                        <w:rPr>
                          <w:rFonts w:ascii="Arial" w:eastAsia="Times New Roman" w:hAnsi="Arial" w:cs="Arial"/>
                          <w:sz w:val="24"/>
                          <w:szCs w:val="24"/>
                          <w:lang w:eastAsia="en-GB"/>
                        </w:rPr>
                        <w:t>l</w:t>
                      </w:r>
                      <w:r w:rsidRPr="00EC6443">
                        <w:rPr>
                          <w:rFonts w:ascii="Arial" w:eastAsia="Times New Roman" w:hAnsi="Arial" w:cs="Arial"/>
                          <w:sz w:val="24"/>
                          <w:szCs w:val="24"/>
                          <w:lang w:eastAsia="en-GB"/>
                        </w:rPr>
                        <w:t>d.</w:t>
                      </w:r>
                    </w:p>
                    <w:p w14:paraId="68C3512D" w14:textId="77777777" w:rsidR="00553C55" w:rsidRPr="00EC6443" w:rsidRDefault="00553C55" w:rsidP="00553C55">
                      <w:pPr>
                        <w:rPr>
                          <w:rFonts w:asciiTheme="majorHAnsi" w:eastAsiaTheme="majorEastAsia" w:hAnsiTheme="majorHAnsi" w:cstheme="majorBidi"/>
                          <w:sz w:val="24"/>
                          <w:szCs w:val="24"/>
                        </w:rPr>
                      </w:pPr>
                    </w:p>
                    <w:p w14:paraId="280E196B" w14:textId="77777777" w:rsidR="00553C55" w:rsidRPr="003C3C04" w:rsidRDefault="00553C55" w:rsidP="00553C55">
                      <w:pPr>
                        <w:jc w:val="center"/>
                        <w:rPr>
                          <w:rFonts w:asciiTheme="majorHAnsi" w:eastAsiaTheme="majorEastAsia" w:hAnsiTheme="majorHAnsi" w:cstheme="majorBidi"/>
                          <w:sz w:val="28"/>
                          <w:szCs w:val="28"/>
                        </w:rPr>
                      </w:pPr>
                    </w:p>
                  </w:txbxContent>
                </v:textbox>
                <w10:anchorlock/>
              </v:roundrect>
            </w:pict>
          </mc:Fallback>
        </mc:AlternateContent>
      </w:r>
    </w:p>
    <w:p w14:paraId="515BE45D" w14:textId="470D06AA" w:rsidR="00553C55" w:rsidRDefault="00553C55">
      <w:r w:rsidRPr="00BC669F">
        <w:rPr>
          <w:b/>
          <w:bCs/>
          <w:noProof/>
          <w:color w:val="4472C4" w:themeColor="accent1"/>
          <w:sz w:val="32"/>
          <w:szCs w:val="32"/>
        </w:rPr>
        <w:lastRenderedPageBreak/>
        <mc:AlternateContent>
          <mc:Choice Requires="wps">
            <w:drawing>
              <wp:inline distT="0" distB="0" distL="0" distR="0" wp14:anchorId="59C59261" wp14:editId="46D9BA1A">
                <wp:extent cx="2780209" cy="8173514"/>
                <wp:effectExtent l="8572" t="0"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80209" cy="8173514"/>
                        </a:xfrm>
                        <a:prstGeom prst="roundRect">
                          <a:avLst>
                            <a:gd name="adj" fmla="val 13032"/>
                          </a:avLst>
                        </a:prstGeom>
                        <a:solidFill>
                          <a:srgbClr val="4472C4">
                            <a:lumMod val="40000"/>
                            <a:lumOff val="60000"/>
                          </a:srgbClr>
                        </a:solidFill>
                      </wps:spPr>
                      <wps:txbx>
                        <w:txbxContent>
                          <w:p w14:paraId="2F6C7D12" w14:textId="77777777" w:rsidR="00553C55" w:rsidRPr="00553C55" w:rsidRDefault="00553C55" w:rsidP="00553C55">
                            <w:pPr>
                              <w:rPr>
                                <w:rFonts w:ascii="Arial" w:hAnsi="Arial" w:cs="Arial"/>
                                <w:b/>
                                <w:bCs/>
                                <w:sz w:val="28"/>
                                <w:szCs w:val="28"/>
                              </w:rPr>
                            </w:pPr>
                            <w:r w:rsidRPr="00553C55">
                              <w:rPr>
                                <w:rFonts w:ascii="Arial" w:hAnsi="Arial" w:cs="Arial"/>
                                <w:b/>
                                <w:bCs/>
                                <w:sz w:val="28"/>
                                <w:szCs w:val="28"/>
                              </w:rPr>
                              <w:t>Membership</w:t>
                            </w:r>
                          </w:p>
                          <w:p w14:paraId="7006F85F" w14:textId="77777777" w:rsidR="00553C55" w:rsidRPr="00EC6443" w:rsidRDefault="00553C55" w:rsidP="00553C55">
                            <w:pPr>
                              <w:rPr>
                                <w:rFonts w:ascii="Arial" w:hAnsi="Arial" w:cs="Arial"/>
                                <w:sz w:val="24"/>
                                <w:szCs w:val="24"/>
                              </w:rPr>
                            </w:pPr>
                            <w:r w:rsidRPr="00EC6443">
                              <w:rPr>
                                <w:rFonts w:ascii="Arial" w:hAnsi="Arial" w:cs="Arial"/>
                                <w:sz w:val="24"/>
                                <w:szCs w:val="24"/>
                              </w:rPr>
                              <w:t>K</w:t>
                            </w:r>
                            <w:r>
                              <w:rPr>
                                <w:rFonts w:ascii="Arial" w:hAnsi="Arial" w:cs="Arial"/>
                                <w:sz w:val="24"/>
                                <w:szCs w:val="24"/>
                              </w:rPr>
                              <w:t>CC</w:t>
                            </w:r>
                            <w:r w:rsidRPr="00EC6443">
                              <w:rPr>
                                <w:rFonts w:ascii="Arial" w:hAnsi="Arial" w:cs="Arial"/>
                                <w:sz w:val="24"/>
                                <w:szCs w:val="24"/>
                              </w:rPr>
                              <w:t xml:space="preserve"> benefits from being a CFAB member.  Our membership gives staff working with children and families in cases where there is an international element, access to professional advice and support.</w:t>
                            </w:r>
                            <w:r>
                              <w:rPr>
                                <w:rFonts w:ascii="Arial" w:hAnsi="Arial" w:cs="Arial"/>
                                <w:sz w:val="24"/>
                                <w:szCs w:val="24"/>
                              </w:rPr>
                              <w:t xml:space="preserve"> </w:t>
                            </w:r>
                            <w:r w:rsidRPr="00EC6443">
                              <w:rPr>
                                <w:rFonts w:ascii="Arial" w:hAnsi="Arial" w:cs="Arial"/>
                                <w:sz w:val="24"/>
                                <w:szCs w:val="24"/>
                              </w:rPr>
                              <w:t>Services include:</w:t>
                            </w:r>
                          </w:p>
                          <w:p w14:paraId="567356BC"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A free Advice Line for cross-border social work</w:t>
                            </w:r>
                          </w:p>
                          <w:p w14:paraId="21D35ED0" w14:textId="77777777" w:rsidR="00553C55"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International child protection alerts</w:t>
                            </w:r>
                          </w:p>
                          <w:p w14:paraId="44E91659" w14:textId="77777777" w:rsidR="00553C55" w:rsidRPr="00316D30" w:rsidRDefault="00553C55" w:rsidP="00553C55">
                            <w:pPr>
                              <w:pStyle w:val="ListParagraph"/>
                              <w:numPr>
                                <w:ilvl w:val="0"/>
                                <w:numId w:val="1"/>
                              </w:numPr>
                              <w:spacing w:line="252" w:lineRule="auto"/>
                              <w:rPr>
                                <w:rFonts w:ascii="Arial" w:hAnsi="Arial" w:cs="Arial"/>
                                <w:sz w:val="24"/>
                                <w:szCs w:val="24"/>
                              </w:rPr>
                            </w:pPr>
                            <w:r w:rsidRPr="00316D30">
                              <w:rPr>
                                <w:rFonts w:ascii="Arial" w:hAnsi="Arial" w:cs="Arial"/>
                                <w:sz w:val="24"/>
                                <w:szCs w:val="24"/>
                              </w:rPr>
                              <w:t>Asylum and Refugee Support Services</w:t>
                            </w:r>
                          </w:p>
                          <w:p w14:paraId="3D0B246E" w14:textId="77777777" w:rsidR="00553C55" w:rsidRPr="00316D30" w:rsidRDefault="00553C55" w:rsidP="00553C55">
                            <w:pPr>
                              <w:pStyle w:val="ListParagraph"/>
                              <w:numPr>
                                <w:ilvl w:val="0"/>
                                <w:numId w:val="1"/>
                              </w:numPr>
                              <w:spacing w:line="252" w:lineRule="auto"/>
                              <w:rPr>
                                <w:rFonts w:ascii="Arial" w:hAnsi="Arial" w:cs="Arial"/>
                                <w:sz w:val="24"/>
                                <w:szCs w:val="24"/>
                              </w:rPr>
                            </w:pPr>
                            <w:r w:rsidRPr="00316D30">
                              <w:rPr>
                                <w:rFonts w:ascii="Arial" w:hAnsi="Arial" w:cs="Arial"/>
                                <w:sz w:val="24"/>
                                <w:szCs w:val="24"/>
                              </w:rPr>
                              <w:t>Life story work</w:t>
                            </w:r>
                          </w:p>
                          <w:p w14:paraId="6F817077"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International record checks, welfare visits and post-placement services</w:t>
                            </w:r>
                          </w:p>
                          <w:p w14:paraId="53C483A2"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Training on international social work (including virtual training)</w:t>
                            </w:r>
                          </w:p>
                          <w:p w14:paraId="34FAC82D"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 xml:space="preserve">Published guidance and useful fact sheets for social </w:t>
                            </w:r>
                            <w:proofErr w:type="gramStart"/>
                            <w:r w:rsidRPr="00EC6443">
                              <w:rPr>
                                <w:rFonts w:ascii="Arial" w:hAnsi="Arial" w:cs="Arial"/>
                                <w:sz w:val="24"/>
                                <w:szCs w:val="24"/>
                              </w:rPr>
                              <w:t>workers</w:t>
                            </w:r>
                            <w:proofErr w:type="gramEnd"/>
                          </w:p>
                          <w:p w14:paraId="13DE3686"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 xml:space="preserve">Published research on the challenges and best-practice in cross-border social work. </w:t>
                            </w:r>
                          </w:p>
                        </w:txbxContent>
                      </wps:txbx>
                      <wps:bodyPr rot="0" vert="horz" wrap="square" lIns="91440" tIns="45720" rIns="91440" bIns="45720" anchor="ctr" anchorCtr="0" upright="1">
                        <a:noAutofit/>
                      </wps:bodyPr>
                    </wps:wsp>
                  </a:graphicData>
                </a:graphic>
              </wp:inline>
            </w:drawing>
          </mc:Choice>
          <mc:Fallback>
            <w:pict>
              <v:roundrect w14:anchorId="59C59261" id="_x0000_s1028" style="width:218.9pt;height:643.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" fillcolor="#b4c7e7" stroked="f">
                <v:textbox>
                  <w:txbxContent>
                    <w:p w14:paraId="2F6C7D12" w14:textId="77777777" w:rsidR="00553C55" w:rsidRPr="00553C55" w:rsidRDefault="00553C55" w:rsidP="00553C55">
                      <w:pPr>
                        <w:rPr>
                          <w:rFonts w:ascii="Arial" w:hAnsi="Arial" w:cs="Arial"/>
                          <w:b/>
                          <w:bCs/>
                          <w:sz w:val="28"/>
                          <w:szCs w:val="28"/>
                        </w:rPr>
                      </w:pPr>
                      <w:r w:rsidRPr="00553C55">
                        <w:rPr>
                          <w:rFonts w:ascii="Arial" w:hAnsi="Arial" w:cs="Arial"/>
                          <w:b/>
                          <w:bCs/>
                          <w:sz w:val="28"/>
                          <w:szCs w:val="28"/>
                        </w:rPr>
                        <w:t>Membership</w:t>
                      </w:r>
                    </w:p>
                    <w:p w14:paraId="7006F85F" w14:textId="77777777" w:rsidR="00553C55" w:rsidRPr="00EC6443" w:rsidRDefault="00553C55" w:rsidP="00553C55">
                      <w:pPr>
                        <w:rPr>
                          <w:rFonts w:ascii="Arial" w:hAnsi="Arial" w:cs="Arial"/>
                          <w:sz w:val="24"/>
                          <w:szCs w:val="24"/>
                        </w:rPr>
                      </w:pPr>
                      <w:r w:rsidRPr="00EC6443">
                        <w:rPr>
                          <w:rFonts w:ascii="Arial" w:hAnsi="Arial" w:cs="Arial"/>
                          <w:sz w:val="24"/>
                          <w:szCs w:val="24"/>
                        </w:rPr>
                        <w:t>K</w:t>
                      </w:r>
                      <w:r>
                        <w:rPr>
                          <w:rFonts w:ascii="Arial" w:hAnsi="Arial" w:cs="Arial"/>
                          <w:sz w:val="24"/>
                          <w:szCs w:val="24"/>
                        </w:rPr>
                        <w:t>CC</w:t>
                      </w:r>
                      <w:r w:rsidRPr="00EC6443">
                        <w:rPr>
                          <w:rFonts w:ascii="Arial" w:hAnsi="Arial" w:cs="Arial"/>
                          <w:sz w:val="24"/>
                          <w:szCs w:val="24"/>
                        </w:rPr>
                        <w:t xml:space="preserve"> benefits from being a CFAB member.  Our membership gives staff working with children and families in cases where there is an international element, access to professional advice and support.</w:t>
                      </w:r>
                      <w:r>
                        <w:rPr>
                          <w:rFonts w:ascii="Arial" w:hAnsi="Arial" w:cs="Arial"/>
                          <w:sz w:val="24"/>
                          <w:szCs w:val="24"/>
                        </w:rPr>
                        <w:t xml:space="preserve"> </w:t>
                      </w:r>
                      <w:r w:rsidRPr="00EC6443">
                        <w:rPr>
                          <w:rFonts w:ascii="Arial" w:hAnsi="Arial" w:cs="Arial"/>
                          <w:sz w:val="24"/>
                          <w:szCs w:val="24"/>
                        </w:rPr>
                        <w:t>Services include:</w:t>
                      </w:r>
                    </w:p>
                    <w:p w14:paraId="567356BC"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A free Advice Line for cross-border social work</w:t>
                      </w:r>
                    </w:p>
                    <w:p w14:paraId="21D35ED0" w14:textId="77777777" w:rsidR="00553C55"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International child protection alerts</w:t>
                      </w:r>
                    </w:p>
                    <w:p w14:paraId="44E91659" w14:textId="77777777" w:rsidR="00553C55" w:rsidRPr="00316D30" w:rsidRDefault="00553C55" w:rsidP="00553C55">
                      <w:pPr>
                        <w:pStyle w:val="ListParagraph"/>
                        <w:numPr>
                          <w:ilvl w:val="0"/>
                          <w:numId w:val="1"/>
                        </w:numPr>
                        <w:spacing w:line="252" w:lineRule="auto"/>
                        <w:rPr>
                          <w:rFonts w:ascii="Arial" w:hAnsi="Arial" w:cs="Arial"/>
                          <w:sz w:val="24"/>
                          <w:szCs w:val="24"/>
                        </w:rPr>
                      </w:pPr>
                      <w:r w:rsidRPr="00316D30">
                        <w:rPr>
                          <w:rFonts w:ascii="Arial" w:hAnsi="Arial" w:cs="Arial"/>
                          <w:sz w:val="24"/>
                          <w:szCs w:val="24"/>
                        </w:rPr>
                        <w:t>Asylum and Refugee Support Services</w:t>
                      </w:r>
                    </w:p>
                    <w:p w14:paraId="3D0B246E" w14:textId="77777777" w:rsidR="00553C55" w:rsidRPr="00316D30" w:rsidRDefault="00553C55" w:rsidP="00553C55">
                      <w:pPr>
                        <w:pStyle w:val="ListParagraph"/>
                        <w:numPr>
                          <w:ilvl w:val="0"/>
                          <w:numId w:val="1"/>
                        </w:numPr>
                        <w:spacing w:line="252" w:lineRule="auto"/>
                        <w:rPr>
                          <w:rFonts w:ascii="Arial" w:hAnsi="Arial" w:cs="Arial"/>
                          <w:sz w:val="24"/>
                          <w:szCs w:val="24"/>
                        </w:rPr>
                      </w:pPr>
                      <w:r w:rsidRPr="00316D30">
                        <w:rPr>
                          <w:rFonts w:ascii="Arial" w:hAnsi="Arial" w:cs="Arial"/>
                          <w:sz w:val="24"/>
                          <w:szCs w:val="24"/>
                        </w:rPr>
                        <w:t>Life story work</w:t>
                      </w:r>
                    </w:p>
                    <w:p w14:paraId="6F817077"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International record checks, welfare visits and post-placement services</w:t>
                      </w:r>
                    </w:p>
                    <w:p w14:paraId="53C483A2"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Training on international social work (including virtual training)</w:t>
                      </w:r>
                    </w:p>
                    <w:p w14:paraId="34FAC82D"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 xml:space="preserve">Published guidance and useful fact sheets for social </w:t>
                      </w:r>
                      <w:proofErr w:type="gramStart"/>
                      <w:r w:rsidRPr="00EC6443">
                        <w:rPr>
                          <w:rFonts w:ascii="Arial" w:hAnsi="Arial" w:cs="Arial"/>
                          <w:sz w:val="24"/>
                          <w:szCs w:val="24"/>
                        </w:rPr>
                        <w:t>workers</w:t>
                      </w:r>
                      <w:proofErr w:type="gramEnd"/>
                    </w:p>
                    <w:p w14:paraId="13DE3686" w14:textId="77777777" w:rsidR="00553C55" w:rsidRPr="00EC6443" w:rsidRDefault="00553C55" w:rsidP="00553C55">
                      <w:pPr>
                        <w:pStyle w:val="ListParagraph"/>
                        <w:numPr>
                          <w:ilvl w:val="0"/>
                          <w:numId w:val="1"/>
                        </w:numPr>
                        <w:spacing w:line="252" w:lineRule="auto"/>
                        <w:rPr>
                          <w:rFonts w:ascii="Arial" w:hAnsi="Arial" w:cs="Arial"/>
                          <w:sz w:val="24"/>
                          <w:szCs w:val="24"/>
                        </w:rPr>
                      </w:pPr>
                      <w:r w:rsidRPr="00EC6443">
                        <w:rPr>
                          <w:rFonts w:ascii="Arial" w:hAnsi="Arial" w:cs="Arial"/>
                          <w:sz w:val="24"/>
                          <w:szCs w:val="24"/>
                        </w:rPr>
                        <w:t xml:space="preserve">Published research on the challenges and best-practice in cross-border social work. </w:t>
                      </w:r>
                    </w:p>
                  </w:txbxContent>
                </v:textbox>
                <w10:anchorlock/>
              </v:roundrect>
            </w:pict>
          </mc:Fallback>
        </mc:AlternateContent>
      </w:r>
    </w:p>
    <w:p w14:paraId="1C1B91A3" w14:textId="77777777" w:rsidR="00553C55" w:rsidRDefault="00553C55"/>
    <w:p w14:paraId="19124311" w14:textId="2F2F1C90" w:rsidR="00553C55" w:rsidRDefault="00553C55">
      <w:r w:rsidRPr="00BC669F">
        <w:rPr>
          <w:b/>
          <w:bCs/>
          <w:noProof/>
          <w:color w:val="4472C4" w:themeColor="accent1"/>
          <w:sz w:val="32"/>
          <w:szCs w:val="32"/>
        </w:rPr>
        <mc:AlternateContent>
          <mc:Choice Requires="wps">
            <w:drawing>
              <wp:inline distT="0" distB="0" distL="0" distR="0" wp14:anchorId="3D678FF6" wp14:editId="333FEA62">
                <wp:extent cx="1843192" cy="8191202"/>
                <wp:effectExtent l="7302" t="0" r="0" b="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3192" cy="8191202"/>
                        </a:xfrm>
                        <a:prstGeom prst="roundRect">
                          <a:avLst>
                            <a:gd name="adj" fmla="val 13032"/>
                          </a:avLst>
                        </a:prstGeom>
                        <a:solidFill>
                          <a:srgbClr val="4472C4">
                            <a:lumMod val="40000"/>
                            <a:lumOff val="60000"/>
                          </a:srgbClr>
                        </a:solidFill>
                      </wps:spPr>
                      <wps:txbx>
                        <w:txbxContent>
                          <w:p w14:paraId="4326DE83" w14:textId="77777777" w:rsidR="00553C55" w:rsidRPr="00553C55" w:rsidRDefault="00553C55" w:rsidP="00553C55">
                            <w:pPr>
                              <w:rPr>
                                <w:rFonts w:ascii="Arial" w:hAnsi="Arial" w:cs="Arial"/>
                                <w:sz w:val="28"/>
                                <w:szCs w:val="28"/>
                              </w:rPr>
                            </w:pPr>
                            <w:r w:rsidRPr="00553C55">
                              <w:rPr>
                                <w:rFonts w:ascii="Arial" w:hAnsi="Arial" w:cs="Arial"/>
                                <w:sz w:val="28"/>
                                <w:szCs w:val="28"/>
                              </w:rPr>
                              <w:t>In practice this could mean:</w:t>
                            </w:r>
                          </w:p>
                          <w:p w14:paraId="45332241" w14:textId="77777777" w:rsidR="00553C55" w:rsidRPr="00553C55" w:rsidRDefault="00553C55" w:rsidP="00553C55">
                            <w:pPr>
                              <w:pStyle w:val="ListParagraph"/>
                              <w:numPr>
                                <w:ilvl w:val="0"/>
                                <w:numId w:val="2"/>
                              </w:numPr>
                              <w:spacing w:line="252" w:lineRule="auto"/>
                              <w:rPr>
                                <w:rFonts w:ascii="Arial" w:hAnsi="Arial" w:cs="Arial"/>
                                <w:sz w:val="24"/>
                                <w:szCs w:val="24"/>
                              </w:rPr>
                            </w:pPr>
                            <w:r w:rsidRPr="00553C55">
                              <w:rPr>
                                <w:rFonts w:ascii="Arial" w:hAnsi="Arial" w:cs="Arial"/>
                                <w:sz w:val="24"/>
                                <w:szCs w:val="24"/>
                              </w:rPr>
                              <w:t>A child from overseas who finds themselves in the care system in the UK will often have family overseas who are ready and willing to look after them.  CFAB professionally assesses options to help them get the best possible long-term care – wherever possible reuniting them with their family.</w:t>
                            </w:r>
                          </w:p>
                          <w:p w14:paraId="55B5E936" w14:textId="77777777" w:rsidR="00553C55" w:rsidRPr="00553C55" w:rsidRDefault="00553C55" w:rsidP="00553C55">
                            <w:pPr>
                              <w:pStyle w:val="ListParagraph"/>
                              <w:spacing w:line="252" w:lineRule="auto"/>
                              <w:ind w:left="360"/>
                              <w:rPr>
                                <w:rFonts w:ascii="Arial" w:hAnsi="Arial" w:cs="Arial"/>
                                <w:sz w:val="24"/>
                                <w:szCs w:val="24"/>
                              </w:rPr>
                            </w:pPr>
                          </w:p>
                          <w:p w14:paraId="3EC08F0A" w14:textId="77777777" w:rsidR="00553C55" w:rsidRPr="00553C55" w:rsidRDefault="00553C55" w:rsidP="00553C55">
                            <w:pPr>
                              <w:pStyle w:val="ListParagraph"/>
                              <w:numPr>
                                <w:ilvl w:val="0"/>
                                <w:numId w:val="2"/>
                              </w:numPr>
                              <w:spacing w:line="252" w:lineRule="auto"/>
                              <w:rPr>
                                <w:rFonts w:ascii="Arial" w:hAnsi="Arial" w:cs="Arial"/>
                                <w:sz w:val="24"/>
                                <w:szCs w:val="24"/>
                              </w:rPr>
                            </w:pPr>
                            <w:r w:rsidRPr="00553C55">
                              <w:rPr>
                                <w:rFonts w:ascii="Arial" w:hAnsi="Arial" w:cs="Arial"/>
                                <w:sz w:val="24"/>
                                <w:szCs w:val="24"/>
                              </w:rPr>
                              <w:t>When a child who social services have concerns about moves between the UK and another country, CFAB alerts the relevant authorities to ensure that they are still protected.</w:t>
                            </w:r>
                          </w:p>
                          <w:p w14:paraId="7C3C44FA" w14:textId="77777777" w:rsidR="00553C55" w:rsidRPr="009328A4" w:rsidRDefault="00553C55" w:rsidP="00553C55">
                            <w:pPr>
                              <w:rPr>
                                <w:rFonts w:ascii="Arial" w:hAnsi="Arial" w:cs="Arial"/>
                                <w:sz w:val="24"/>
                                <w:szCs w:val="24"/>
                              </w:rPr>
                            </w:pPr>
                          </w:p>
                        </w:txbxContent>
                      </wps:txbx>
                      <wps:bodyPr rot="0" vert="horz" wrap="square" lIns="91440" tIns="45720" rIns="91440" bIns="45720" anchor="ctr" anchorCtr="0" upright="1">
                        <a:noAutofit/>
                      </wps:bodyPr>
                    </wps:wsp>
                  </a:graphicData>
                </a:graphic>
              </wp:inline>
            </w:drawing>
          </mc:Choice>
          <mc:Fallback>
            <w:pict>
              <v:roundrect w14:anchorId="3D678FF6" id="_x0000_s1029" style="width:145.15pt;height:6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" fillcolor="#b4c7e7" stroked="f">
                <v:textbox>
                  <w:txbxContent>
                    <w:p w14:paraId="4326DE83" w14:textId="77777777" w:rsidR="00553C55" w:rsidRPr="00553C55" w:rsidRDefault="00553C55" w:rsidP="00553C55">
                      <w:pPr>
                        <w:rPr>
                          <w:rFonts w:ascii="Arial" w:hAnsi="Arial" w:cs="Arial"/>
                          <w:sz w:val="28"/>
                          <w:szCs w:val="28"/>
                        </w:rPr>
                      </w:pPr>
                      <w:r w:rsidRPr="00553C55">
                        <w:rPr>
                          <w:rFonts w:ascii="Arial" w:hAnsi="Arial" w:cs="Arial"/>
                          <w:sz w:val="28"/>
                          <w:szCs w:val="28"/>
                        </w:rPr>
                        <w:t>In practice this could mean:</w:t>
                      </w:r>
                    </w:p>
                    <w:p w14:paraId="45332241" w14:textId="77777777" w:rsidR="00553C55" w:rsidRPr="00553C55" w:rsidRDefault="00553C55" w:rsidP="00553C55">
                      <w:pPr>
                        <w:pStyle w:val="ListParagraph"/>
                        <w:numPr>
                          <w:ilvl w:val="0"/>
                          <w:numId w:val="2"/>
                        </w:numPr>
                        <w:spacing w:line="252" w:lineRule="auto"/>
                        <w:rPr>
                          <w:rFonts w:ascii="Arial" w:hAnsi="Arial" w:cs="Arial"/>
                          <w:sz w:val="24"/>
                          <w:szCs w:val="24"/>
                        </w:rPr>
                      </w:pPr>
                      <w:r w:rsidRPr="00553C55">
                        <w:rPr>
                          <w:rFonts w:ascii="Arial" w:hAnsi="Arial" w:cs="Arial"/>
                          <w:sz w:val="24"/>
                          <w:szCs w:val="24"/>
                        </w:rPr>
                        <w:t>A child from overseas who finds themselves in the care system in the UK will often have family overseas who are ready and willing to look after them.  CFAB professionally assesses options to help them get the best possible long-term care – wherever possible reuniting them with their family.</w:t>
                      </w:r>
                    </w:p>
                    <w:p w14:paraId="55B5E936" w14:textId="77777777" w:rsidR="00553C55" w:rsidRPr="00553C55" w:rsidRDefault="00553C55" w:rsidP="00553C55">
                      <w:pPr>
                        <w:pStyle w:val="ListParagraph"/>
                        <w:spacing w:line="252" w:lineRule="auto"/>
                        <w:ind w:left="360"/>
                        <w:rPr>
                          <w:rFonts w:ascii="Arial" w:hAnsi="Arial" w:cs="Arial"/>
                          <w:sz w:val="24"/>
                          <w:szCs w:val="24"/>
                        </w:rPr>
                      </w:pPr>
                    </w:p>
                    <w:p w14:paraId="3EC08F0A" w14:textId="77777777" w:rsidR="00553C55" w:rsidRPr="00553C55" w:rsidRDefault="00553C55" w:rsidP="00553C55">
                      <w:pPr>
                        <w:pStyle w:val="ListParagraph"/>
                        <w:numPr>
                          <w:ilvl w:val="0"/>
                          <w:numId w:val="2"/>
                        </w:numPr>
                        <w:spacing w:line="252" w:lineRule="auto"/>
                        <w:rPr>
                          <w:rFonts w:ascii="Arial" w:hAnsi="Arial" w:cs="Arial"/>
                          <w:sz w:val="24"/>
                          <w:szCs w:val="24"/>
                        </w:rPr>
                      </w:pPr>
                      <w:r w:rsidRPr="00553C55">
                        <w:rPr>
                          <w:rFonts w:ascii="Arial" w:hAnsi="Arial" w:cs="Arial"/>
                          <w:sz w:val="24"/>
                          <w:szCs w:val="24"/>
                        </w:rPr>
                        <w:t>When a child who social services have concerns about moves between the UK and another country, CFAB alerts the relevant authorities to ensure that they are still protected.</w:t>
                      </w:r>
                    </w:p>
                    <w:p w14:paraId="7C3C44FA" w14:textId="77777777" w:rsidR="00553C55" w:rsidRPr="009328A4" w:rsidRDefault="00553C55" w:rsidP="00553C55">
                      <w:pPr>
                        <w:rPr>
                          <w:rFonts w:ascii="Arial" w:hAnsi="Arial" w:cs="Arial"/>
                          <w:sz w:val="24"/>
                          <w:szCs w:val="24"/>
                        </w:rPr>
                      </w:pPr>
                    </w:p>
                  </w:txbxContent>
                </v:textbox>
                <w10:anchorlock/>
              </v:roundrect>
            </w:pict>
          </mc:Fallback>
        </mc:AlternateContent>
      </w:r>
    </w:p>
    <w:p w14:paraId="00EE3C34" w14:textId="682704B8" w:rsidR="00553C55" w:rsidRDefault="00553C55">
      <w:r w:rsidRPr="00BC669F">
        <w:rPr>
          <w:b/>
          <w:bCs/>
          <w:noProof/>
          <w:color w:val="4472C4" w:themeColor="accent1"/>
          <w:sz w:val="32"/>
          <w:szCs w:val="32"/>
        </w:rPr>
        <w:lastRenderedPageBreak/>
        <mc:AlternateContent>
          <mc:Choice Requires="wps">
            <w:drawing>
              <wp:inline distT="0" distB="0" distL="0" distR="0" wp14:anchorId="3BECFD28" wp14:editId="5487D2A7">
                <wp:extent cx="1888490" cy="8133620"/>
                <wp:effectExtent l="1905" t="0" r="0" b="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8490" cy="8133620"/>
                        </a:xfrm>
                        <a:prstGeom prst="roundRect">
                          <a:avLst>
                            <a:gd name="adj" fmla="val 13032"/>
                          </a:avLst>
                        </a:prstGeom>
                        <a:solidFill>
                          <a:srgbClr val="4472C4">
                            <a:lumMod val="40000"/>
                            <a:lumOff val="60000"/>
                          </a:srgbClr>
                        </a:solidFill>
                      </wps:spPr>
                      <wps:txbx>
                        <w:txbxContent>
                          <w:p w14:paraId="1428C7BC" w14:textId="77777777" w:rsidR="00553C55" w:rsidRPr="00553C55" w:rsidRDefault="00553C55" w:rsidP="00553C55">
                            <w:pPr>
                              <w:spacing w:line="252" w:lineRule="auto"/>
                              <w:rPr>
                                <w:rFonts w:ascii="Arial" w:hAnsi="Arial" w:cs="Arial"/>
                                <w:b/>
                                <w:bCs/>
                                <w:sz w:val="28"/>
                                <w:szCs w:val="28"/>
                              </w:rPr>
                            </w:pPr>
                            <w:r w:rsidRPr="00553C55">
                              <w:rPr>
                                <w:rFonts w:ascii="Arial" w:hAnsi="Arial" w:cs="Arial"/>
                                <w:b/>
                                <w:bCs/>
                                <w:sz w:val="28"/>
                                <w:szCs w:val="28"/>
                              </w:rPr>
                              <w:t>Making a referral</w:t>
                            </w:r>
                          </w:p>
                          <w:p w14:paraId="7B832E71" w14:textId="77777777" w:rsidR="00553C55" w:rsidRPr="00EC6443" w:rsidRDefault="00553C55" w:rsidP="00553C55">
                            <w:pPr>
                              <w:pStyle w:val="Default"/>
                              <w:spacing w:after="120"/>
                              <w:rPr>
                                <w:color w:val="auto"/>
                              </w:rPr>
                            </w:pPr>
                            <w:r w:rsidRPr="009328A4">
                              <w:rPr>
                                <w:color w:val="auto"/>
                                <w:u w:val="single"/>
                              </w:rPr>
                              <w:t>It is important not to confuse CFAB with the Central Authority.</w:t>
                            </w:r>
                            <w:r w:rsidRPr="00EC6443">
                              <w:rPr>
                                <w:color w:val="auto"/>
                              </w:rPr>
                              <w:t xml:space="preserve"> While there are requirements to contact Embassies and the Central Authority, there is no requirement to contact CFAB. </w:t>
                            </w:r>
                          </w:p>
                          <w:p w14:paraId="72999943" w14:textId="77777777" w:rsidR="00553C55" w:rsidRPr="00EC6443" w:rsidRDefault="00553C55" w:rsidP="00553C55">
                            <w:pPr>
                              <w:spacing w:after="120" w:line="252" w:lineRule="auto"/>
                              <w:rPr>
                                <w:rFonts w:ascii="Arial" w:hAnsi="Arial" w:cs="Arial"/>
                                <w:sz w:val="24"/>
                                <w:szCs w:val="24"/>
                              </w:rPr>
                            </w:pPr>
                            <w:r w:rsidRPr="00EC6443">
                              <w:rPr>
                                <w:rFonts w:ascii="Arial" w:hAnsi="Arial" w:cs="Arial"/>
                                <w:sz w:val="24"/>
                                <w:szCs w:val="24"/>
                              </w:rPr>
                              <w:t>Social Workers should discuss any potential need to engage CFAB with their service managers in the first instance</w:t>
                            </w:r>
                            <w:r>
                              <w:rPr>
                                <w:rFonts w:ascii="Arial" w:hAnsi="Arial" w:cs="Arial"/>
                                <w:sz w:val="24"/>
                                <w:szCs w:val="24"/>
                              </w:rPr>
                              <w:t xml:space="preserve"> and then, b</w:t>
                            </w:r>
                            <w:r w:rsidRPr="00EC6443">
                              <w:rPr>
                                <w:rFonts w:ascii="Arial" w:hAnsi="Arial" w:cs="Arial"/>
                                <w:sz w:val="24"/>
                                <w:szCs w:val="24"/>
                              </w:rPr>
                              <w:t>efore making a referral, call the CFAB Advice Line. They will very quickly be able to tell you whether they have links in a particular country</w:t>
                            </w:r>
                            <w:r>
                              <w:rPr>
                                <w:rFonts w:ascii="Arial" w:hAnsi="Arial" w:cs="Arial"/>
                                <w:sz w:val="24"/>
                                <w:szCs w:val="24"/>
                              </w:rPr>
                              <w:t>,</w:t>
                            </w:r>
                            <w:r w:rsidRPr="00EC6443">
                              <w:rPr>
                                <w:rFonts w:ascii="Arial" w:hAnsi="Arial" w:cs="Arial"/>
                                <w:sz w:val="24"/>
                                <w:szCs w:val="24"/>
                              </w:rPr>
                              <w:t xml:space="preserve"> and </w:t>
                            </w:r>
                            <w:r>
                              <w:rPr>
                                <w:rFonts w:ascii="Arial" w:hAnsi="Arial" w:cs="Arial"/>
                                <w:sz w:val="24"/>
                                <w:szCs w:val="24"/>
                              </w:rPr>
                              <w:t xml:space="preserve">whether </w:t>
                            </w:r>
                            <w:r w:rsidRPr="00EC6443">
                              <w:rPr>
                                <w:rFonts w:ascii="Arial" w:hAnsi="Arial" w:cs="Arial"/>
                                <w:sz w:val="24"/>
                                <w:szCs w:val="24"/>
                              </w:rPr>
                              <w:t xml:space="preserve">they are able to assist. If they </w:t>
                            </w:r>
                            <w:proofErr w:type="gramStart"/>
                            <w:r w:rsidRPr="00EC6443">
                              <w:rPr>
                                <w:rFonts w:ascii="Arial" w:hAnsi="Arial" w:cs="Arial"/>
                                <w:sz w:val="24"/>
                                <w:szCs w:val="24"/>
                              </w:rPr>
                              <w:t>are able to</w:t>
                            </w:r>
                            <w:proofErr w:type="gramEnd"/>
                            <w:r w:rsidRPr="00EC6443">
                              <w:rPr>
                                <w:rFonts w:ascii="Arial" w:hAnsi="Arial" w:cs="Arial"/>
                                <w:sz w:val="24"/>
                                <w:szCs w:val="24"/>
                              </w:rPr>
                              <w:t xml:space="preserve"> help</w:t>
                            </w:r>
                            <w:r>
                              <w:rPr>
                                <w:rFonts w:ascii="Arial" w:hAnsi="Arial" w:cs="Arial"/>
                                <w:sz w:val="24"/>
                                <w:szCs w:val="24"/>
                              </w:rPr>
                              <w:t>,</w:t>
                            </w:r>
                            <w:r w:rsidRPr="00EC6443">
                              <w:rPr>
                                <w:rFonts w:ascii="Arial" w:hAnsi="Arial" w:cs="Arial"/>
                                <w:sz w:val="24"/>
                                <w:szCs w:val="24"/>
                              </w:rPr>
                              <w:t xml:space="preserve"> they will send a referral guide and any other relevant paperwork. </w:t>
                            </w:r>
                          </w:p>
                          <w:p w14:paraId="0999950E" w14:textId="77777777" w:rsidR="00553C55" w:rsidRPr="00EC6443" w:rsidRDefault="00553C55" w:rsidP="00553C55">
                            <w:pPr>
                              <w:spacing w:line="252" w:lineRule="auto"/>
                              <w:rPr>
                                <w:rFonts w:ascii="Arial" w:hAnsi="Arial" w:cs="Arial"/>
                                <w:sz w:val="24"/>
                                <w:szCs w:val="24"/>
                              </w:rPr>
                            </w:pPr>
                          </w:p>
                          <w:p w14:paraId="63F7FB59" w14:textId="77777777" w:rsidR="00553C55" w:rsidRPr="00EC6443" w:rsidRDefault="00553C55" w:rsidP="00553C55">
                            <w:pPr>
                              <w:spacing w:line="252" w:lineRule="auto"/>
                              <w:rPr>
                                <w:rFonts w:ascii="Arial" w:hAnsi="Arial" w:cs="Arial"/>
                                <w:sz w:val="26"/>
                                <w:szCs w:val="26"/>
                              </w:rPr>
                            </w:pPr>
                          </w:p>
                          <w:p w14:paraId="3B726730" w14:textId="77777777" w:rsidR="00553C55" w:rsidRPr="001A6DEC" w:rsidRDefault="00553C55" w:rsidP="00553C55">
                            <w:pPr>
                              <w:spacing w:line="252" w:lineRule="auto"/>
                              <w:rPr>
                                <w:rFonts w:ascii="Arial" w:hAnsi="Arial" w:cs="Arial"/>
                                <w:sz w:val="26"/>
                                <w:szCs w:val="26"/>
                              </w:rPr>
                            </w:pPr>
                            <w:r w:rsidRPr="00EC6443">
                              <w:rPr>
                                <w:rFonts w:ascii="Arial" w:hAnsi="Arial" w:cs="Arial"/>
                                <w:sz w:val="26"/>
                                <w:szCs w:val="26"/>
                              </w:rPr>
                              <w:t>It is important not to confuse CFAB with the Central Authority. While there are requirements to contact Embassies, and the Central Authority (in certain circumstances as set out in this document), there is no requirement to contact CFAB.</w:t>
                            </w:r>
                          </w:p>
                        </w:txbxContent>
                      </wps:txbx>
                      <wps:bodyPr rot="0" vert="horz" wrap="square" lIns="91440" tIns="45720" rIns="91440" bIns="45720" anchor="ctr" anchorCtr="0" upright="1">
                        <a:noAutofit/>
                      </wps:bodyPr>
                    </wps:wsp>
                  </a:graphicData>
                </a:graphic>
              </wp:inline>
            </w:drawing>
          </mc:Choice>
          <mc:Fallback>
            <w:pict>
              <v:roundrect w14:anchorId="3BECFD28" id="_x0000_s1030" style="width:148.7pt;height:640.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" fillcolor="#b4c7e7" stroked="f">
                <v:textbox>
                  <w:txbxContent>
                    <w:p w14:paraId="1428C7BC" w14:textId="77777777" w:rsidR="00553C55" w:rsidRPr="00553C55" w:rsidRDefault="00553C55" w:rsidP="00553C55">
                      <w:pPr>
                        <w:spacing w:line="252" w:lineRule="auto"/>
                        <w:rPr>
                          <w:rFonts w:ascii="Arial" w:hAnsi="Arial" w:cs="Arial"/>
                          <w:b/>
                          <w:bCs/>
                          <w:sz w:val="28"/>
                          <w:szCs w:val="28"/>
                        </w:rPr>
                      </w:pPr>
                      <w:r w:rsidRPr="00553C55">
                        <w:rPr>
                          <w:rFonts w:ascii="Arial" w:hAnsi="Arial" w:cs="Arial"/>
                          <w:b/>
                          <w:bCs/>
                          <w:sz w:val="28"/>
                          <w:szCs w:val="28"/>
                        </w:rPr>
                        <w:t>Making a referral</w:t>
                      </w:r>
                    </w:p>
                    <w:p w14:paraId="7B832E71" w14:textId="77777777" w:rsidR="00553C55" w:rsidRPr="00EC6443" w:rsidRDefault="00553C55" w:rsidP="00553C55">
                      <w:pPr>
                        <w:pStyle w:val="Default"/>
                        <w:spacing w:after="120"/>
                        <w:rPr>
                          <w:color w:val="auto"/>
                        </w:rPr>
                      </w:pPr>
                      <w:r w:rsidRPr="009328A4">
                        <w:rPr>
                          <w:color w:val="auto"/>
                          <w:u w:val="single"/>
                        </w:rPr>
                        <w:t>It is important not to confuse CFAB with the Central Authority.</w:t>
                      </w:r>
                      <w:r w:rsidRPr="00EC6443">
                        <w:rPr>
                          <w:color w:val="auto"/>
                        </w:rPr>
                        <w:t xml:space="preserve"> While there are requirements to contact Embassies and the Central Authority, there is no requirement to contact CFAB. </w:t>
                      </w:r>
                    </w:p>
                    <w:p w14:paraId="72999943" w14:textId="77777777" w:rsidR="00553C55" w:rsidRPr="00EC6443" w:rsidRDefault="00553C55" w:rsidP="00553C55">
                      <w:pPr>
                        <w:spacing w:after="120" w:line="252" w:lineRule="auto"/>
                        <w:rPr>
                          <w:rFonts w:ascii="Arial" w:hAnsi="Arial" w:cs="Arial"/>
                          <w:sz w:val="24"/>
                          <w:szCs w:val="24"/>
                        </w:rPr>
                      </w:pPr>
                      <w:r w:rsidRPr="00EC6443">
                        <w:rPr>
                          <w:rFonts w:ascii="Arial" w:hAnsi="Arial" w:cs="Arial"/>
                          <w:sz w:val="24"/>
                          <w:szCs w:val="24"/>
                        </w:rPr>
                        <w:t>Social Workers should discuss any potential need to engage CFAB with their service managers in the first instance</w:t>
                      </w:r>
                      <w:r>
                        <w:rPr>
                          <w:rFonts w:ascii="Arial" w:hAnsi="Arial" w:cs="Arial"/>
                          <w:sz w:val="24"/>
                          <w:szCs w:val="24"/>
                        </w:rPr>
                        <w:t xml:space="preserve"> and then, b</w:t>
                      </w:r>
                      <w:r w:rsidRPr="00EC6443">
                        <w:rPr>
                          <w:rFonts w:ascii="Arial" w:hAnsi="Arial" w:cs="Arial"/>
                          <w:sz w:val="24"/>
                          <w:szCs w:val="24"/>
                        </w:rPr>
                        <w:t>efore making a referral, call the CFAB Advice Line. They will very quickly be able to tell you whether they have links in a particular country</w:t>
                      </w:r>
                      <w:r>
                        <w:rPr>
                          <w:rFonts w:ascii="Arial" w:hAnsi="Arial" w:cs="Arial"/>
                          <w:sz w:val="24"/>
                          <w:szCs w:val="24"/>
                        </w:rPr>
                        <w:t>,</w:t>
                      </w:r>
                      <w:r w:rsidRPr="00EC6443">
                        <w:rPr>
                          <w:rFonts w:ascii="Arial" w:hAnsi="Arial" w:cs="Arial"/>
                          <w:sz w:val="24"/>
                          <w:szCs w:val="24"/>
                        </w:rPr>
                        <w:t xml:space="preserve"> and </w:t>
                      </w:r>
                      <w:r>
                        <w:rPr>
                          <w:rFonts w:ascii="Arial" w:hAnsi="Arial" w:cs="Arial"/>
                          <w:sz w:val="24"/>
                          <w:szCs w:val="24"/>
                        </w:rPr>
                        <w:t xml:space="preserve">whether </w:t>
                      </w:r>
                      <w:r w:rsidRPr="00EC6443">
                        <w:rPr>
                          <w:rFonts w:ascii="Arial" w:hAnsi="Arial" w:cs="Arial"/>
                          <w:sz w:val="24"/>
                          <w:szCs w:val="24"/>
                        </w:rPr>
                        <w:t xml:space="preserve">they are able to assist. If they </w:t>
                      </w:r>
                      <w:proofErr w:type="gramStart"/>
                      <w:r w:rsidRPr="00EC6443">
                        <w:rPr>
                          <w:rFonts w:ascii="Arial" w:hAnsi="Arial" w:cs="Arial"/>
                          <w:sz w:val="24"/>
                          <w:szCs w:val="24"/>
                        </w:rPr>
                        <w:t>are able to</w:t>
                      </w:r>
                      <w:proofErr w:type="gramEnd"/>
                      <w:r w:rsidRPr="00EC6443">
                        <w:rPr>
                          <w:rFonts w:ascii="Arial" w:hAnsi="Arial" w:cs="Arial"/>
                          <w:sz w:val="24"/>
                          <w:szCs w:val="24"/>
                        </w:rPr>
                        <w:t xml:space="preserve"> help</w:t>
                      </w:r>
                      <w:r>
                        <w:rPr>
                          <w:rFonts w:ascii="Arial" w:hAnsi="Arial" w:cs="Arial"/>
                          <w:sz w:val="24"/>
                          <w:szCs w:val="24"/>
                        </w:rPr>
                        <w:t>,</w:t>
                      </w:r>
                      <w:r w:rsidRPr="00EC6443">
                        <w:rPr>
                          <w:rFonts w:ascii="Arial" w:hAnsi="Arial" w:cs="Arial"/>
                          <w:sz w:val="24"/>
                          <w:szCs w:val="24"/>
                        </w:rPr>
                        <w:t xml:space="preserve"> they will send a referral guide and any other relevant paperwork. </w:t>
                      </w:r>
                    </w:p>
                    <w:p w14:paraId="0999950E" w14:textId="77777777" w:rsidR="00553C55" w:rsidRPr="00EC6443" w:rsidRDefault="00553C55" w:rsidP="00553C55">
                      <w:pPr>
                        <w:spacing w:line="252" w:lineRule="auto"/>
                        <w:rPr>
                          <w:rFonts w:ascii="Arial" w:hAnsi="Arial" w:cs="Arial"/>
                          <w:sz w:val="24"/>
                          <w:szCs w:val="24"/>
                        </w:rPr>
                      </w:pPr>
                    </w:p>
                    <w:p w14:paraId="63F7FB59" w14:textId="77777777" w:rsidR="00553C55" w:rsidRPr="00EC6443" w:rsidRDefault="00553C55" w:rsidP="00553C55">
                      <w:pPr>
                        <w:spacing w:line="252" w:lineRule="auto"/>
                        <w:rPr>
                          <w:rFonts w:ascii="Arial" w:hAnsi="Arial" w:cs="Arial"/>
                          <w:sz w:val="26"/>
                          <w:szCs w:val="26"/>
                        </w:rPr>
                      </w:pPr>
                    </w:p>
                    <w:p w14:paraId="3B726730" w14:textId="77777777" w:rsidR="00553C55" w:rsidRPr="001A6DEC" w:rsidRDefault="00553C55" w:rsidP="00553C55">
                      <w:pPr>
                        <w:spacing w:line="252" w:lineRule="auto"/>
                        <w:rPr>
                          <w:rFonts w:ascii="Arial" w:hAnsi="Arial" w:cs="Arial"/>
                          <w:sz w:val="26"/>
                          <w:szCs w:val="26"/>
                        </w:rPr>
                      </w:pPr>
                      <w:r w:rsidRPr="00EC6443">
                        <w:rPr>
                          <w:rFonts w:ascii="Arial" w:hAnsi="Arial" w:cs="Arial"/>
                          <w:sz w:val="26"/>
                          <w:szCs w:val="26"/>
                        </w:rPr>
                        <w:t>It is important not to confuse CFAB with the Central Authority. While there are requirements to contact Embassies, and the Central Authority (in certain circumstances as set out in this document), there is no requirement to contact CFAB.</w:t>
                      </w:r>
                    </w:p>
                  </w:txbxContent>
                </v:textbox>
                <w10:anchorlock/>
              </v:roundrect>
            </w:pict>
          </mc:Fallback>
        </mc:AlternateContent>
      </w:r>
    </w:p>
    <w:p w14:paraId="3399D9A5" w14:textId="77777777" w:rsidR="00553C55" w:rsidRDefault="00553C55"/>
    <w:p w14:paraId="0C448B17" w14:textId="6C89F2D9" w:rsidR="00553C55" w:rsidRDefault="00553C55">
      <w:r w:rsidRPr="00BC669F">
        <w:rPr>
          <w:b/>
          <w:bCs/>
          <w:noProof/>
          <w:color w:val="4472C4" w:themeColor="accent1"/>
          <w:sz w:val="40"/>
          <w:szCs w:val="40"/>
        </w:rPr>
        <mc:AlternateContent>
          <mc:Choice Requires="wps">
            <w:drawing>
              <wp:inline distT="0" distB="0" distL="0" distR="0" wp14:anchorId="0336514B" wp14:editId="2A970AE6">
                <wp:extent cx="1161239" cy="8131316"/>
                <wp:effectExtent l="952" t="0"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1239" cy="8131316"/>
                        </a:xfrm>
                        <a:prstGeom prst="roundRect">
                          <a:avLst>
                            <a:gd name="adj" fmla="val 13032"/>
                          </a:avLst>
                        </a:prstGeom>
                        <a:solidFill>
                          <a:srgbClr val="4472C4">
                            <a:lumMod val="40000"/>
                            <a:lumOff val="60000"/>
                          </a:srgbClr>
                        </a:solidFill>
                      </wps:spPr>
                      <wps:txbx>
                        <w:txbxContent>
                          <w:p w14:paraId="3C98A3C8" w14:textId="77777777" w:rsidR="00553C55" w:rsidRPr="00553C55" w:rsidRDefault="00553C55" w:rsidP="00553C55">
                            <w:pPr>
                              <w:rPr>
                                <w:rFonts w:ascii="Arial" w:hAnsi="Arial" w:cs="Arial"/>
                                <w:b/>
                                <w:bCs/>
                                <w:sz w:val="28"/>
                                <w:szCs w:val="28"/>
                              </w:rPr>
                            </w:pPr>
                            <w:r w:rsidRPr="00553C55">
                              <w:rPr>
                                <w:rFonts w:ascii="Arial" w:hAnsi="Arial" w:cs="Arial"/>
                                <w:b/>
                                <w:bCs/>
                                <w:sz w:val="28"/>
                                <w:szCs w:val="28"/>
                              </w:rPr>
                              <w:t>Key contacts and for more information</w:t>
                            </w:r>
                          </w:p>
                          <w:p w14:paraId="46D012DC" w14:textId="77777777" w:rsidR="00553C55" w:rsidRPr="00553C55" w:rsidRDefault="00553C55" w:rsidP="00553C55">
                            <w:pPr>
                              <w:rPr>
                                <w:rFonts w:ascii="Arial" w:eastAsiaTheme="majorEastAsia" w:hAnsi="Arial" w:cs="Arial"/>
                                <w:sz w:val="24"/>
                                <w:szCs w:val="24"/>
                              </w:rPr>
                            </w:pPr>
                            <w:r w:rsidRPr="00553C55">
                              <w:rPr>
                                <w:rFonts w:ascii="Arial" w:eastAsiaTheme="majorEastAsia" w:hAnsi="Arial" w:cs="Arial"/>
                                <w:sz w:val="24"/>
                                <w:szCs w:val="24"/>
                              </w:rPr>
                              <w:t xml:space="preserve">Children and Families Across Borders website: </w:t>
                            </w:r>
                            <w:hyperlink r:id="rId7" w:history="1">
                              <w:r w:rsidRPr="00553C55">
                                <w:rPr>
                                  <w:rStyle w:val="Hyperlink"/>
                                  <w:rFonts w:ascii="Arial" w:eastAsiaTheme="majorEastAsia" w:hAnsi="Arial" w:cs="Arial"/>
                                  <w:sz w:val="24"/>
                                  <w:szCs w:val="24"/>
                                </w:rPr>
                                <w:t>http://cfab.org.uk/</w:t>
                              </w:r>
                            </w:hyperlink>
                          </w:p>
                          <w:p w14:paraId="37706EA5" w14:textId="77777777" w:rsidR="00553C55" w:rsidRPr="00553C55" w:rsidRDefault="00553C55" w:rsidP="00553C55">
                            <w:pPr>
                              <w:rPr>
                                <w:rStyle w:val="Hyperlink"/>
                                <w:rFonts w:ascii="Arial" w:eastAsiaTheme="majorEastAsia" w:hAnsi="Arial" w:cs="Arial"/>
                                <w:sz w:val="24"/>
                                <w:szCs w:val="24"/>
                              </w:rPr>
                            </w:pPr>
                            <w:r w:rsidRPr="00553C55">
                              <w:rPr>
                                <w:rFonts w:ascii="Arial" w:eastAsiaTheme="majorEastAsia" w:hAnsi="Arial" w:cs="Arial"/>
                                <w:sz w:val="24"/>
                                <w:szCs w:val="24"/>
                              </w:rPr>
                              <w:t>CFAB free advice line – 0207 7358941</w:t>
                            </w:r>
                          </w:p>
                          <w:p w14:paraId="6F5178EB" w14:textId="77777777" w:rsidR="00553C55" w:rsidRPr="002273CC" w:rsidRDefault="00553C55" w:rsidP="00553C5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963"/>
                            </w:tblGrid>
                            <w:tr w:rsidR="00553C55" w:rsidRPr="002273CC" w14:paraId="37E75195" w14:textId="77777777" w:rsidTr="002273CC">
                              <w:trPr>
                                <w:trHeight w:val="400"/>
                              </w:trPr>
                              <w:tc>
                                <w:tcPr>
                                  <w:tcW w:w="6963" w:type="dxa"/>
                                </w:tcPr>
                                <w:p w14:paraId="2398CC6E" w14:textId="77777777" w:rsidR="00553C55" w:rsidRPr="002273CC" w:rsidRDefault="00553C55" w:rsidP="002273CC">
                                  <w:pPr>
                                    <w:autoSpaceDE w:val="0"/>
                                    <w:autoSpaceDN w:val="0"/>
                                    <w:adjustRightInd w:val="0"/>
                                    <w:spacing w:after="0" w:line="240" w:lineRule="auto"/>
                                    <w:rPr>
                                      <w:rFonts w:ascii="Arial" w:hAnsi="Arial" w:cs="Arial"/>
                                      <w:color w:val="000000"/>
                                      <w:sz w:val="20"/>
                                      <w:szCs w:val="20"/>
                                    </w:rPr>
                                  </w:pPr>
                                  <w:r w:rsidRPr="002273CC">
                                    <w:rPr>
                                      <w:rFonts w:ascii="Arial" w:hAnsi="Arial" w:cs="Arial"/>
                                      <w:color w:val="000000"/>
                                      <w:sz w:val="24"/>
                                      <w:szCs w:val="24"/>
                                    </w:rPr>
                                    <w:t xml:space="preserve"> </w:t>
                                  </w:r>
                                </w:p>
                              </w:tc>
                            </w:tr>
                          </w:tbl>
                          <w:p w14:paraId="40318EC1" w14:textId="77777777" w:rsidR="00553C55" w:rsidRDefault="00553C55" w:rsidP="00553C55">
                            <w:pPr>
                              <w:rPr>
                                <w:rStyle w:val="Hyperlink"/>
                                <w:rFonts w:ascii="Arial" w:hAnsi="Arial" w:cs="Arial"/>
                              </w:rPr>
                            </w:pPr>
                            <w:bookmarkStart w:id="2" w:name="_Hlk53671051"/>
                            <w:r>
                              <w:rPr>
                                <w:rFonts w:ascii="Arial" w:hAnsi="Arial" w:cs="Arial"/>
                              </w:rPr>
                              <w:t xml:space="preserve"> </w:t>
                            </w:r>
                          </w:p>
                          <w:bookmarkEnd w:id="2"/>
                          <w:p w14:paraId="483E62D8" w14:textId="77777777" w:rsidR="00553C55" w:rsidRDefault="00553C55" w:rsidP="00553C55">
                            <w:pPr>
                              <w:rPr>
                                <w:rFonts w:asciiTheme="majorHAnsi" w:eastAsiaTheme="majorEastAsia" w:hAnsiTheme="majorHAnsi" w:cstheme="majorBidi"/>
                                <w:sz w:val="28"/>
                                <w:szCs w:val="28"/>
                              </w:rPr>
                            </w:pPr>
                          </w:p>
                          <w:p w14:paraId="1C62E56B" w14:textId="77777777" w:rsidR="00553C55" w:rsidRDefault="00553C55" w:rsidP="00553C55">
                            <w:pPr>
                              <w:rPr>
                                <w:rFonts w:asciiTheme="majorHAnsi" w:eastAsiaTheme="majorEastAsia" w:hAnsiTheme="majorHAnsi" w:cstheme="majorBidi"/>
                                <w:sz w:val="28"/>
                                <w:szCs w:val="28"/>
                              </w:rPr>
                            </w:pPr>
                          </w:p>
                          <w:p w14:paraId="1907F165" w14:textId="77777777" w:rsidR="00553C55" w:rsidRPr="003C3C04" w:rsidRDefault="00553C55" w:rsidP="00553C55">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336514B" id="_x0000_s1031" style="width:91.45pt;height:640.2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" fillcolor="#b4c7e7" stroked="f">
                <v:textbox>
                  <w:txbxContent>
                    <w:p w14:paraId="3C98A3C8" w14:textId="77777777" w:rsidR="00553C55" w:rsidRPr="00553C55" w:rsidRDefault="00553C55" w:rsidP="00553C55">
                      <w:pPr>
                        <w:rPr>
                          <w:rFonts w:ascii="Arial" w:hAnsi="Arial" w:cs="Arial"/>
                          <w:b/>
                          <w:bCs/>
                          <w:sz w:val="28"/>
                          <w:szCs w:val="28"/>
                        </w:rPr>
                      </w:pPr>
                      <w:r w:rsidRPr="00553C55">
                        <w:rPr>
                          <w:rFonts w:ascii="Arial" w:hAnsi="Arial" w:cs="Arial"/>
                          <w:b/>
                          <w:bCs/>
                          <w:sz w:val="28"/>
                          <w:szCs w:val="28"/>
                        </w:rPr>
                        <w:t>Key contacts and for more information</w:t>
                      </w:r>
                    </w:p>
                    <w:p w14:paraId="46D012DC" w14:textId="77777777" w:rsidR="00553C55" w:rsidRPr="00553C55" w:rsidRDefault="00553C55" w:rsidP="00553C55">
                      <w:pPr>
                        <w:rPr>
                          <w:rFonts w:ascii="Arial" w:eastAsiaTheme="majorEastAsia" w:hAnsi="Arial" w:cs="Arial"/>
                          <w:sz w:val="24"/>
                          <w:szCs w:val="24"/>
                        </w:rPr>
                      </w:pPr>
                      <w:r w:rsidRPr="00553C55">
                        <w:rPr>
                          <w:rFonts w:ascii="Arial" w:eastAsiaTheme="majorEastAsia" w:hAnsi="Arial" w:cs="Arial"/>
                          <w:sz w:val="24"/>
                          <w:szCs w:val="24"/>
                        </w:rPr>
                        <w:t xml:space="preserve">Children and Families Across Borders website: </w:t>
                      </w:r>
                      <w:hyperlink r:id="rId8" w:history="1">
                        <w:r w:rsidRPr="00553C55">
                          <w:rPr>
                            <w:rStyle w:val="Hyperlink"/>
                            <w:rFonts w:ascii="Arial" w:eastAsiaTheme="majorEastAsia" w:hAnsi="Arial" w:cs="Arial"/>
                            <w:sz w:val="24"/>
                            <w:szCs w:val="24"/>
                          </w:rPr>
                          <w:t>http://cfab.org.uk/</w:t>
                        </w:r>
                      </w:hyperlink>
                    </w:p>
                    <w:p w14:paraId="37706EA5" w14:textId="77777777" w:rsidR="00553C55" w:rsidRPr="00553C55" w:rsidRDefault="00553C55" w:rsidP="00553C55">
                      <w:pPr>
                        <w:rPr>
                          <w:rStyle w:val="Hyperlink"/>
                          <w:rFonts w:ascii="Arial" w:eastAsiaTheme="majorEastAsia" w:hAnsi="Arial" w:cs="Arial"/>
                          <w:sz w:val="24"/>
                          <w:szCs w:val="24"/>
                        </w:rPr>
                      </w:pPr>
                      <w:r w:rsidRPr="00553C55">
                        <w:rPr>
                          <w:rFonts w:ascii="Arial" w:eastAsiaTheme="majorEastAsia" w:hAnsi="Arial" w:cs="Arial"/>
                          <w:sz w:val="24"/>
                          <w:szCs w:val="24"/>
                        </w:rPr>
                        <w:t>CFAB free advice line – 0207 7358941</w:t>
                      </w:r>
                    </w:p>
                    <w:p w14:paraId="6F5178EB" w14:textId="77777777" w:rsidR="00553C55" w:rsidRPr="002273CC" w:rsidRDefault="00553C55" w:rsidP="00553C5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963"/>
                      </w:tblGrid>
                      <w:tr w:rsidR="00553C55" w:rsidRPr="002273CC" w14:paraId="37E75195" w14:textId="77777777" w:rsidTr="002273CC">
                        <w:trPr>
                          <w:trHeight w:val="400"/>
                        </w:trPr>
                        <w:tc>
                          <w:tcPr>
                            <w:tcW w:w="6963" w:type="dxa"/>
                          </w:tcPr>
                          <w:p w14:paraId="2398CC6E" w14:textId="77777777" w:rsidR="00553C55" w:rsidRPr="002273CC" w:rsidRDefault="00553C55" w:rsidP="002273CC">
                            <w:pPr>
                              <w:autoSpaceDE w:val="0"/>
                              <w:autoSpaceDN w:val="0"/>
                              <w:adjustRightInd w:val="0"/>
                              <w:spacing w:after="0" w:line="240" w:lineRule="auto"/>
                              <w:rPr>
                                <w:rFonts w:ascii="Arial" w:hAnsi="Arial" w:cs="Arial"/>
                                <w:color w:val="000000"/>
                                <w:sz w:val="20"/>
                                <w:szCs w:val="20"/>
                              </w:rPr>
                            </w:pPr>
                            <w:r w:rsidRPr="002273CC">
                              <w:rPr>
                                <w:rFonts w:ascii="Arial" w:hAnsi="Arial" w:cs="Arial"/>
                                <w:color w:val="000000"/>
                                <w:sz w:val="24"/>
                                <w:szCs w:val="24"/>
                              </w:rPr>
                              <w:t xml:space="preserve"> </w:t>
                            </w:r>
                          </w:p>
                        </w:tc>
                      </w:tr>
                    </w:tbl>
                    <w:p w14:paraId="40318EC1" w14:textId="77777777" w:rsidR="00553C55" w:rsidRDefault="00553C55" w:rsidP="00553C55">
                      <w:pPr>
                        <w:rPr>
                          <w:rStyle w:val="Hyperlink"/>
                          <w:rFonts w:ascii="Arial" w:hAnsi="Arial" w:cs="Arial"/>
                        </w:rPr>
                      </w:pPr>
                      <w:bookmarkStart w:id="3" w:name="_Hlk53671051"/>
                      <w:r>
                        <w:rPr>
                          <w:rFonts w:ascii="Arial" w:hAnsi="Arial" w:cs="Arial"/>
                        </w:rPr>
                        <w:t xml:space="preserve"> </w:t>
                      </w:r>
                    </w:p>
                    <w:bookmarkEnd w:id="3"/>
                    <w:p w14:paraId="483E62D8" w14:textId="77777777" w:rsidR="00553C55" w:rsidRDefault="00553C55" w:rsidP="00553C55">
                      <w:pPr>
                        <w:rPr>
                          <w:rFonts w:asciiTheme="majorHAnsi" w:eastAsiaTheme="majorEastAsia" w:hAnsiTheme="majorHAnsi" w:cstheme="majorBidi"/>
                          <w:sz w:val="28"/>
                          <w:szCs w:val="28"/>
                        </w:rPr>
                      </w:pPr>
                    </w:p>
                    <w:p w14:paraId="1C62E56B" w14:textId="77777777" w:rsidR="00553C55" w:rsidRDefault="00553C55" w:rsidP="00553C55">
                      <w:pPr>
                        <w:rPr>
                          <w:rFonts w:asciiTheme="majorHAnsi" w:eastAsiaTheme="majorEastAsia" w:hAnsiTheme="majorHAnsi" w:cstheme="majorBidi"/>
                          <w:sz w:val="28"/>
                          <w:szCs w:val="28"/>
                        </w:rPr>
                      </w:pPr>
                    </w:p>
                    <w:p w14:paraId="1907F165" w14:textId="77777777" w:rsidR="00553C55" w:rsidRPr="003C3C04" w:rsidRDefault="00553C55" w:rsidP="00553C55">
                      <w:pPr>
                        <w:jc w:val="center"/>
                        <w:rPr>
                          <w:rFonts w:asciiTheme="majorHAnsi" w:eastAsiaTheme="majorEastAsia" w:hAnsiTheme="majorHAnsi" w:cstheme="majorBidi"/>
                          <w:sz w:val="28"/>
                          <w:szCs w:val="28"/>
                        </w:rPr>
                      </w:pPr>
                    </w:p>
                  </w:txbxContent>
                </v:textbox>
                <w10:anchorlock/>
              </v:roundrect>
            </w:pict>
          </mc:Fallback>
        </mc:AlternateContent>
      </w:r>
    </w:p>
    <w:sectPr w:rsidR="00553C55" w:rsidSect="00553C5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7015" w14:textId="77777777" w:rsidR="00553C55" w:rsidRDefault="00553C55" w:rsidP="00553C55">
      <w:pPr>
        <w:spacing w:after="0" w:line="240" w:lineRule="auto"/>
      </w:pPr>
      <w:r>
        <w:separator/>
      </w:r>
    </w:p>
  </w:endnote>
  <w:endnote w:type="continuationSeparator" w:id="0">
    <w:p w14:paraId="5146FD1A" w14:textId="77777777" w:rsidR="00553C55" w:rsidRDefault="00553C55" w:rsidP="0055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5DFE" w14:textId="77777777" w:rsidR="00553C55" w:rsidRPr="00553C55" w:rsidRDefault="00553C55" w:rsidP="00553C55">
    <w:pPr>
      <w:pStyle w:val="Footer"/>
      <w:rPr>
        <w:rFonts w:ascii="Arial" w:hAnsi="Arial" w:cs="Arial"/>
        <w:sz w:val="28"/>
        <w:szCs w:val="28"/>
      </w:rPr>
    </w:pPr>
    <w:r w:rsidRPr="00553C55">
      <w:rPr>
        <w:rFonts w:ascii="Arial" w:hAnsi="Arial" w:cs="Arial"/>
        <w:sz w:val="28"/>
        <w:szCs w:val="28"/>
      </w:rPr>
      <w:t>Version 2 – January 2024</w:t>
    </w:r>
  </w:p>
  <w:p w14:paraId="47B18DE2" w14:textId="77777777" w:rsidR="00553C55" w:rsidRDefault="0055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3F19" w14:textId="77777777" w:rsidR="00553C55" w:rsidRDefault="00553C55" w:rsidP="00553C55">
      <w:pPr>
        <w:spacing w:after="0" w:line="240" w:lineRule="auto"/>
      </w:pPr>
      <w:r>
        <w:separator/>
      </w:r>
    </w:p>
  </w:footnote>
  <w:footnote w:type="continuationSeparator" w:id="0">
    <w:p w14:paraId="54FF7306" w14:textId="77777777" w:rsidR="00553C55" w:rsidRDefault="00553C55" w:rsidP="00553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079" w14:textId="2B9706B3" w:rsidR="00553C55" w:rsidRDefault="00553C55">
    <w:pPr>
      <w:pStyle w:val="Header"/>
    </w:pPr>
    <w:r>
      <w:rPr>
        <w:noProof/>
      </w:rPr>
      <w:drawing>
        <wp:inline distT="0" distB="0" distL="0" distR="0" wp14:anchorId="2B27E19E" wp14:editId="7C14DC79">
          <wp:extent cx="2114550" cy="857250"/>
          <wp:effectExtent l="0" t="0" r="0" b="0"/>
          <wp:docPr id="8" name="Picture 8" descr="Practice Development logo "/>
          <wp:cNvGraphicFramePr/>
          <a:graphic xmlns:a="http://schemas.openxmlformats.org/drawingml/2006/main">
            <a:graphicData uri="http://schemas.openxmlformats.org/drawingml/2006/picture">
              <pic:pic xmlns:pic="http://schemas.openxmlformats.org/drawingml/2006/picture">
                <pic:nvPicPr>
                  <pic:cNvPr id="8" name="Picture 8" descr="Practice Development logo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844" cy="857369"/>
                  </a:xfrm>
                  <a:prstGeom prst="rect">
                    <a:avLst/>
                  </a:prstGeom>
                  <a:noFill/>
                  <a:ln>
                    <a:noFill/>
                  </a:ln>
                </pic:spPr>
              </pic:pic>
            </a:graphicData>
          </a:graphic>
        </wp:inline>
      </w:drawing>
    </w:r>
    <w:r>
      <w:rPr>
        <w:b/>
        <w:bCs/>
        <w:color w:val="4472C4" w:themeColor="accent1"/>
        <w:sz w:val="56"/>
        <w:szCs w:val="56"/>
      </w:rPr>
      <w:t xml:space="preserve">        </w:t>
    </w:r>
    <w:r w:rsidRPr="00054714">
      <w:rPr>
        <w:b/>
        <w:bCs/>
        <w:color w:val="4472C4" w:themeColor="accent1"/>
        <w:sz w:val="56"/>
        <w:szCs w:val="56"/>
      </w:rPr>
      <w:t>One Minute Guide</w:t>
    </w:r>
    <w:r>
      <w:rPr>
        <w:b/>
        <w:bCs/>
        <w:color w:val="4472C4" w:themeColor="accent1"/>
        <w:sz w:val="56"/>
        <w:szCs w:val="56"/>
      </w:rPr>
      <w:t xml:space="preserve">           </w:t>
    </w:r>
    <w:r>
      <w:rPr>
        <w:noProof/>
      </w:rPr>
      <w:drawing>
        <wp:inline distT="0" distB="0" distL="0" distR="0" wp14:anchorId="2831E663" wp14:editId="33B4B8A5">
          <wp:extent cx="1377950" cy="890270"/>
          <wp:effectExtent l="0" t="0" r="0" b="5080"/>
          <wp:docPr id="22" name="Picture 22"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Kent county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66F"/>
    <w:multiLevelType w:val="hybridMultilevel"/>
    <w:tmpl w:val="2970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C5957"/>
    <w:multiLevelType w:val="hybridMultilevel"/>
    <w:tmpl w:val="5386B210"/>
    <w:lvl w:ilvl="0" w:tplc="08090001">
      <w:start w:val="1"/>
      <w:numFmt w:val="bullet"/>
      <w:lvlText w:val=""/>
      <w:lvlJc w:val="left"/>
      <w:pPr>
        <w:ind w:left="750" w:hanging="75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0529931">
    <w:abstractNumId w:val="1"/>
  </w:num>
  <w:num w:numId="2" w16cid:durableId="193300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55"/>
    <w:rsid w:val="004713B7"/>
    <w:rsid w:val="00553C55"/>
    <w:rsid w:val="007E4E83"/>
    <w:rsid w:val="007F281B"/>
    <w:rsid w:val="009B0A0B"/>
    <w:rsid w:val="00A901A2"/>
    <w:rsid w:val="00C74FCB"/>
    <w:rsid w:val="00D4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D85E"/>
  <w15:chartTrackingRefBased/>
  <w15:docId w15:val="{29FA08D1-AB17-4DD2-ACD8-2C0A3F9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55"/>
    <w:rPr>
      <w:kern w:val="0"/>
      <w14:ligatures w14:val="none"/>
    </w:rPr>
  </w:style>
  <w:style w:type="paragraph" w:styleId="Heading1">
    <w:name w:val="heading 1"/>
    <w:basedOn w:val="Normal"/>
    <w:next w:val="Normal"/>
    <w:link w:val="Heading1Char"/>
    <w:uiPriority w:val="9"/>
    <w:qFormat/>
    <w:rsid w:val="00D45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C55"/>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553C55"/>
    <w:pPr>
      <w:ind w:left="720"/>
      <w:contextualSpacing/>
    </w:pPr>
  </w:style>
  <w:style w:type="paragraph" w:styleId="Header">
    <w:name w:val="header"/>
    <w:basedOn w:val="Normal"/>
    <w:link w:val="HeaderChar"/>
    <w:uiPriority w:val="99"/>
    <w:unhideWhenUsed/>
    <w:rsid w:val="0055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C55"/>
    <w:rPr>
      <w:kern w:val="0"/>
      <w14:ligatures w14:val="none"/>
    </w:rPr>
  </w:style>
  <w:style w:type="paragraph" w:styleId="Footer">
    <w:name w:val="footer"/>
    <w:basedOn w:val="Normal"/>
    <w:link w:val="FooterChar"/>
    <w:uiPriority w:val="99"/>
    <w:unhideWhenUsed/>
    <w:rsid w:val="0055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55"/>
    <w:rPr>
      <w:kern w:val="0"/>
      <w14:ligatures w14:val="none"/>
    </w:rPr>
  </w:style>
  <w:style w:type="character" w:styleId="Hyperlink">
    <w:name w:val="Hyperlink"/>
    <w:basedOn w:val="DefaultParagraphFont"/>
    <w:uiPriority w:val="99"/>
    <w:unhideWhenUsed/>
    <w:rsid w:val="00553C55"/>
    <w:rPr>
      <w:color w:val="0000FF"/>
      <w:u w:val="single"/>
    </w:rPr>
  </w:style>
  <w:style w:type="character" w:customStyle="1" w:styleId="Heading1Char">
    <w:name w:val="Heading 1 Char"/>
    <w:basedOn w:val="DefaultParagraphFont"/>
    <w:link w:val="Heading1"/>
    <w:uiPriority w:val="9"/>
    <w:rsid w:val="00D45F8D"/>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ab.org.uk/" TargetMode="External"/><Relationship Id="rId3" Type="http://schemas.openxmlformats.org/officeDocument/2006/relationships/settings" Target="settings.xml"/><Relationship Id="rId7" Type="http://schemas.openxmlformats.org/officeDocument/2006/relationships/hyperlink" Target="http://cfa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Words>
  <Characters>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Stevens - CY SCS</dc:creator>
  <cp:keywords/>
  <dc:description/>
  <cp:lastModifiedBy>Sophie Stevens - CY SCS</cp:lastModifiedBy>
  <cp:revision>2</cp:revision>
  <dcterms:created xsi:type="dcterms:W3CDTF">2024-02-07T09:15:00Z</dcterms:created>
  <dcterms:modified xsi:type="dcterms:W3CDTF">2024-02-07T09:15:00Z</dcterms:modified>
</cp:coreProperties>
</file>