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87" w:tblpY="920"/>
        <w:tblW w:w="5000" w:type="pct"/>
        <w:tblLook w:val="04A0" w:firstRow="1" w:lastRow="0" w:firstColumn="1" w:lastColumn="0" w:noHBand="0" w:noVBand="1"/>
      </w:tblPr>
      <w:tblGrid>
        <w:gridCol w:w="2430"/>
        <w:gridCol w:w="16759"/>
      </w:tblGrid>
      <w:tr w:rsidR="007E627D" w:rsidRPr="00AB23C3" w14:paraId="30509355" w14:textId="77777777" w:rsidTr="37065537">
        <w:trPr>
          <w:trHeight w:val="455"/>
        </w:trPr>
        <w:tc>
          <w:tcPr>
            <w:tcW w:w="5000" w:type="pct"/>
            <w:gridSpan w:val="2"/>
          </w:tcPr>
          <w:p w14:paraId="34C1749B" w14:textId="77777777" w:rsidR="007E627D" w:rsidRPr="0047242D" w:rsidRDefault="007E627D" w:rsidP="0047242D">
            <w:pPr>
              <w:tabs>
                <w:tab w:val="left" w:pos="2730"/>
                <w:tab w:val="center" w:pos="4638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42D">
              <w:rPr>
                <w:rFonts w:ascii="Arial" w:hAnsi="Arial" w:cs="Arial"/>
                <w:b/>
                <w:bCs/>
                <w:sz w:val="24"/>
                <w:szCs w:val="24"/>
              </w:rPr>
              <w:t>Multi-Agency Child Exploitation (MACE) Risk Assessment (victims)</w:t>
            </w:r>
          </w:p>
        </w:tc>
      </w:tr>
      <w:tr w:rsidR="007E627D" w:rsidRPr="00AB23C3" w14:paraId="609EB10A" w14:textId="77777777" w:rsidTr="37065537">
        <w:trPr>
          <w:trHeight w:val="455"/>
        </w:trPr>
        <w:tc>
          <w:tcPr>
            <w:tcW w:w="5000" w:type="pct"/>
            <w:gridSpan w:val="2"/>
          </w:tcPr>
          <w:p w14:paraId="55DECBE8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Assessment of risk should always include exploration and understanding of the positive factors that reduce/mitigate the risks, for example parents/carers understanding and or response to the exploitation, support networks, access to safe spaces, and relationships with professionals.</w:t>
            </w:r>
          </w:p>
          <w:p w14:paraId="6AF4508B" w14:textId="70609C44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MACE is not an emergency response </w:t>
            </w:r>
            <w:r w:rsidR="00E46F8B" w:rsidRPr="001561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mechanism,</w:t>
            </w:r>
            <w:r w:rsidRPr="001561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it does not replace existing child protection procedures or individual case planning.</w:t>
            </w:r>
          </w:p>
        </w:tc>
      </w:tr>
      <w:tr w:rsidR="007E627D" w:rsidRPr="00AB23C3" w14:paraId="7E97299D" w14:textId="77777777" w:rsidTr="37065537">
        <w:trPr>
          <w:trHeight w:val="300"/>
        </w:trPr>
        <w:tc>
          <w:tcPr>
            <w:tcW w:w="633" w:type="pct"/>
          </w:tcPr>
          <w:p w14:paraId="670BB3B7" w14:textId="77777777" w:rsidR="007E627D" w:rsidRPr="0015613B" w:rsidRDefault="007E627D" w:rsidP="0047242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sz w:val="24"/>
                <w:szCs w:val="24"/>
              </w:rPr>
              <w:t>Risk Level</w:t>
            </w:r>
          </w:p>
        </w:tc>
        <w:tc>
          <w:tcPr>
            <w:tcW w:w="4367" w:type="pct"/>
          </w:tcPr>
          <w:p w14:paraId="46FA6A64" w14:textId="477AB80C" w:rsidR="007E627D" w:rsidRPr="0015613B" w:rsidRDefault="007E627D" w:rsidP="0047242D">
            <w:pPr>
              <w:tabs>
                <w:tab w:val="left" w:pos="2730"/>
                <w:tab w:val="center" w:pos="4638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7E627D" w:rsidRPr="00AB23C3" w14:paraId="5F4997BD" w14:textId="77777777" w:rsidTr="37065537">
        <w:tc>
          <w:tcPr>
            <w:tcW w:w="633" w:type="pct"/>
            <w:shd w:val="clear" w:color="auto" w:fill="auto"/>
          </w:tcPr>
          <w:p w14:paraId="08247130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sz w:val="24"/>
                <w:szCs w:val="24"/>
              </w:rPr>
              <w:t>Low/Minimal</w:t>
            </w:r>
          </w:p>
        </w:tc>
        <w:tc>
          <w:tcPr>
            <w:tcW w:w="4367" w:type="pct"/>
            <w:shd w:val="clear" w:color="auto" w:fill="auto"/>
          </w:tcPr>
          <w:p w14:paraId="7F03BE6B" w14:textId="55978F7A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All children/ young people, by the definition of their age and associated vulnerabilities are at risk of exploitation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Presenting factors/vulnerabilities indicate the child/ young person is unlikely to be at an increased risk of exploitation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Concerns relate to behaviours associated with </w:t>
            </w:r>
            <w:r w:rsidR="00E46F8B" w:rsidRPr="0015613B">
              <w:rPr>
                <w:rFonts w:ascii="Arial" w:hAnsi="Arial" w:cs="Arial"/>
                <w:sz w:val="24"/>
                <w:szCs w:val="24"/>
              </w:rPr>
              <w:t>age-appropriate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 child/ young person's behaviour. </w:t>
            </w:r>
          </w:p>
          <w:p w14:paraId="4DAD1810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sz w:val="24"/>
                <w:szCs w:val="24"/>
              </w:rPr>
              <w:t xml:space="preserve">Suggested Pre-Screening/MACE Response: </w:t>
            </w:r>
            <w:r w:rsidRPr="0015613B">
              <w:rPr>
                <w:rFonts w:ascii="Arial" w:hAnsi="Arial" w:cs="Arial"/>
                <w:sz w:val="24"/>
                <w:szCs w:val="24"/>
              </w:rPr>
              <w:t>Completed CE Screening Tool's where risk is rated as low/minimal should not be submitted to CE Missing for pre-screening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Where screening tools have been submitted, and where, following information exchange and discussions, the risk remains low, these will not progress to a MACE meeting. </w:t>
            </w:r>
          </w:p>
          <w:p w14:paraId="6607EC8A" w14:textId="4007649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The Pre-Screening meeting outcome will include advice and guidance to the professional who has completed the CE Screening tool </w:t>
            </w:r>
            <w:r w:rsidR="00E46F8B" w:rsidRPr="0015613B">
              <w:rPr>
                <w:rFonts w:ascii="Arial" w:hAnsi="Arial" w:cs="Arial"/>
                <w:sz w:val="24"/>
                <w:szCs w:val="24"/>
              </w:rPr>
              <w:t>regarding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 next steps, including signposting to relevant support and resources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All parents/ carers and young people should </w:t>
            </w:r>
            <w:r w:rsidR="00E46F8B" w:rsidRPr="0015613B">
              <w:rPr>
                <w:rFonts w:ascii="Arial" w:hAnsi="Arial" w:cs="Arial"/>
                <w:sz w:val="24"/>
                <w:szCs w:val="24"/>
              </w:rPr>
              <w:t>understand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 exploitation.  The provision of Information, advice and resources for young people, parents and professionals will increase understanding and confidence in identifying and responding to signs of exploitation. </w:t>
            </w:r>
          </w:p>
          <w:p w14:paraId="590A6131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The Children's Society </w:t>
            </w:r>
            <w:hyperlink r:id="rId11" w:history="1">
              <w:r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https://www.childrenssociety.org.uk</w:t>
              </w:r>
            </w:hyperlink>
          </w:p>
          <w:p w14:paraId="7E3F86B0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The NSPCC </w:t>
            </w:r>
            <w:hyperlink r:id="rId12" w:history="1">
              <w:r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https://www.nspcc.org.uk</w:t>
              </w:r>
            </w:hyperlink>
            <w:r w:rsidRPr="001561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F11BC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Childline </w:t>
            </w:r>
            <w:hyperlink r:id="rId13" w:history="1">
              <w:r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https://www.childline.org.uk</w:t>
              </w:r>
            </w:hyperlink>
          </w:p>
          <w:p w14:paraId="50F8469E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Act on it Now </w:t>
            </w:r>
            <w:hyperlink r:id="rId14" w:history="1">
              <w:r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https://www.actonitnow.co.uk</w:t>
              </w:r>
            </w:hyperlink>
          </w:p>
          <w:p w14:paraId="5FB9F5C3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Think You Know </w:t>
            </w:r>
            <w:hyperlink r:id="rId15" w:history="1">
              <w:r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https://www.thinkuknow.co.uk</w:t>
              </w:r>
            </w:hyperlink>
            <w:r w:rsidRPr="001561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1615EC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Family Lives </w:t>
            </w:r>
            <w:hyperlink r:id="rId16" w:history="1">
              <w:r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https://www.familylives.org.uk</w:t>
              </w:r>
            </w:hyperlink>
          </w:p>
          <w:p w14:paraId="10C3DF37" w14:textId="5B3B30FF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Practitioners should remain alert to emerging risks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Where CE screening indicates the presence of </w:t>
            </w:r>
            <w:r w:rsidR="00F35A92" w:rsidRPr="0015613B">
              <w:rPr>
                <w:rFonts w:ascii="Arial" w:hAnsi="Arial" w:cs="Arial"/>
                <w:sz w:val="24"/>
                <w:szCs w:val="24"/>
              </w:rPr>
              <w:t>minimal risk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, cases should continue to be monitored by managers and be subject to regular review.  </w:t>
            </w:r>
          </w:p>
        </w:tc>
      </w:tr>
      <w:tr w:rsidR="007E627D" w:rsidRPr="00AB23C3" w14:paraId="18499289" w14:textId="77777777" w:rsidTr="37065537">
        <w:tc>
          <w:tcPr>
            <w:tcW w:w="633" w:type="pct"/>
          </w:tcPr>
          <w:p w14:paraId="254F25B2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Standard/Emerging  </w:t>
            </w:r>
          </w:p>
        </w:tc>
        <w:tc>
          <w:tcPr>
            <w:tcW w:w="4367" w:type="pct"/>
          </w:tcPr>
          <w:p w14:paraId="6865F70D" w14:textId="2E7A3046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Presenting factors indicate that the child/ young person is at increased risk of being targeted</w:t>
            </w:r>
            <w:r w:rsidR="00F35A92">
              <w:rPr>
                <w:rFonts w:ascii="Arial" w:hAnsi="Arial" w:cs="Arial"/>
                <w:sz w:val="24"/>
                <w:szCs w:val="24"/>
              </w:rPr>
              <w:t xml:space="preserve"> and/ or </w:t>
            </w:r>
            <w:r w:rsidRPr="0015613B">
              <w:rPr>
                <w:rFonts w:ascii="Arial" w:hAnsi="Arial" w:cs="Arial"/>
                <w:sz w:val="24"/>
                <w:szCs w:val="24"/>
              </w:rPr>
              <w:t>groomed for the purposes of exploitation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There are strong warning signs and multiple indicators leading to a suspicion of exploitation but there is no identified perpetrator.  </w:t>
            </w:r>
          </w:p>
          <w:p w14:paraId="2AC3A250" w14:textId="7FFD6AFE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There may be indications that the child/ young person has been targeted/groomed and/or previously exploited.  There has been an appropriate response to the exploitation from family and/ or professionals to reduce the likelihood of further abuse. </w:t>
            </w:r>
          </w:p>
          <w:p w14:paraId="2E36A2D1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sz w:val="24"/>
                <w:szCs w:val="24"/>
              </w:rPr>
              <w:t xml:space="preserve">Suggested Pre-Screening/MACE Response: 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Pr="0015613B">
              <w:rPr>
                <w:rFonts w:ascii="Arial" w:hAnsi="Arial" w:cs="Arial"/>
                <w:b/>
                <w:sz w:val="24"/>
                <w:szCs w:val="24"/>
              </w:rPr>
              <w:t xml:space="preserve">not </w:t>
            </w:r>
            <w:r w:rsidRPr="0015613B">
              <w:rPr>
                <w:rFonts w:ascii="Arial" w:hAnsi="Arial" w:cs="Arial"/>
                <w:sz w:val="24"/>
                <w:szCs w:val="24"/>
              </w:rPr>
              <w:t>normally progress to MACE.  There is an expectation that the level of concern/risk will be managed through current support/intervention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The Pre-Screening meeting outcome will include advice and guidance to the professional who completed the CE Screening tool regarding next steps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This may include a request for further exploration of specific concerns and/or the gathering of additional information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Any updated screening tools will be reviewed at the next Pre-Screening meeting.  </w:t>
            </w:r>
          </w:p>
          <w:p w14:paraId="0110F7E8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Actions to reduce/manage emerging risks should continue through usual case work.</w:t>
            </w:r>
          </w:p>
          <w:p w14:paraId="030339CE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Where concerns are not CE related, agencies should use the usual referral process either to social care or early help. </w:t>
            </w:r>
          </w:p>
          <w:p w14:paraId="2DCD41FF" w14:textId="73D200EA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Where cases are not at a level for pre-screening consider completing an Early Help Assessment to identify additional support required.</w:t>
            </w:r>
          </w:p>
          <w:p w14:paraId="36698E6B" w14:textId="77777777" w:rsidR="007E627D" w:rsidRPr="0015613B" w:rsidRDefault="00000000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E627D" w:rsidRPr="0015613B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https://professionals.lincolnshire.gov.uk/team-around-child</w:t>
              </w:r>
            </w:hyperlink>
          </w:p>
          <w:p w14:paraId="53D38670" w14:textId="484CFFCD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Practitioners should remain alert to emerging risks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Where CE screening indicates the presence of standard/emerging risk, cases should continue to be monitored by managers and be subject to regular review.  </w:t>
            </w:r>
          </w:p>
        </w:tc>
      </w:tr>
      <w:tr w:rsidR="007E627D" w:rsidRPr="00AB23C3" w14:paraId="30616C44" w14:textId="77777777" w:rsidTr="37065537">
        <w:tc>
          <w:tcPr>
            <w:tcW w:w="633" w:type="pct"/>
          </w:tcPr>
          <w:p w14:paraId="598759A0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4367" w:type="pct"/>
            <w:shd w:val="clear" w:color="auto" w:fill="auto"/>
          </w:tcPr>
          <w:p w14:paraId="38863062" w14:textId="53E010F0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Presenting factors indicate that the child/ young person may currently be being targeted/ groomed for the purposes of exploitation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The child/young person does not/cannot recognise the risk.  </w:t>
            </w:r>
          </w:p>
          <w:p w14:paraId="0EFAF09A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A child/young person is at risk of future exploitation and suspected to be in direct/indirect physical/sexual contact with at least one or multiple perpetrators (older adults, peers online/offline).</w:t>
            </w:r>
          </w:p>
          <w:p w14:paraId="4BED04FC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If a child meets the definition of medium risk and is 13 or under and/ or has additional needs and or a learning disability, they should be assessed as High risk. </w:t>
            </w:r>
          </w:p>
          <w:p w14:paraId="5EE5047F" w14:textId="7474D9B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sz w:val="24"/>
                <w:szCs w:val="24"/>
              </w:rPr>
              <w:t xml:space="preserve">Suggested Pre-Screening/MACE Responses: </w:t>
            </w:r>
            <w:r w:rsidRPr="0015613B">
              <w:rPr>
                <w:rFonts w:ascii="Arial" w:hAnsi="Arial" w:cs="Arial"/>
                <w:sz w:val="24"/>
                <w:szCs w:val="24"/>
              </w:rPr>
              <w:t>Progress to MACE unless support for the victim and targeting and disruption of perpetrators/ locations of concern is already in place and there is no role for MACE.</w:t>
            </w:r>
          </w:p>
          <w:p w14:paraId="12EA6AE2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Where support is in place actions to reduce/manage risk should continue through usual case work. </w:t>
            </w:r>
          </w:p>
          <w:p w14:paraId="678F07A8" w14:textId="4CFE47D2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There is a responsibility placed on all MACE core panel members to review all pre-screening decisions on notification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Additional information should be submitted if it is felt the case should progress to a MACE meeting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7E627D" w:rsidRPr="00AB23C3" w14:paraId="3341351E" w14:textId="77777777" w:rsidTr="37065537">
        <w:tc>
          <w:tcPr>
            <w:tcW w:w="633" w:type="pct"/>
          </w:tcPr>
          <w:p w14:paraId="248335D6" w14:textId="52160FCA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bCs/>
                <w:sz w:val="24"/>
                <w:szCs w:val="24"/>
              </w:rPr>
              <w:t>High/Experiencing Significant Harm</w:t>
            </w:r>
          </w:p>
        </w:tc>
        <w:tc>
          <w:tcPr>
            <w:tcW w:w="4367" w:type="pct"/>
          </w:tcPr>
          <w:p w14:paraId="58B51102" w14:textId="17D8E621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Presenting factors indicate the child/ young person is being exploited and it is suspected that this is repeated and </w:t>
            </w:r>
            <w:r w:rsidR="0047242D" w:rsidRPr="0015613B">
              <w:rPr>
                <w:rFonts w:ascii="Arial" w:hAnsi="Arial" w:cs="Arial"/>
                <w:sz w:val="24"/>
                <w:szCs w:val="24"/>
              </w:rPr>
              <w:t>regular</w:t>
            </w:r>
            <w:proofErr w:type="gramStart"/>
            <w:r w:rsidR="0047242D"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="0047242D" w:rsidRPr="0015613B">
              <w:rPr>
                <w:rFonts w:ascii="Arial" w:hAnsi="Arial" w:cs="Arial"/>
                <w:sz w:val="24"/>
                <w:szCs w:val="24"/>
              </w:rPr>
              <w:t>Often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 the child/young person cannot recognise the risk, however the likelihood of continued exploitation remains high.  </w:t>
            </w:r>
          </w:p>
          <w:p w14:paraId="355A5165" w14:textId="7777777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It is suspected that the child/young person is in direct/indirect physical/sexual contact with one or multiple perpetrators (older adults, peers)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 xml:space="preserve">Coercion or control is likely to be present. </w:t>
            </w:r>
            <w:r w:rsidRPr="001561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F15719" w14:textId="7F9DEDB0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b/>
                <w:sz w:val="24"/>
                <w:szCs w:val="24"/>
              </w:rPr>
              <w:t xml:space="preserve">Suggested </w:t>
            </w:r>
            <w:r w:rsidR="00E46F8B" w:rsidRPr="0015613B">
              <w:rPr>
                <w:rFonts w:ascii="Arial" w:hAnsi="Arial" w:cs="Arial"/>
                <w:b/>
                <w:sz w:val="24"/>
                <w:szCs w:val="24"/>
              </w:rPr>
              <w:t>Pre-Screening</w:t>
            </w:r>
            <w:r w:rsidRPr="0015613B">
              <w:rPr>
                <w:rFonts w:ascii="Arial" w:hAnsi="Arial" w:cs="Arial"/>
                <w:b/>
                <w:sz w:val="24"/>
                <w:szCs w:val="24"/>
              </w:rPr>
              <w:t>/MACE Responses: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 Progress to MACE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Focus will be on the disruption of perpetrators and management of locations connected to exploitation.</w:t>
            </w:r>
          </w:p>
          <w:p w14:paraId="19A737E5" w14:textId="6EDE0CE7" w:rsidR="007E627D" w:rsidRPr="0015613B" w:rsidRDefault="007E627D" w:rsidP="0047242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 xml:space="preserve">If at the initial MACE meeting it is agreed that the appropriate support for the victim is in place and the targeting and disruption of perpetrators/ locations of concern is </w:t>
            </w:r>
            <w:r w:rsidR="0047242D" w:rsidRPr="0015613B">
              <w:rPr>
                <w:rFonts w:ascii="Arial" w:hAnsi="Arial" w:cs="Arial"/>
                <w:sz w:val="24"/>
                <w:szCs w:val="24"/>
              </w:rPr>
              <w:t>underway,</w:t>
            </w:r>
            <w:r w:rsidRPr="0015613B">
              <w:rPr>
                <w:rFonts w:ascii="Arial" w:hAnsi="Arial" w:cs="Arial"/>
                <w:sz w:val="24"/>
                <w:szCs w:val="24"/>
              </w:rPr>
              <w:t xml:space="preserve"> then the case will be discharged from MACE. </w:t>
            </w:r>
          </w:p>
          <w:p w14:paraId="19197961" w14:textId="3EEECDA9" w:rsidR="007E627D" w:rsidRPr="0015613B" w:rsidRDefault="007E627D" w:rsidP="0047242D">
            <w:pPr>
              <w:tabs>
                <w:tab w:val="left" w:pos="1752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5613B">
              <w:rPr>
                <w:rFonts w:ascii="Arial" w:hAnsi="Arial" w:cs="Arial"/>
                <w:sz w:val="24"/>
                <w:szCs w:val="24"/>
              </w:rPr>
              <w:t>Discharge from MACE should not be taken as proof that risk has been addressed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Cases should continue to be monitored by managers and subject to regular review</w:t>
            </w:r>
            <w:proofErr w:type="gramStart"/>
            <w:r w:rsidRPr="00156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15613B">
              <w:rPr>
                <w:rFonts w:ascii="Arial" w:hAnsi="Arial" w:cs="Arial"/>
                <w:sz w:val="24"/>
                <w:szCs w:val="24"/>
              </w:rPr>
              <w:t>Any new information should be submitted to pre-screening for further consideration.</w:t>
            </w:r>
          </w:p>
        </w:tc>
      </w:tr>
    </w:tbl>
    <w:p w14:paraId="679F9B89" w14:textId="77777777" w:rsidR="00021BBD" w:rsidRPr="00AB23C3" w:rsidRDefault="00021BBD">
      <w:pPr>
        <w:rPr>
          <w:rFonts w:ascii="Arial" w:hAnsi="Arial" w:cs="Arial"/>
          <w:sz w:val="16"/>
          <w:szCs w:val="16"/>
        </w:rPr>
      </w:pPr>
    </w:p>
    <w:sectPr w:rsidR="00021BBD" w:rsidRPr="00AB23C3" w:rsidSect="0047242D">
      <w:headerReference w:type="default" r:id="rId18"/>
      <w:footerReference w:type="default" r:id="rId19"/>
      <w:pgSz w:w="20639" w:h="29201" w:code="30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E802" w14:textId="77777777" w:rsidR="00D02F9B" w:rsidRDefault="00D02F9B" w:rsidP="00B07039">
      <w:pPr>
        <w:spacing w:after="0" w:line="240" w:lineRule="auto"/>
      </w:pPr>
      <w:r>
        <w:separator/>
      </w:r>
    </w:p>
  </w:endnote>
  <w:endnote w:type="continuationSeparator" w:id="0">
    <w:p w14:paraId="71688344" w14:textId="77777777" w:rsidR="00D02F9B" w:rsidRDefault="00D02F9B" w:rsidP="00B0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DB97" w14:textId="08AB01E6" w:rsidR="007E627D" w:rsidRDefault="0015613B">
    <w:pPr>
      <w:pStyle w:val="Footer"/>
    </w:pPr>
    <w:r>
      <w:t xml:space="preserve">September 2022 </w:t>
    </w:r>
    <w:r>
      <w:tab/>
    </w:r>
    <w:r>
      <w:tab/>
    </w:r>
    <w:r>
      <w:tab/>
    </w:r>
    <w:sdt>
      <w:sdtPr>
        <w:id w:val="652720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627D">
          <w:fldChar w:fldCharType="begin"/>
        </w:r>
        <w:r w:rsidR="007E627D">
          <w:instrText xml:space="preserve"> PAGE   \* MERGEFORMAT </w:instrText>
        </w:r>
        <w:r w:rsidR="007E627D">
          <w:fldChar w:fldCharType="separate"/>
        </w:r>
        <w:r w:rsidR="007E627D">
          <w:rPr>
            <w:noProof/>
          </w:rPr>
          <w:t>2</w:t>
        </w:r>
        <w:r w:rsidR="007E627D">
          <w:rPr>
            <w:noProof/>
          </w:rPr>
          <w:fldChar w:fldCharType="end"/>
        </w:r>
      </w:sdtContent>
    </w:sdt>
  </w:p>
  <w:p w14:paraId="2B0DF9C3" w14:textId="46189C0C" w:rsidR="00C82465" w:rsidRDefault="00C8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59DA" w14:textId="77777777" w:rsidR="00D02F9B" w:rsidRDefault="00D02F9B" w:rsidP="00B07039">
      <w:pPr>
        <w:spacing w:after="0" w:line="240" w:lineRule="auto"/>
      </w:pPr>
      <w:r>
        <w:separator/>
      </w:r>
    </w:p>
  </w:footnote>
  <w:footnote w:type="continuationSeparator" w:id="0">
    <w:p w14:paraId="30B1BD38" w14:textId="77777777" w:rsidR="00D02F9B" w:rsidRDefault="00D02F9B" w:rsidP="00B0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D295" w14:textId="20A2835F" w:rsidR="007E627D" w:rsidRDefault="007E627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2C20CF" wp14:editId="41F22301">
          <wp:simplePos x="0" y="0"/>
          <wp:positionH relativeFrom="column">
            <wp:posOffset>10095865</wp:posOffset>
          </wp:positionH>
          <wp:positionV relativeFrom="paragraph">
            <wp:posOffset>-383540</wp:posOffset>
          </wp:positionV>
          <wp:extent cx="1794510" cy="956310"/>
          <wp:effectExtent l="0" t="0" r="0" b="0"/>
          <wp:wrapTight wrapText="bothSides">
            <wp:wrapPolygon edited="0">
              <wp:start x="0" y="0"/>
              <wp:lineTo x="0" y="21084"/>
              <wp:lineTo x="21325" y="21084"/>
              <wp:lineTo x="2132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C47" w:rsidRPr="007E627D">
      <w:rPr>
        <w:sz w:val="36"/>
        <w:szCs w:val="36"/>
      </w:rPr>
      <w:t>MACE Risk Levels</w:t>
    </w:r>
  </w:p>
  <w:p w14:paraId="5C321848" w14:textId="03C654ED" w:rsidR="00B07039" w:rsidRDefault="00646C4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3D4"/>
    <w:multiLevelType w:val="hybridMultilevel"/>
    <w:tmpl w:val="E5BE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283"/>
    <w:multiLevelType w:val="multilevel"/>
    <w:tmpl w:val="1978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A0480"/>
    <w:multiLevelType w:val="hybridMultilevel"/>
    <w:tmpl w:val="4AC0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9F8"/>
    <w:multiLevelType w:val="hybridMultilevel"/>
    <w:tmpl w:val="6A5A566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EE20CC7"/>
    <w:multiLevelType w:val="hybridMultilevel"/>
    <w:tmpl w:val="511A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CD1"/>
    <w:multiLevelType w:val="hybridMultilevel"/>
    <w:tmpl w:val="2132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3595"/>
    <w:multiLevelType w:val="hybridMultilevel"/>
    <w:tmpl w:val="6F7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2CA"/>
    <w:multiLevelType w:val="hybridMultilevel"/>
    <w:tmpl w:val="69846D02"/>
    <w:lvl w:ilvl="0" w:tplc="99C8F6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5131"/>
    <w:multiLevelType w:val="hybridMultilevel"/>
    <w:tmpl w:val="3B98C7D4"/>
    <w:lvl w:ilvl="0" w:tplc="B6405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7777"/>
    <w:multiLevelType w:val="hybridMultilevel"/>
    <w:tmpl w:val="78BE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524B"/>
    <w:multiLevelType w:val="hybridMultilevel"/>
    <w:tmpl w:val="5840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6DBC"/>
    <w:multiLevelType w:val="hybridMultilevel"/>
    <w:tmpl w:val="3850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009E"/>
    <w:multiLevelType w:val="hybridMultilevel"/>
    <w:tmpl w:val="07BE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313C"/>
    <w:multiLevelType w:val="hybridMultilevel"/>
    <w:tmpl w:val="1440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C5808"/>
    <w:multiLevelType w:val="hybridMultilevel"/>
    <w:tmpl w:val="F96C3494"/>
    <w:lvl w:ilvl="0" w:tplc="B6405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F4BF7"/>
    <w:multiLevelType w:val="hybridMultilevel"/>
    <w:tmpl w:val="2B70D992"/>
    <w:lvl w:ilvl="0" w:tplc="BABA223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A1666"/>
    <w:multiLevelType w:val="hybridMultilevel"/>
    <w:tmpl w:val="2D10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73474"/>
    <w:multiLevelType w:val="multilevel"/>
    <w:tmpl w:val="055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8061E"/>
    <w:multiLevelType w:val="hybridMultilevel"/>
    <w:tmpl w:val="D3109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8433640">
    <w:abstractNumId w:val="15"/>
  </w:num>
  <w:num w:numId="2" w16cid:durableId="1699815776">
    <w:abstractNumId w:val="11"/>
  </w:num>
  <w:num w:numId="3" w16cid:durableId="165243357">
    <w:abstractNumId w:val="13"/>
  </w:num>
  <w:num w:numId="4" w16cid:durableId="1114784211">
    <w:abstractNumId w:val="5"/>
  </w:num>
  <w:num w:numId="5" w16cid:durableId="1807043848">
    <w:abstractNumId w:val="17"/>
  </w:num>
  <w:num w:numId="6" w16cid:durableId="1775322888">
    <w:abstractNumId w:val="7"/>
  </w:num>
  <w:num w:numId="7" w16cid:durableId="1829203449">
    <w:abstractNumId w:val="14"/>
  </w:num>
  <w:num w:numId="8" w16cid:durableId="697237964">
    <w:abstractNumId w:val="1"/>
  </w:num>
  <w:num w:numId="9" w16cid:durableId="764956874">
    <w:abstractNumId w:val="8"/>
  </w:num>
  <w:num w:numId="10" w16cid:durableId="1775860402">
    <w:abstractNumId w:val="6"/>
  </w:num>
  <w:num w:numId="11" w16cid:durableId="1996256165">
    <w:abstractNumId w:val="12"/>
  </w:num>
  <w:num w:numId="12" w16cid:durableId="1400708649">
    <w:abstractNumId w:val="10"/>
  </w:num>
  <w:num w:numId="13" w16cid:durableId="814298500">
    <w:abstractNumId w:val="0"/>
  </w:num>
  <w:num w:numId="14" w16cid:durableId="2063288272">
    <w:abstractNumId w:val="16"/>
  </w:num>
  <w:num w:numId="15" w16cid:durableId="1729760025">
    <w:abstractNumId w:val="3"/>
  </w:num>
  <w:num w:numId="16" w16cid:durableId="906573815">
    <w:abstractNumId w:val="9"/>
  </w:num>
  <w:num w:numId="17" w16cid:durableId="1643583734">
    <w:abstractNumId w:val="2"/>
  </w:num>
  <w:num w:numId="18" w16cid:durableId="1960145748">
    <w:abstractNumId w:val="18"/>
  </w:num>
  <w:num w:numId="19" w16cid:durableId="840854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C3"/>
    <w:rsid w:val="00021BBD"/>
    <w:rsid w:val="000407D4"/>
    <w:rsid w:val="00056E99"/>
    <w:rsid w:val="00060DBA"/>
    <w:rsid w:val="000853CF"/>
    <w:rsid w:val="000A6007"/>
    <w:rsid w:val="001002AE"/>
    <w:rsid w:val="00112CC4"/>
    <w:rsid w:val="001340BB"/>
    <w:rsid w:val="00152E42"/>
    <w:rsid w:val="0015613B"/>
    <w:rsid w:val="0018313C"/>
    <w:rsid w:val="001C1F16"/>
    <w:rsid w:val="00263F82"/>
    <w:rsid w:val="00272322"/>
    <w:rsid w:val="002A2901"/>
    <w:rsid w:val="00323D75"/>
    <w:rsid w:val="00401355"/>
    <w:rsid w:val="00402673"/>
    <w:rsid w:val="00470090"/>
    <w:rsid w:val="0047242D"/>
    <w:rsid w:val="004F145E"/>
    <w:rsid w:val="00522D02"/>
    <w:rsid w:val="00576DA3"/>
    <w:rsid w:val="00595C9A"/>
    <w:rsid w:val="00595FDB"/>
    <w:rsid w:val="005C46EB"/>
    <w:rsid w:val="005E0D7F"/>
    <w:rsid w:val="005E5EAD"/>
    <w:rsid w:val="005F0E3C"/>
    <w:rsid w:val="00601052"/>
    <w:rsid w:val="00607E76"/>
    <w:rsid w:val="00646C47"/>
    <w:rsid w:val="006C51A3"/>
    <w:rsid w:val="006D0240"/>
    <w:rsid w:val="00725ED3"/>
    <w:rsid w:val="007A4274"/>
    <w:rsid w:val="007B6346"/>
    <w:rsid w:val="007D3206"/>
    <w:rsid w:val="007E4E90"/>
    <w:rsid w:val="007E627D"/>
    <w:rsid w:val="007F6287"/>
    <w:rsid w:val="00877C3F"/>
    <w:rsid w:val="00A14746"/>
    <w:rsid w:val="00A72BB2"/>
    <w:rsid w:val="00AB23C3"/>
    <w:rsid w:val="00B07039"/>
    <w:rsid w:val="00B126F1"/>
    <w:rsid w:val="00B45623"/>
    <w:rsid w:val="00B85788"/>
    <w:rsid w:val="00B97520"/>
    <w:rsid w:val="00BF1459"/>
    <w:rsid w:val="00BF6CC3"/>
    <w:rsid w:val="00C15222"/>
    <w:rsid w:val="00C41925"/>
    <w:rsid w:val="00C73E52"/>
    <w:rsid w:val="00C82465"/>
    <w:rsid w:val="00CF10F5"/>
    <w:rsid w:val="00D02F9B"/>
    <w:rsid w:val="00D13DBC"/>
    <w:rsid w:val="00D160EB"/>
    <w:rsid w:val="00D44757"/>
    <w:rsid w:val="00D810C9"/>
    <w:rsid w:val="00DA16BD"/>
    <w:rsid w:val="00DA3F4D"/>
    <w:rsid w:val="00DE0F87"/>
    <w:rsid w:val="00DE63D1"/>
    <w:rsid w:val="00E46F8B"/>
    <w:rsid w:val="00F15663"/>
    <w:rsid w:val="00F31E7B"/>
    <w:rsid w:val="00F35A92"/>
    <w:rsid w:val="00FE7394"/>
    <w:rsid w:val="370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E30F7"/>
  <w15:docId w15:val="{B6CD5905-FF6E-4BC0-833F-0CFB886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E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E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39"/>
  </w:style>
  <w:style w:type="paragraph" w:styleId="Footer">
    <w:name w:val="footer"/>
    <w:basedOn w:val="Normal"/>
    <w:link w:val="FooterChar"/>
    <w:uiPriority w:val="99"/>
    <w:unhideWhenUsed/>
    <w:rsid w:val="00B0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39"/>
  </w:style>
  <w:style w:type="paragraph" w:styleId="ListParagraph">
    <w:name w:val="List Paragraph"/>
    <w:basedOn w:val="Normal"/>
    <w:uiPriority w:val="34"/>
    <w:qFormat/>
    <w:rsid w:val="00DA16BD"/>
    <w:pPr>
      <w:ind w:left="720"/>
      <w:contextualSpacing/>
    </w:pPr>
  </w:style>
  <w:style w:type="paragraph" w:styleId="Revision">
    <w:name w:val="Revision"/>
    <w:hidden/>
    <w:uiPriority w:val="99"/>
    <w:semiHidden/>
    <w:rsid w:val="007A427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C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line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spcc.org.uk" TargetMode="External"/><Relationship Id="rId17" Type="http://schemas.openxmlformats.org/officeDocument/2006/relationships/hyperlink" Target="https://professionals.lincolnshire.gov.uk/team-around-chil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milylives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renssociety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inkuknow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onitno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BBFEA121544391C6D99C9BCD5047" ma:contentTypeVersion="5" ma:contentTypeDescription="Create a new document." ma:contentTypeScope="" ma:versionID="f8a3901899d45736c53c0f7df996f6ee">
  <xsd:schema xmlns:xsd="http://www.w3.org/2001/XMLSchema" xmlns:xs="http://www.w3.org/2001/XMLSchema" xmlns:p="http://schemas.microsoft.com/office/2006/metadata/properties" xmlns:ns2="ebbea5d4-96d3-44d7-a80f-7a992302a947" xmlns:ns3="30dbe503-8198-436e-86ce-707d7ec30c6d" targetNamespace="http://schemas.microsoft.com/office/2006/metadata/properties" ma:root="true" ma:fieldsID="8dae5d6c2d4dd9f6d3330d435e61e575" ns2:_="" ns3:_="">
    <xsd:import namespace="ebbea5d4-96d3-44d7-a80f-7a992302a947"/>
    <xsd:import namespace="30dbe503-8198-436e-86ce-707d7ec30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a5d4-96d3-44d7-a80f-7a992302a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e503-8198-436e-86ce-707d7ec30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61445-D4F7-46B4-8FAD-A89FBAF78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693B-5529-42F2-AEE4-C2E46ED36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7E775-977B-467D-83AC-336CE4DE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ea5d4-96d3-44d7-a80f-7a992302a947"/>
    <ds:schemaRef ds:uri="30dbe503-8198-436e-86ce-707d7ec30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3FA1A-4FA6-430C-8043-9274BC5148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5408</Characters>
  <Application>Microsoft Office Word</Application>
  <DocSecurity>0</DocSecurity>
  <Lines>45</Lines>
  <Paragraphs>12</Paragraphs>
  <ScaleCrop>false</ScaleCrop>
  <Company>Lincolnshire County Council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Mogg</dc:creator>
  <cp:lastModifiedBy>Trevor Stratton</cp:lastModifiedBy>
  <cp:revision>5</cp:revision>
  <cp:lastPrinted>2021-10-18T10:32:00Z</cp:lastPrinted>
  <dcterms:created xsi:type="dcterms:W3CDTF">2022-10-07T14:19:00Z</dcterms:created>
  <dcterms:modified xsi:type="dcterms:W3CDTF">2023-09-19T07:32:00Z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0x010100A05CBBFEA121544391C6D99C9BCD5047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