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968C" w14:textId="77777777" w:rsidR="00D17C8E" w:rsidRDefault="00D17C8E"/>
    <w:tbl>
      <w:tblPr>
        <w:tblW w:w="10456" w:type="dxa"/>
        <w:tblLayout w:type="fixed"/>
        <w:tblCellMar>
          <w:left w:w="0" w:type="dxa"/>
        </w:tblCellMar>
        <w:tblLook w:val="04A0" w:firstRow="1" w:lastRow="0" w:firstColumn="1" w:lastColumn="0" w:noHBand="0" w:noVBand="1"/>
      </w:tblPr>
      <w:tblGrid>
        <w:gridCol w:w="5637"/>
        <w:gridCol w:w="425"/>
        <w:gridCol w:w="4394"/>
      </w:tblGrid>
      <w:tr w:rsidR="00612E39" w14:paraId="13BB6E61" w14:textId="77777777" w:rsidTr="00575821">
        <w:trPr>
          <w:trHeight w:val="853"/>
        </w:trPr>
        <w:tc>
          <w:tcPr>
            <w:tcW w:w="5637" w:type="dxa"/>
            <w:vMerge w:val="restart"/>
            <w:shd w:val="clear" w:color="auto" w:fill="auto"/>
          </w:tcPr>
          <w:p w14:paraId="4B712E22" w14:textId="77777777" w:rsidR="00612E39" w:rsidRPr="00575821" w:rsidRDefault="00612E39" w:rsidP="00575821">
            <w:pPr>
              <w:pStyle w:val="DeptBullets"/>
              <w:numPr>
                <w:ilvl w:val="0"/>
                <w:numId w:val="0"/>
              </w:numPr>
              <w:spacing w:after="0"/>
              <w:rPr>
                <w:b/>
                <w:sz w:val="36"/>
                <w:szCs w:val="36"/>
              </w:rPr>
            </w:pPr>
            <w:r w:rsidRPr="00575821">
              <w:rPr>
                <w:b/>
                <w:sz w:val="36"/>
                <w:szCs w:val="36"/>
              </w:rPr>
              <w:t xml:space="preserve">Local authority </w:t>
            </w:r>
            <w:r w:rsidRPr="00575821">
              <w:rPr>
                <w:b/>
                <w:sz w:val="36"/>
                <w:szCs w:val="36"/>
              </w:rPr>
              <w:br/>
              <w:t xml:space="preserve">social work evidence </w:t>
            </w:r>
          </w:p>
          <w:p w14:paraId="5003ADCF" w14:textId="77777777" w:rsidR="00612E39" w:rsidRPr="00575821" w:rsidRDefault="00612E39" w:rsidP="00575821">
            <w:pPr>
              <w:pStyle w:val="DeptBullets"/>
              <w:numPr>
                <w:ilvl w:val="0"/>
                <w:numId w:val="0"/>
              </w:numPr>
              <w:spacing w:after="0"/>
              <w:rPr>
                <w:b/>
                <w:sz w:val="36"/>
                <w:szCs w:val="36"/>
              </w:rPr>
            </w:pPr>
          </w:p>
        </w:tc>
        <w:tc>
          <w:tcPr>
            <w:tcW w:w="425" w:type="dxa"/>
            <w:tcBorders>
              <w:right w:val="single" w:sz="4" w:space="0" w:color="auto"/>
            </w:tcBorders>
            <w:shd w:val="clear" w:color="auto" w:fill="auto"/>
          </w:tcPr>
          <w:p w14:paraId="382FC7C6" w14:textId="77777777" w:rsidR="00612E39" w:rsidRPr="00575821" w:rsidRDefault="00612E39" w:rsidP="00575821">
            <w:pPr>
              <w:pStyle w:val="DeptBullets"/>
              <w:numPr>
                <w:ilvl w:val="0"/>
                <w:numId w:val="0"/>
              </w:numPr>
              <w:spacing w:after="0"/>
              <w:rPr>
                <w:b/>
                <w:sz w:val="36"/>
                <w:szCs w:val="3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0FCE26" w14:textId="77777777" w:rsidR="00966F40" w:rsidRPr="00575821" w:rsidRDefault="004679BC" w:rsidP="00966F40">
            <w:pPr>
              <w:rPr>
                <w:rFonts w:cs="Arial"/>
                <w:sz w:val="22"/>
                <w:szCs w:val="22"/>
              </w:rPr>
            </w:pPr>
            <w:r w:rsidRPr="00575821">
              <w:rPr>
                <w:rFonts w:cs="Arial"/>
                <w:sz w:val="22"/>
                <w:szCs w:val="22"/>
              </w:rPr>
              <w:t xml:space="preserve">In the </w:t>
            </w:r>
            <w:r w:rsidR="00403E6B">
              <w:rPr>
                <w:rFonts w:cs="Arial"/>
                <w:sz w:val="22"/>
                <w:szCs w:val="22"/>
              </w:rPr>
              <w:t xml:space="preserve">Family Court sitting at </w:t>
            </w:r>
          </w:p>
          <w:p w14:paraId="25644BC4" w14:textId="77777777" w:rsidR="00612E39" w:rsidRPr="00575821" w:rsidRDefault="00612E39" w:rsidP="000D33CF">
            <w:pPr>
              <w:rPr>
                <w:rFonts w:cs="Arial"/>
                <w:sz w:val="22"/>
                <w:szCs w:val="22"/>
              </w:rPr>
            </w:pPr>
          </w:p>
        </w:tc>
      </w:tr>
      <w:tr w:rsidR="00612E39" w14:paraId="61813627" w14:textId="77777777" w:rsidTr="00403E6B">
        <w:trPr>
          <w:trHeight w:val="70"/>
        </w:trPr>
        <w:tc>
          <w:tcPr>
            <w:tcW w:w="5637" w:type="dxa"/>
            <w:vMerge/>
            <w:shd w:val="clear" w:color="auto" w:fill="auto"/>
          </w:tcPr>
          <w:p w14:paraId="1886405B" w14:textId="77777777" w:rsidR="00612E39" w:rsidRPr="00575821" w:rsidRDefault="00612E39" w:rsidP="00575821">
            <w:pPr>
              <w:pStyle w:val="DeptBullets"/>
              <w:numPr>
                <w:ilvl w:val="0"/>
                <w:numId w:val="0"/>
              </w:numPr>
              <w:spacing w:after="0"/>
              <w:rPr>
                <w:b/>
                <w:sz w:val="36"/>
                <w:szCs w:val="36"/>
              </w:rPr>
            </w:pPr>
          </w:p>
        </w:tc>
        <w:tc>
          <w:tcPr>
            <w:tcW w:w="425" w:type="dxa"/>
            <w:tcBorders>
              <w:right w:val="single" w:sz="4" w:space="0" w:color="auto"/>
            </w:tcBorders>
            <w:shd w:val="clear" w:color="auto" w:fill="auto"/>
          </w:tcPr>
          <w:p w14:paraId="715F909D" w14:textId="77777777" w:rsidR="00612E39" w:rsidRPr="00575821" w:rsidRDefault="00612E39" w:rsidP="00575821">
            <w:pPr>
              <w:pStyle w:val="DeptBullets"/>
              <w:numPr>
                <w:ilvl w:val="0"/>
                <w:numId w:val="0"/>
              </w:numPr>
              <w:spacing w:after="0"/>
              <w:rPr>
                <w:b/>
                <w:sz w:val="36"/>
                <w:szCs w:val="36"/>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3BC1A8" w14:textId="0358B13D" w:rsidR="00612E39" w:rsidRPr="00575821" w:rsidRDefault="00612E39" w:rsidP="00575821">
            <w:pPr>
              <w:pStyle w:val="DeptBullets"/>
              <w:numPr>
                <w:ilvl w:val="0"/>
                <w:numId w:val="0"/>
              </w:numPr>
              <w:spacing w:after="0"/>
              <w:rPr>
                <w:sz w:val="22"/>
                <w:szCs w:val="22"/>
              </w:rPr>
            </w:pPr>
            <w:r w:rsidRPr="00575821">
              <w:rPr>
                <w:rFonts w:cs="Arial"/>
                <w:sz w:val="22"/>
                <w:szCs w:val="22"/>
              </w:rPr>
              <w:t xml:space="preserve">In the matter of the </w:t>
            </w:r>
            <w:r w:rsidR="00211271">
              <w:rPr>
                <w:rFonts w:cs="Arial"/>
                <w:sz w:val="22"/>
                <w:szCs w:val="22"/>
              </w:rPr>
              <w:t>C</w:t>
            </w:r>
            <w:r w:rsidRPr="00575821">
              <w:rPr>
                <w:rFonts w:cs="Arial"/>
                <w:sz w:val="22"/>
                <w:szCs w:val="22"/>
              </w:rPr>
              <w:t xml:space="preserve">hildren </w:t>
            </w:r>
            <w:r w:rsidR="00211271">
              <w:rPr>
                <w:rFonts w:cs="Arial"/>
                <w:sz w:val="22"/>
                <w:szCs w:val="22"/>
              </w:rPr>
              <w:t>A</w:t>
            </w:r>
            <w:r w:rsidRPr="00575821">
              <w:rPr>
                <w:rFonts w:cs="Arial"/>
                <w:sz w:val="22"/>
                <w:szCs w:val="22"/>
              </w:rPr>
              <w:t>ct 1989</w:t>
            </w:r>
          </w:p>
        </w:tc>
      </w:tr>
    </w:tbl>
    <w:p w14:paraId="35075434" w14:textId="77777777" w:rsidR="000D33CF" w:rsidRPr="003707F3" w:rsidRDefault="000D33CF" w:rsidP="00BB5A55">
      <w:pPr>
        <w:pStyle w:val="DeptBullets"/>
        <w:numPr>
          <w:ilvl w:val="0"/>
          <w:numId w:val="0"/>
        </w:numPr>
        <w:spacing w:after="0"/>
        <w:rPr>
          <w:b/>
          <w:sz w:val="22"/>
          <w:szCs w:val="22"/>
        </w:rPr>
      </w:pPr>
    </w:p>
    <w:p w14:paraId="75362727" w14:textId="77777777" w:rsidR="006766CB" w:rsidRDefault="00403E6B" w:rsidP="00973DDA">
      <w:pPr>
        <w:rPr>
          <w:rFonts w:cs="Arial"/>
          <w:b/>
          <w:sz w:val="22"/>
          <w:szCs w:val="22"/>
        </w:rPr>
      </w:pPr>
      <w:r>
        <w:rPr>
          <w:rFonts w:cs="Arial"/>
          <w:b/>
          <w:sz w:val="22"/>
          <w:szCs w:val="22"/>
        </w:rPr>
        <w:t>The children</w:t>
      </w:r>
    </w:p>
    <w:p w14:paraId="39890252" w14:textId="77777777" w:rsidR="00617B88" w:rsidRDefault="00617B88" w:rsidP="00973DDA">
      <w:pPr>
        <w:rPr>
          <w:rFonts w:cs="Arial"/>
          <w:b/>
          <w:sz w:val="22"/>
          <w:szCs w:val="22"/>
        </w:rPr>
      </w:pPr>
    </w:p>
    <w:p w14:paraId="582AE711" w14:textId="77777777" w:rsidR="00196169" w:rsidRPr="00196169" w:rsidRDefault="00196169" w:rsidP="00973DDA">
      <w:pPr>
        <w:rPr>
          <w:rFonts w:cs="Arial"/>
          <w:b/>
          <w:sz w:val="16"/>
          <w:szCs w:val="16"/>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2495"/>
        <w:gridCol w:w="2632"/>
      </w:tblGrid>
      <w:tr w:rsidR="00403E6B" w:rsidRPr="00BB5A55" w14:paraId="3A49122C" w14:textId="77777777" w:rsidTr="2F633C5D">
        <w:trPr>
          <w:trHeight w:val="255"/>
        </w:trPr>
        <w:tc>
          <w:tcPr>
            <w:tcW w:w="3204" w:type="dxa"/>
            <w:shd w:val="clear" w:color="auto" w:fill="F2F2F2" w:themeFill="background1" w:themeFillShade="F2"/>
            <w:vAlign w:val="center"/>
          </w:tcPr>
          <w:p w14:paraId="00EF6ADF" w14:textId="77777777" w:rsidR="00403E6B" w:rsidRPr="003707F3" w:rsidRDefault="00403E6B" w:rsidP="00316801">
            <w:pPr>
              <w:rPr>
                <w:rFonts w:cs="Arial"/>
                <w:b/>
                <w:sz w:val="22"/>
                <w:szCs w:val="22"/>
              </w:rPr>
            </w:pPr>
            <w:r w:rsidRPr="003707F3">
              <w:rPr>
                <w:rFonts w:cs="Arial"/>
                <w:b/>
                <w:sz w:val="22"/>
                <w:szCs w:val="22"/>
              </w:rPr>
              <w:t xml:space="preserve">Names </w:t>
            </w:r>
          </w:p>
        </w:tc>
        <w:tc>
          <w:tcPr>
            <w:tcW w:w="2495" w:type="dxa"/>
            <w:shd w:val="clear" w:color="auto" w:fill="F2F2F2" w:themeFill="background1" w:themeFillShade="F2"/>
            <w:vAlign w:val="center"/>
          </w:tcPr>
          <w:p w14:paraId="7BE38B81" w14:textId="77777777" w:rsidR="00403E6B" w:rsidRPr="003707F3" w:rsidRDefault="00403E6B" w:rsidP="00316801">
            <w:pPr>
              <w:rPr>
                <w:rFonts w:cs="Arial"/>
                <w:b/>
                <w:sz w:val="22"/>
                <w:szCs w:val="22"/>
              </w:rPr>
            </w:pPr>
            <w:r w:rsidRPr="003707F3">
              <w:rPr>
                <w:rFonts w:cs="Arial"/>
                <w:b/>
                <w:sz w:val="22"/>
                <w:szCs w:val="22"/>
              </w:rPr>
              <w:t>Gender</w:t>
            </w:r>
          </w:p>
        </w:tc>
        <w:tc>
          <w:tcPr>
            <w:tcW w:w="2632" w:type="dxa"/>
            <w:shd w:val="clear" w:color="auto" w:fill="F2F2F2" w:themeFill="background1" w:themeFillShade="F2"/>
            <w:vAlign w:val="center"/>
          </w:tcPr>
          <w:p w14:paraId="636BD14B" w14:textId="77777777" w:rsidR="00403E6B" w:rsidRPr="003707F3" w:rsidRDefault="00403E6B" w:rsidP="00316801">
            <w:pPr>
              <w:rPr>
                <w:rFonts w:cs="Arial"/>
                <w:b/>
                <w:sz w:val="22"/>
                <w:szCs w:val="22"/>
              </w:rPr>
            </w:pPr>
            <w:r w:rsidRPr="003707F3">
              <w:rPr>
                <w:rFonts w:cs="Arial"/>
                <w:b/>
                <w:sz w:val="22"/>
                <w:szCs w:val="22"/>
              </w:rPr>
              <w:t>Date of Birth</w:t>
            </w:r>
          </w:p>
        </w:tc>
      </w:tr>
      <w:tr w:rsidR="00403E6B" w:rsidRPr="00BB5A55" w14:paraId="1273A808" w14:textId="77777777" w:rsidTr="2F633C5D">
        <w:trPr>
          <w:trHeight w:val="454"/>
        </w:trPr>
        <w:tc>
          <w:tcPr>
            <w:tcW w:w="3204" w:type="dxa"/>
            <w:vAlign w:val="center"/>
          </w:tcPr>
          <w:p w14:paraId="204AF95A" w14:textId="7F0D863C" w:rsidR="00375FFE" w:rsidRPr="00966F40" w:rsidRDefault="00375FFE" w:rsidP="0097A7F9">
            <w:pPr>
              <w:rPr>
                <w:rFonts w:cs="Arial"/>
              </w:rPr>
            </w:pPr>
            <w:permStart w:id="918623701" w:edGrp="everyone" w:colFirst="0" w:colLast="0"/>
            <w:permStart w:id="1581929239" w:edGrp="everyone" w:colFirst="1" w:colLast="1"/>
            <w:permStart w:id="1375108206" w:edGrp="everyone" w:colFirst="2" w:colLast="2"/>
            <w:permStart w:id="517999817" w:edGrp="everyone" w:colFirst="3" w:colLast="3"/>
          </w:p>
        </w:tc>
        <w:tc>
          <w:tcPr>
            <w:tcW w:w="2495" w:type="dxa"/>
            <w:vAlign w:val="center"/>
          </w:tcPr>
          <w:p w14:paraId="774CC397" w14:textId="0B6281D3" w:rsidR="00403E6B" w:rsidRPr="00966F40" w:rsidRDefault="00403E6B" w:rsidP="00316801">
            <w:pPr>
              <w:rPr>
                <w:rFonts w:cs="Arial"/>
                <w:szCs w:val="22"/>
              </w:rPr>
            </w:pPr>
          </w:p>
        </w:tc>
        <w:tc>
          <w:tcPr>
            <w:tcW w:w="2632" w:type="dxa"/>
            <w:vAlign w:val="center"/>
          </w:tcPr>
          <w:p w14:paraId="56F86626" w14:textId="5A28E3B8" w:rsidR="00403E6B" w:rsidRPr="00BB5A55" w:rsidRDefault="00403E6B" w:rsidP="00316801">
            <w:pPr>
              <w:rPr>
                <w:rFonts w:cs="Arial"/>
                <w:szCs w:val="24"/>
              </w:rPr>
            </w:pPr>
          </w:p>
        </w:tc>
        <w:bookmarkStart w:id="0" w:name="LastEdit"/>
        <w:bookmarkEnd w:id="0"/>
      </w:tr>
      <w:permEnd w:id="918623701"/>
      <w:permEnd w:id="1581929239"/>
      <w:permEnd w:id="1375108206"/>
      <w:permEnd w:id="517999817"/>
    </w:tbl>
    <w:p w14:paraId="5717A4FF" w14:textId="77777777" w:rsidR="006766CB" w:rsidRDefault="006766CB" w:rsidP="00973DDA">
      <w:pPr>
        <w:jc w:val="both"/>
        <w:rPr>
          <w:rFonts w:cs="Arial"/>
          <w:b/>
          <w:szCs w:val="24"/>
        </w:rPr>
      </w:pPr>
    </w:p>
    <w:p w14:paraId="4121A467" w14:textId="77777777" w:rsidR="006766CB" w:rsidRPr="00BB5A55" w:rsidRDefault="006766CB" w:rsidP="002116F7">
      <w:pPr>
        <w:widowControl/>
        <w:overflowPunct/>
        <w:autoSpaceDE/>
        <w:autoSpaceDN/>
        <w:adjustRightInd/>
        <w:ind w:left="1440" w:hanging="1440"/>
        <w:textAlignment w:val="auto"/>
        <w:rPr>
          <w:rFonts w:cs="Arial"/>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4"/>
      </w:tblGrid>
      <w:tr w:rsidR="00403E6B" w14:paraId="299671C8" w14:textId="77777777" w:rsidTr="00A62366">
        <w:trPr>
          <w:trHeight w:val="428"/>
        </w:trPr>
        <w:tc>
          <w:tcPr>
            <w:tcW w:w="10193" w:type="dxa"/>
            <w:tcBorders>
              <w:top w:val="nil"/>
              <w:left w:val="nil"/>
              <w:bottom w:val="nil"/>
              <w:right w:val="nil"/>
            </w:tcBorders>
            <w:shd w:val="clear" w:color="auto" w:fill="F2F2F2"/>
            <w:vAlign w:val="center"/>
          </w:tcPr>
          <w:p w14:paraId="42ACCE1F" w14:textId="77777777" w:rsidR="00403E6B" w:rsidRDefault="00403E6B" w:rsidP="00A62366">
            <w:pPr>
              <w:widowControl/>
              <w:overflowPunct/>
              <w:autoSpaceDE/>
              <w:autoSpaceDN/>
              <w:adjustRightInd/>
              <w:textAlignment w:val="auto"/>
            </w:pPr>
            <w:r w:rsidRPr="00403E6B">
              <w:rPr>
                <w:rFonts w:cs="Arial"/>
                <w:b/>
                <w:noProof/>
                <w:sz w:val="28"/>
                <w:szCs w:val="28"/>
              </w:rPr>
              <w:t xml:space="preserve">1. </w:t>
            </w:r>
            <w:r>
              <w:rPr>
                <w:rFonts w:cs="Arial"/>
                <w:b/>
                <w:noProof/>
                <w:sz w:val="28"/>
                <w:szCs w:val="28"/>
              </w:rPr>
              <w:t xml:space="preserve">Introduction </w:t>
            </w:r>
          </w:p>
          <w:p w14:paraId="7A6C58C5" w14:textId="77777777" w:rsidR="00403E6B" w:rsidRPr="00575821" w:rsidRDefault="00403E6B" w:rsidP="00A62366">
            <w:pPr>
              <w:widowControl/>
              <w:overflowPunct/>
              <w:autoSpaceDE/>
              <w:autoSpaceDN/>
              <w:adjustRightInd/>
              <w:textAlignment w:val="auto"/>
              <w:rPr>
                <w:rFonts w:cs="Arial"/>
                <w:b/>
                <w:noProof/>
                <w:sz w:val="28"/>
                <w:szCs w:val="28"/>
              </w:rPr>
            </w:pPr>
          </w:p>
        </w:tc>
      </w:tr>
      <w:tr w:rsidR="00403E6B" w14:paraId="5AD36EEA" w14:textId="77777777" w:rsidTr="00A62366">
        <w:trPr>
          <w:trHeight w:val="340"/>
        </w:trPr>
        <w:tc>
          <w:tcPr>
            <w:tcW w:w="10193" w:type="dxa"/>
            <w:tcBorders>
              <w:top w:val="nil"/>
              <w:left w:val="nil"/>
              <w:bottom w:val="single" w:sz="4" w:space="0" w:color="auto"/>
              <w:right w:val="nil"/>
            </w:tcBorders>
            <w:shd w:val="clear" w:color="auto" w:fill="auto"/>
            <w:vAlign w:val="bottom"/>
          </w:tcPr>
          <w:p w14:paraId="0B97D502" w14:textId="77777777" w:rsidR="00403E6B" w:rsidRPr="00617B88" w:rsidRDefault="00403E6B" w:rsidP="00A62366">
            <w:pPr>
              <w:widowControl/>
              <w:overflowPunct/>
              <w:autoSpaceDE/>
              <w:autoSpaceDN/>
              <w:adjustRightInd/>
              <w:textAlignment w:val="auto"/>
              <w:rPr>
                <w:rFonts w:cs="Arial"/>
                <w:noProof/>
                <w:sz w:val="22"/>
                <w:szCs w:val="22"/>
              </w:rPr>
            </w:pPr>
          </w:p>
        </w:tc>
      </w:tr>
      <w:tr w:rsidR="00403E6B" w14:paraId="354B2297" w14:textId="77777777" w:rsidTr="00A62366">
        <w:trPr>
          <w:trHeight w:val="1505"/>
        </w:trPr>
        <w:tc>
          <w:tcPr>
            <w:tcW w:w="10193" w:type="dxa"/>
            <w:tcBorders>
              <w:top w:val="single" w:sz="4" w:space="0" w:color="auto"/>
            </w:tcBorders>
            <w:shd w:val="clear" w:color="auto" w:fill="auto"/>
          </w:tcPr>
          <w:p w14:paraId="60684768" w14:textId="6DB4F9EF" w:rsidR="003C7A96" w:rsidRDefault="00656E5A" w:rsidP="00A56F64">
            <w:pPr>
              <w:widowControl/>
              <w:overflowPunct/>
              <w:autoSpaceDE/>
              <w:autoSpaceDN/>
              <w:adjustRightInd/>
              <w:textAlignment w:val="auto"/>
              <w:rPr>
                <w:rFonts w:cs="Arial"/>
                <w:noProof/>
                <w:sz w:val="22"/>
                <w:szCs w:val="22"/>
              </w:rPr>
            </w:pPr>
            <w:r w:rsidRPr="00656E5A">
              <w:rPr>
                <w:rFonts w:cs="Arial"/>
                <w:noProof/>
                <w:sz w:val="22"/>
                <w:szCs w:val="22"/>
              </w:rPr>
              <w:t>I</w:t>
            </w:r>
            <w:r w:rsidR="003C7A96">
              <w:rPr>
                <w:rFonts w:cs="Arial"/>
                <w:noProof/>
                <w:sz w:val="22"/>
                <w:szCs w:val="22"/>
              </w:rPr>
              <w:t xml:space="preserve"> </w:t>
            </w:r>
          </w:p>
          <w:p w14:paraId="307C8AAE" w14:textId="77777777" w:rsidR="0086415A" w:rsidRDefault="0086415A" w:rsidP="0086415A">
            <w:pPr>
              <w:widowControl/>
              <w:overflowPunct/>
              <w:autoSpaceDE/>
              <w:autoSpaceDN/>
              <w:adjustRightInd/>
              <w:textAlignment w:val="auto"/>
              <w:rPr>
                <w:rFonts w:cs="Arial"/>
                <w:noProof/>
                <w:sz w:val="22"/>
                <w:szCs w:val="22"/>
              </w:rPr>
            </w:pPr>
          </w:p>
          <w:p w14:paraId="34E0F606" w14:textId="77777777" w:rsidR="0086415A" w:rsidRPr="00575821" w:rsidRDefault="0086415A" w:rsidP="0086415A">
            <w:pPr>
              <w:widowControl/>
              <w:overflowPunct/>
              <w:autoSpaceDE/>
              <w:autoSpaceDN/>
              <w:adjustRightInd/>
              <w:textAlignment w:val="auto"/>
              <w:rPr>
                <w:rFonts w:cs="Arial"/>
                <w:noProof/>
                <w:sz w:val="22"/>
                <w:szCs w:val="22"/>
              </w:rPr>
            </w:pPr>
          </w:p>
        </w:tc>
      </w:tr>
    </w:tbl>
    <w:p w14:paraId="1E7ACF9A" w14:textId="77777777" w:rsidR="007A2424" w:rsidRDefault="007A2424">
      <w:pPr>
        <w:widowControl/>
        <w:overflowPunct/>
        <w:autoSpaceDE/>
        <w:autoSpaceDN/>
        <w:adjustRightInd/>
        <w:textAlignment w:val="auto"/>
        <w:rPr>
          <w:rFonts w:cs="Arial"/>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4"/>
      </w:tblGrid>
      <w:tr w:rsidR="00340729" w14:paraId="2B2F254A" w14:textId="77777777" w:rsidTr="00575821">
        <w:trPr>
          <w:trHeight w:val="428"/>
        </w:trPr>
        <w:tc>
          <w:tcPr>
            <w:tcW w:w="10193" w:type="dxa"/>
            <w:tcBorders>
              <w:top w:val="nil"/>
              <w:left w:val="nil"/>
              <w:bottom w:val="nil"/>
              <w:right w:val="nil"/>
            </w:tcBorders>
            <w:shd w:val="clear" w:color="auto" w:fill="F2F2F2"/>
            <w:vAlign w:val="center"/>
          </w:tcPr>
          <w:p w14:paraId="687B0B21" w14:textId="77777777" w:rsidR="00403E6B" w:rsidRDefault="00403E6B" w:rsidP="00403E6B">
            <w:pPr>
              <w:widowControl/>
              <w:overflowPunct/>
              <w:autoSpaceDE/>
              <w:autoSpaceDN/>
              <w:adjustRightInd/>
              <w:textAlignment w:val="auto"/>
            </w:pPr>
            <w:r>
              <w:rPr>
                <w:rFonts w:cs="Arial"/>
                <w:b/>
                <w:noProof/>
                <w:sz w:val="28"/>
                <w:szCs w:val="28"/>
              </w:rPr>
              <w:t>2</w:t>
            </w:r>
            <w:r w:rsidR="00340729" w:rsidRPr="00403E6B">
              <w:rPr>
                <w:rFonts w:cs="Arial"/>
                <w:b/>
                <w:noProof/>
                <w:sz w:val="28"/>
                <w:szCs w:val="28"/>
              </w:rPr>
              <w:t xml:space="preserve">. </w:t>
            </w:r>
            <w:r w:rsidRPr="00403E6B">
              <w:rPr>
                <w:rFonts w:cs="Arial"/>
                <w:b/>
                <w:noProof/>
                <w:sz w:val="28"/>
                <w:szCs w:val="28"/>
              </w:rPr>
              <w:t>Family composition</w:t>
            </w:r>
          </w:p>
          <w:p w14:paraId="5366D611" w14:textId="77777777" w:rsidR="00340729" w:rsidRPr="00575821" w:rsidRDefault="00340729" w:rsidP="00617B88">
            <w:pPr>
              <w:widowControl/>
              <w:overflowPunct/>
              <w:autoSpaceDE/>
              <w:autoSpaceDN/>
              <w:adjustRightInd/>
              <w:textAlignment w:val="auto"/>
              <w:rPr>
                <w:rFonts w:cs="Arial"/>
                <w:b/>
                <w:noProof/>
                <w:sz w:val="28"/>
                <w:szCs w:val="28"/>
              </w:rPr>
            </w:pPr>
          </w:p>
        </w:tc>
      </w:tr>
      <w:tr w:rsidR="00340729" w14:paraId="5117D028" w14:textId="77777777" w:rsidTr="00575821">
        <w:trPr>
          <w:trHeight w:val="340"/>
        </w:trPr>
        <w:tc>
          <w:tcPr>
            <w:tcW w:w="10193" w:type="dxa"/>
            <w:tcBorders>
              <w:top w:val="nil"/>
              <w:left w:val="nil"/>
              <w:bottom w:val="single" w:sz="4" w:space="0" w:color="auto"/>
              <w:right w:val="nil"/>
            </w:tcBorders>
            <w:shd w:val="clear" w:color="auto" w:fill="auto"/>
            <w:vAlign w:val="bottom"/>
          </w:tcPr>
          <w:p w14:paraId="4AB65CED" w14:textId="77777777" w:rsidR="00340729" w:rsidRPr="00617B88" w:rsidRDefault="00340729" w:rsidP="00617B88">
            <w:pPr>
              <w:widowControl/>
              <w:overflowPunct/>
              <w:autoSpaceDE/>
              <w:autoSpaceDN/>
              <w:adjustRightInd/>
              <w:textAlignment w:val="auto"/>
              <w:rPr>
                <w:rFonts w:cs="Arial"/>
                <w:noProof/>
                <w:sz w:val="22"/>
                <w:szCs w:val="22"/>
              </w:rPr>
            </w:pPr>
          </w:p>
        </w:tc>
      </w:tr>
      <w:tr w:rsidR="00340729" w14:paraId="2AF1C5A8" w14:textId="77777777" w:rsidTr="00575821">
        <w:trPr>
          <w:trHeight w:val="1505"/>
        </w:trPr>
        <w:tc>
          <w:tcPr>
            <w:tcW w:w="10193" w:type="dxa"/>
            <w:tcBorders>
              <w:top w:val="single" w:sz="4" w:space="0" w:color="auto"/>
            </w:tcBorders>
            <w:shd w:val="clear" w:color="auto" w:fill="auto"/>
          </w:tcPr>
          <w:p w14:paraId="1649DEB7" w14:textId="66E43A68" w:rsidR="00976747" w:rsidRPr="00575821" w:rsidRDefault="00976747" w:rsidP="00976747">
            <w:pPr>
              <w:widowControl/>
              <w:overflowPunct/>
              <w:autoSpaceDE/>
              <w:autoSpaceDN/>
              <w:adjustRightInd/>
              <w:textAlignment w:val="auto"/>
              <w:rPr>
                <w:rFonts w:cs="Arial"/>
                <w:noProof/>
                <w:sz w:val="22"/>
                <w:szCs w:val="22"/>
              </w:rPr>
            </w:pPr>
          </w:p>
        </w:tc>
      </w:tr>
    </w:tbl>
    <w:p w14:paraId="18389A32" w14:textId="77777777" w:rsidR="006766CB" w:rsidRPr="00BB5A55" w:rsidRDefault="006766CB" w:rsidP="002116F7">
      <w:pPr>
        <w:widowControl/>
        <w:overflowPunct/>
        <w:autoSpaceDE/>
        <w:autoSpaceDN/>
        <w:adjustRightInd/>
        <w:textAlignment w:val="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4"/>
      </w:tblGrid>
      <w:tr w:rsidR="00273998" w14:paraId="274B4093" w14:textId="77777777" w:rsidTr="00575821">
        <w:trPr>
          <w:trHeight w:val="428"/>
        </w:trPr>
        <w:tc>
          <w:tcPr>
            <w:tcW w:w="10193" w:type="dxa"/>
            <w:tcBorders>
              <w:top w:val="nil"/>
              <w:left w:val="nil"/>
              <w:bottom w:val="nil"/>
              <w:right w:val="nil"/>
            </w:tcBorders>
            <w:shd w:val="clear" w:color="auto" w:fill="F2F2F2"/>
            <w:vAlign w:val="center"/>
          </w:tcPr>
          <w:p w14:paraId="4E8033AD" w14:textId="77777777" w:rsidR="00273998" w:rsidRPr="00575821" w:rsidRDefault="00403E6B" w:rsidP="00403E6B">
            <w:pPr>
              <w:widowControl/>
              <w:overflowPunct/>
              <w:autoSpaceDE/>
              <w:autoSpaceDN/>
              <w:adjustRightInd/>
              <w:textAlignment w:val="auto"/>
              <w:rPr>
                <w:rFonts w:cs="Arial"/>
                <w:b/>
                <w:noProof/>
                <w:sz w:val="28"/>
                <w:szCs w:val="28"/>
              </w:rPr>
            </w:pPr>
            <w:r>
              <w:rPr>
                <w:rFonts w:cs="Arial"/>
                <w:b/>
                <w:noProof/>
                <w:sz w:val="28"/>
                <w:szCs w:val="28"/>
              </w:rPr>
              <w:t>3</w:t>
            </w:r>
            <w:r w:rsidR="00273998" w:rsidRPr="00403E6B">
              <w:rPr>
                <w:rFonts w:cs="Arial"/>
                <w:b/>
                <w:noProof/>
                <w:sz w:val="28"/>
                <w:szCs w:val="28"/>
              </w:rPr>
              <w:t xml:space="preserve">. </w:t>
            </w:r>
            <w:r w:rsidRPr="00403E6B">
              <w:rPr>
                <w:rFonts w:cs="Arial"/>
                <w:b/>
                <w:noProof/>
                <w:sz w:val="28"/>
                <w:szCs w:val="28"/>
              </w:rPr>
              <w:t xml:space="preserve">Background </w:t>
            </w:r>
          </w:p>
        </w:tc>
      </w:tr>
      <w:tr w:rsidR="00273998" w14:paraId="4C7D1932" w14:textId="77777777" w:rsidTr="00575821">
        <w:trPr>
          <w:trHeight w:val="340"/>
        </w:trPr>
        <w:tc>
          <w:tcPr>
            <w:tcW w:w="10193" w:type="dxa"/>
            <w:tcBorders>
              <w:top w:val="nil"/>
              <w:left w:val="nil"/>
              <w:bottom w:val="single" w:sz="4" w:space="0" w:color="auto"/>
              <w:right w:val="nil"/>
            </w:tcBorders>
            <w:shd w:val="clear" w:color="auto" w:fill="auto"/>
            <w:vAlign w:val="bottom"/>
          </w:tcPr>
          <w:p w14:paraId="0CF9213F" w14:textId="77777777" w:rsidR="00273998" w:rsidRPr="00617B88" w:rsidRDefault="00273998" w:rsidP="00575821">
            <w:pPr>
              <w:widowControl/>
              <w:overflowPunct/>
              <w:autoSpaceDE/>
              <w:autoSpaceDN/>
              <w:adjustRightInd/>
              <w:ind w:left="-113"/>
              <w:textAlignment w:val="auto"/>
              <w:rPr>
                <w:rFonts w:cs="Arial"/>
                <w:noProof/>
                <w:sz w:val="22"/>
                <w:szCs w:val="22"/>
              </w:rPr>
            </w:pPr>
          </w:p>
        </w:tc>
      </w:tr>
      <w:tr w:rsidR="00273998" w14:paraId="4EFE2F97" w14:textId="77777777" w:rsidTr="00575821">
        <w:trPr>
          <w:trHeight w:val="1544"/>
        </w:trPr>
        <w:tc>
          <w:tcPr>
            <w:tcW w:w="10193" w:type="dxa"/>
            <w:tcBorders>
              <w:top w:val="single" w:sz="4" w:space="0" w:color="auto"/>
            </w:tcBorders>
            <w:shd w:val="clear" w:color="auto" w:fill="auto"/>
          </w:tcPr>
          <w:p w14:paraId="6F84257D" w14:textId="3B9F2EF0" w:rsidR="00DE0190" w:rsidRDefault="00DE0190" w:rsidP="00656E5A">
            <w:pPr>
              <w:pStyle w:val="ListParagraph"/>
              <w:widowControl/>
              <w:overflowPunct/>
              <w:autoSpaceDE/>
              <w:autoSpaceDN/>
              <w:adjustRightInd/>
              <w:ind w:left="0"/>
              <w:textAlignment w:val="auto"/>
              <w:rPr>
                <w:rFonts w:cs="Arial"/>
                <w:color w:val="000000"/>
                <w:szCs w:val="24"/>
              </w:rPr>
            </w:pPr>
          </w:p>
          <w:p w14:paraId="1BFC5B50" w14:textId="76B14748" w:rsidR="00BD7D70" w:rsidRPr="007A2E2C" w:rsidRDefault="00BD7D70" w:rsidP="00656E5A">
            <w:pPr>
              <w:pStyle w:val="ListParagraph"/>
              <w:widowControl/>
              <w:overflowPunct/>
              <w:autoSpaceDE/>
              <w:autoSpaceDN/>
              <w:adjustRightInd/>
              <w:ind w:left="0"/>
              <w:textAlignment w:val="auto"/>
              <w:rPr>
                <w:rFonts w:cs="Arial"/>
                <w:noProof/>
                <w:szCs w:val="24"/>
              </w:rPr>
            </w:pPr>
          </w:p>
          <w:p w14:paraId="3B47DD36" w14:textId="77777777" w:rsidR="00BD7D70" w:rsidRPr="00976747" w:rsidRDefault="00BD7D70" w:rsidP="00BD7D70">
            <w:pPr>
              <w:pStyle w:val="ListParagraph"/>
              <w:widowControl/>
              <w:overflowPunct/>
              <w:autoSpaceDE/>
              <w:autoSpaceDN/>
              <w:adjustRightInd/>
              <w:textAlignment w:val="auto"/>
              <w:rPr>
                <w:rFonts w:cs="Arial"/>
                <w:noProof/>
                <w:sz w:val="22"/>
                <w:szCs w:val="22"/>
              </w:rPr>
            </w:pPr>
          </w:p>
        </w:tc>
      </w:tr>
    </w:tbl>
    <w:p w14:paraId="08749EEF" w14:textId="77777777" w:rsidR="006766CB" w:rsidRDefault="006766CB" w:rsidP="002116F7">
      <w:pPr>
        <w:widowControl/>
        <w:overflowPunct/>
        <w:autoSpaceDE/>
        <w:autoSpaceDN/>
        <w:adjustRightInd/>
        <w:textAlignment w:val="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64"/>
      </w:tblGrid>
      <w:tr w:rsidR="00273998" w14:paraId="4B055A7C" w14:textId="77777777" w:rsidTr="00575821">
        <w:trPr>
          <w:trHeight w:val="428"/>
        </w:trPr>
        <w:tc>
          <w:tcPr>
            <w:tcW w:w="10193" w:type="dxa"/>
            <w:tcBorders>
              <w:top w:val="nil"/>
              <w:left w:val="nil"/>
              <w:bottom w:val="nil"/>
              <w:right w:val="nil"/>
            </w:tcBorders>
            <w:shd w:val="clear" w:color="auto" w:fill="F2F2F2"/>
            <w:vAlign w:val="center"/>
          </w:tcPr>
          <w:p w14:paraId="7D01D996" w14:textId="77777777" w:rsidR="00273998" w:rsidRPr="00575821" w:rsidRDefault="00403E6B" w:rsidP="00403E6B">
            <w:pPr>
              <w:widowControl/>
              <w:overflowPunct/>
              <w:autoSpaceDE/>
              <w:autoSpaceDN/>
              <w:adjustRightInd/>
              <w:textAlignment w:val="auto"/>
              <w:rPr>
                <w:rFonts w:cs="Arial"/>
                <w:b/>
                <w:noProof/>
                <w:sz w:val="28"/>
                <w:szCs w:val="28"/>
              </w:rPr>
            </w:pPr>
            <w:r>
              <w:rPr>
                <w:rFonts w:cs="Arial"/>
                <w:b/>
                <w:noProof/>
                <w:sz w:val="28"/>
                <w:szCs w:val="28"/>
              </w:rPr>
              <w:t>4</w:t>
            </w:r>
            <w:r w:rsidR="00273998" w:rsidRPr="00403E6B">
              <w:rPr>
                <w:rFonts w:cs="Arial"/>
                <w:b/>
                <w:noProof/>
                <w:sz w:val="28"/>
                <w:szCs w:val="28"/>
              </w:rPr>
              <w:t xml:space="preserve">. </w:t>
            </w:r>
            <w:r w:rsidRPr="00403E6B">
              <w:rPr>
                <w:rFonts w:cs="Arial"/>
                <w:b/>
                <w:noProof/>
                <w:sz w:val="28"/>
                <w:szCs w:val="28"/>
              </w:rPr>
              <w:t>Circumstances leading to the application for an EPO</w:t>
            </w:r>
          </w:p>
        </w:tc>
      </w:tr>
      <w:tr w:rsidR="00273998" w14:paraId="2042F9C3" w14:textId="77777777" w:rsidTr="00575821">
        <w:trPr>
          <w:trHeight w:val="340"/>
        </w:trPr>
        <w:tc>
          <w:tcPr>
            <w:tcW w:w="10193" w:type="dxa"/>
            <w:tcBorders>
              <w:top w:val="nil"/>
              <w:left w:val="nil"/>
              <w:bottom w:val="single" w:sz="4" w:space="0" w:color="auto"/>
              <w:right w:val="nil"/>
            </w:tcBorders>
            <w:shd w:val="clear" w:color="auto" w:fill="auto"/>
            <w:vAlign w:val="bottom"/>
          </w:tcPr>
          <w:p w14:paraId="276D1ECA" w14:textId="77777777" w:rsidR="00273998" w:rsidRPr="00575821" w:rsidRDefault="00273998" w:rsidP="00575821">
            <w:pPr>
              <w:widowControl/>
              <w:overflowPunct/>
              <w:autoSpaceDE/>
              <w:autoSpaceDN/>
              <w:adjustRightInd/>
              <w:ind w:left="-113"/>
              <w:textAlignment w:val="auto"/>
              <w:rPr>
                <w:rFonts w:cs="Arial"/>
                <w:noProof/>
                <w:sz w:val="32"/>
                <w:szCs w:val="32"/>
              </w:rPr>
            </w:pPr>
          </w:p>
        </w:tc>
      </w:tr>
      <w:tr w:rsidR="00273998" w14:paraId="213D585A" w14:textId="77777777" w:rsidTr="00736243">
        <w:trPr>
          <w:trHeight w:val="1209"/>
        </w:trPr>
        <w:tc>
          <w:tcPr>
            <w:tcW w:w="10193" w:type="dxa"/>
            <w:tcBorders>
              <w:top w:val="single" w:sz="4" w:space="0" w:color="auto"/>
            </w:tcBorders>
            <w:shd w:val="clear" w:color="auto" w:fill="auto"/>
          </w:tcPr>
          <w:p w14:paraId="0B7A0BDA" w14:textId="55B98854" w:rsidR="008844C8" w:rsidRDefault="008844C8" w:rsidP="00091828">
            <w:pPr>
              <w:widowControl/>
              <w:overflowPunct/>
              <w:autoSpaceDE/>
              <w:autoSpaceDN/>
              <w:adjustRightInd/>
              <w:textAlignment w:val="auto"/>
              <w:rPr>
                <w:rFonts w:cs="Arial"/>
                <w:szCs w:val="24"/>
              </w:rPr>
            </w:pPr>
          </w:p>
          <w:p w14:paraId="20C784C6" w14:textId="29975EE5" w:rsidR="00203EE9" w:rsidRPr="00736243" w:rsidRDefault="00203EE9" w:rsidP="00276DE0">
            <w:pPr>
              <w:widowControl/>
              <w:overflowPunct/>
              <w:autoSpaceDE/>
              <w:autoSpaceDN/>
              <w:adjustRightInd/>
              <w:textAlignment w:val="auto"/>
              <w:rPr>
                <w:rFonts w:cs="Arial"/>
                <w:szCs w:val="24"/>
              </w:rPr>
            </w:pPr>
          </w:p>
        </w:tc>
      </w:tr>
    </w:tbl>
    <w:p w14:paraId="2217F317" w14:textId="77777777" w:rsidR="00091828" w:rsidRDefault="00091828" w:rsidP="002116F7">
      <w:pPr>
        <w:widowControl/>
        <w:overflowPunct/>
        <w:autoSpaceDE/>
        <w:autoSpaceDN/>
        <w:adjustRightInd/>
        <w:textAlignment w:val="auto"/>
        <w:rPr>
          <w:rFonts w:cs="Arial"/>
          <w:sz w:val="22"/>
        </w:rPr>
      </w:pPr>
    </w:p>
    <w:p w14:paraId="0BD5906D" w14:textId="77777777" w:rsidR="00091828" w:rsidRDefault="00091828" w:rsidP="002116F7">
      <w:pPr>
        <w:widowControl/>
        <w:overflowPunct/>
        <w:autoSpaceDE/>
        <w:autoSpaceDN/>
        <w:adjustRightInd/>
        <w:textAlignment w:val="auto"/>
        <w:rPr>
          <w:rFonts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9"/>
      </w:tblGrid>
      <w:tr w:rsidR="00273998" w14:paraId="1C869414" w14:textId="77777777" w:rsidTr="00575821">
        <w:trPr>
          <w:trHeight w:val="428"/>
        </w:trPr>
        <w:tc>
          <w:tcPr>
            <w:tcW w:w="10193" w:type="dxa"/>
            <w:tcBorders>
              <w:top w:val="nil"/>
              <w:left w:val="nil"/>
              <w:bottom w:val="nil"/>
              <w:right w:val="nil"/>
            </w:tcBorders>
            <w:shd w:val="clear" w:color="auto" w:fill="F2F2F2"/>
            <w:vAlign w:val="center"/>
          </w:tcPr>
          <w:p w14:paraId="1B125BA0" w14:textId="77777777" w:rsidR="00403E6B" w:rsidRPr="00403E6B" w:rsidRDefault="00403E6B" w:rsidP="00403E6B">
            <w:pPr>
              <w:widowControl/>
              <w:overflowPunct/>
              <w:autoSpaceDE/>
              <w:autoSpaceDN/>
              <w:adjustRightInd/>
              <w:textAlignment w:val="auto"/>
              <w:rPr>
                <w:rFonts w:cs="Arial"/>
                <w:b/>
                <w:noProof/>
                <w:sz w:val="28"/>
                <w:szCs w:val="28"/>
              </w:rPr>
            </w:pPr>
            <w:r>
              <w:rPr>
                <w:rFonts w:cs="Arial"/>
                <w:b/>
                <w:noProof/>
                <w:sz w:val="28"/>
                <w:szCs w:val="28"/>
              </w:rPr>
              <w:t xml:space="preserve">5. </w:t>
            </w:r>
            <w:r w:rsidRPr="00403E6B">
              <w:rPr>
                <w:rFonts w:cs="Arial"/>
                <w:b/>
                <w:noProof/>
                <w:sz w:val="28"/>
                <w:szCs w:val="28"/>
              </w:rPr>
              <w:t>Current situation</w:t>
            </w:r>
          </w:p>
          <w:p w14:paraId="2A51BB2E" w14:textId="77777777" w:rsidR="00273998" w:rsidRPr="00575821" w:rsidRDefault="00273998" w:rsidP="00575821">
            <w:pPr>
              <w:widowControl/>
              <w:overflowPunct/>
              <w:autoSpaceDE/>
              <w:autoSpaceDN/>
              <w:adjustRightInd/>
              <w:textAlignment w:val="auto"/>
              <w:rPr>
                <w:rFonts w:cs="Arial"/>
                <w:b/>
                <w:noProof/>
                <w:sz w:val="28"/>
                <w:szCs w:val="28"/>
              </w:rPr>
            </w:pPr>
          </w:p>
        </w:tc>
      </w:tr>
      <w:tr w:rsidR="00273998" w14:paraId="716246C1" w14:textId="77777777" w:rsidTr="00575821">
        <w:trPr>
          <w:trHeight w:val="340"/>
        </w:trPr>
        <w:tc>
          <w:tcPr>
            <w:tcW w:w="10193" w:type="dxa"/>
            <w:tcBorders>
              <w:top w:val="nil"/>
              <w:left w:val="nil"/>
              <w:bottom w:val="single" w:sz="4" w:space="0" w:color="auto"/>
              <w:right w:val="nil"/>
            </w:tcBorders>
            <w:shd w:val="clear" w:color="auto" w:fill="auto"/>
            <w:vAlign w:val="bottom"/>
          </w:tcPr>
          <w:p w14:paraId="71EB77DD" w14:textId="77777777" w:rsidR="00273998" w:rsidRPr="00575821" w:rsidRDefault="00273998" w:rsidP="00575821">
            <w:pPr>
              <w:widowControl/>
              <w:overflowPunct/>
              <w:autoSpaceDE/>
              <w:autoSpaceDN/>
              <w:adjustRightInd/>
              <w:ind w:left="-113"/>
              <w:textAlignment w:val="auto"/>
              <w:rPr>
                <w:rFonts w:cs="Arial"/>
                <w:noProof/>
                <w:sz w:val="32"/>
                <w:szCs w:val="32"/>
              </w:rPr>
            </w:pPr>
          </w:p>
        </w:tc>
      </w:tr>
      <w:tr w:rsidR="00273998" w14:paraId="7CA0904B" w14:textId="77777777" w:rsidTr="00575821">
        <w:trPr>
          <w:trHeight w:val="1540"/>
        </w:trPr>
        <w:tc>
          <w:tcPr>
            <w:tcW w:w="10193" w:type="dxa"/>
            <w:tcBorders>
              <w:top w:val="single" w:sz="4" w:space="0" w:color="auto"/>
            </w:tcBorders>
            <w:shd w:val="clear" w:color="auto" w:fill="auto"/>
          </w:tcPr>
          <w:p w14:paraId="6241427D" w14:textId="331EF121" w:rsidR="004A363A" w:rsidRPr="00375FFE" w:rsidRDefault="004A363A" w:rsidP="00A56F64">
            <w:pPr>
              <w:widowControl/>
              <w:overflowPunct/>
              <w:autoSpaceDE/>
              <w:autoSpaceDN/>
              <w:adjustRightInd/>
              <w:textAlignment w:val="auto"/>
              <w:rPr>
                <w:rFonts w:cs="Arial"/>
                <w:szCs w:val="24"/>
              </w:rPr>
            </w:pPr>
          </w:p>
        </w:tc>
      </w:tr>
    </w:tbl>
    <w:p w14:paraId="36CC9A1D" w14:textId="77777777" w:rsidR="00273998" w:rsidRDefault="00273998" w:rsidP="002116F7">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4"/>
      </w:tblGrid>
      <w:tr w:rsidR="00273998" w14:paraId="75266AB0" w14:textId="77777777" w:rsidTr="00575821">
        <w:trPr>
          <w:trHeight w:val="428"/>
        </w:trPr>
        <w:tc>
          <w:tcPr>
            <w:tcW w:w="10188" w:type="dxa"/>
            <w:tcBorders>
              <w:top w:val="nil"/>
              <w:left w:val="nil"/>
              <w:bottom w:val="nil"/>
              <w:right w:val="nil"/>
            </w:tcBorders>
            <w:shd w:val="clear" w:color="auto" w:fill="F2F2F2"/>
            <w:vAlign w:val="center"/>
          </w:tcPr>
          <w:p w14:paraId="62411097" w14:textId="77777777" w:rsidR="00273998" w:rsidRPr="00575821" w:rsidRDefault="00403E6B" w:rsidP="00575821">
            <w:pPr>
              <w:widowControl/>
              <w:overflowPunct/>
              <w:autoSpaceDE/>
              <w:autoSpaceDN/>
              <w:adjustRightInd/>
              <w:textAlignment w:val="auto"/>
              <w:rPr>
                <w:rFonts w:cs="Arial"/>
                <w:b/>
                <w:noProof/>
                <w:sz w:val="28"/>
                <w:szCs w:val="28"/>
              </w:rPr>
            </w:pPr>
            <w:r>
              <w:rPr>
                <w:rFonts w:cs="Arial"/>
                <w:b/>
                <w:noProof/>
                <w:sz w:val="28"/>
                <w:szCs w:val="28"/>
              </w:rPr>
              <w:t>6</w:t>
            </w:r>
            <w:r w:rsidR="00273998" w:rsidRPr="00575821">
              <w:rPr>
                <w:rFonts w:cs="Arial"/>
                <w:b/>
                <w:noProof/>
                <w:sz w:val="28"/>
                <w:szCs w:val="28"/>
              </w:rPr>
              <w:t xml:space="preserve">. </w:t>
            </w:r>
            <w:r w:rsidRPr="00403E6B">
              <w:rPr>
                <w:rFonts w:cs="Arial"/>
                <w:b/>
                <w:noProof/>
                <w:sz w:val="28"/>
                <w:szCs w:val="28"/>
              </w:rPr>
              <w:t>Why an EPO is needed</w:t>
            </w:r>
          </w:p>
        </w:tc>
      </w:tr>
      <w:tr w:rsidR="00273998" w14:paraId="3A4B3C05" w14:textId="77777777" w:rsidTr="00575821">
        <w:trPr>
          <w:trHeight w:val="340"/>
        </w:trPr>
        <w:tc>
          <w:tcPr>
            <w:tcW w:w="10188" w:type="dxa"/>
            <w:tcBorders>
              <w:top w:val="nil"/>
              <w:left w:val="nil"/>
              <w:bottom w:val="single" w:sz="4" w:space="0" w:color="auto"/>
              <w:right w:val="nil"/>
            </w:tcBorders>
            <w:shd w:val="clear" w:color="auto" w:fill="auto"/>
            <w:vAlign w:val="bottom"/>
          </w:tcPr>
          <w:p w14:paraId="5DD7C91D" w14:textId="77777777" w:rsidR="00273998" w:rsidRPr="00575821" w:rsidRDefault="00273998" w:rsidP="00575821">
            <w:pPr>
              <w:widowControl/>
              <w:overflowPunct/>
              <w:autoSpaceDE/>
              <w:autoSpaceDN/>
              <w:adjustRightInd/>
              <w:ind w:left="-113"/>
              <w:textAlignment w:val="auto"/>
              <w:rPr>
                <w:rFonts w:cs="Arial"/>
                <w:noProof/>
                <w:sz w:val="32"/>
                <w:szCs w:val="32"/>
              </w:rPr>
            </w:pPr>
          </w:p>
        </w:tc>
      </w:tr>
      <w:tr w:rsidR="00273998" w14:paraId="1D57822C" w14:textId="77777777" w:rsidTr="008354A8">
        <w:trPr>
          <w:trHeight w:val="1209"/>
        </w:trPr>
        <w:tc>
          <w:tcPr>
            <w:tcW w:w="10188" w:type="dxa"/>
            <w:tcBorders>
              <w:top w:val="single" w:sz="4" w:space="0" w:color="auto"/>
            </w:tcBorders>
            <w:shd w:val="clear" w:color="auto" w:fill="auto"/>
          </w:tcPr>
          <w:p w14:paraId="1C9F10E2" w14:textId="628ECF9A" w:rsidR="00AB71ED" w:rsidRPr="00575821" w:rsidRDefault="00AB71ED" w:rsidP="00A56F64">
            <w:pPr>
              <w:widowControl/>
              <w:overflowPunct/>
              <w:autoSpaceDE/>
              <w:autoSpaceDN/>
              <w:adjustRightInd/>
              <w:textAlignment w:val="auto"/>
              <w:rPr>
                <w:rFonts w:cs="Arial"/>
                <w:noProof/>
                <w:sz w:val="22"/>
                <w:szCs w:val="22"/>
              </w:rPr>
            </w:pPr>
          </w:p>
        </w:tc>
      </w:tr>
    </w:tbl>
    <w:p w14:paraId="4129A42E" w14:textId="77777777" w:rsidR="00273998" w:rsidRDefault="00273998" w:rsidP="002116F7">
      <w:pPr>
        <w:widowControl/>
        <w:overflowPunct/>
        <w:autoSpaceDE/>
        <w:autoSpaceDN/>
        <w:adjustRightInd/>
        <w:textAlignment w:val="auto"/>
        <w:rPr>
          <w:rFonts w:cs="Arial"/>
          <w:sz w:val="22"/>
        </w:rPr>
      </w:pPr>
    </w:p>
    <w:p w14:paraId="758C5C83" w14:textId="77777777" w:rsidR="006D3E6E" w:rsidRDefault="006D3E6E" w:rsidP="002116F7">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4"/>
      </w:tblGrid>
      <w:tr w:rsidR="00273998" w14:paraId="5CBB7A1D" w14:textId="77777777" w:rsidTr="00575821">
        <w:trPr>
          <w:trHeight w:val="428"/>
        </w:trPr>
        <w:tc>
          <w:tcPr>
            <w:tcW w:w="10188" w:type="dxa"/>
            <w:tcBorders>
              <w:top w:val="nil"/>
              <w:left w:val="nil"/>
              <w:bottom w:val="nil"/>
              <w:right w:val="nil"/>
            </w:tcBorders>
            <w:shd w:val="clear" w:color="auto" w:fill="F2F2F2"/>
            <w:vAlign w:val="center"/>
          </w:tcPr>
          <w:p w14:paraId="24C60BB2" w14:textId="77777777" w:rsidR="00273998" w:rsidRPr="00575821" w:rsidRDefault="00403E6B" w:rsidP="00575821">
            <w:pPr>
              <w:widowControl/>
              <w:overflowPunct/>
              <w:autoSpaceDE/>
              <w:autoSpaceDN/>
              <w:adjustRightInd/>
              <w:textAlignment w:val="auto"/>
              <w:rPr>
                <w:rFonts w:cs="Arial"/>
                <w:b/>
                <w:noProof/>
                <w:sz w:val="28"/>
                <w:szCs w:val="28"/>
              </w:rPr>
            </w:pPr>
            <w:r>
              <w:rPr>
                <w:rFonts w:cs="Arial"/>
                <w:b/>
                <w:noProof/>
                <w:sz w:val="28"/>
                <w:szCs w:val="28"/>
              </w:rPr>
              <w:t>7</w:t>
            </w:r>
            <w:r w:rsidR="00273998" w:rsidRPr="00575821">
              <w:rPr>
                <w:rFonts w:cs="Arial"/>
                <w:b/>
                <w:noProof/>
                <w:sz w:val="28"/>
                <w:szCs w:val="28"/>
              </w:rPr>
              <w:t xml:space="preserve">. </w:t>
            </w:r>
            <w:r w:rsidRPr="00403E6B">
              <w:rPr>
                <w:rFonts w:cs="Arial"/>
                <w:b/>
                <w:noProof/>
                <w:sz w:val="28"/>
                <w:szCs w:val="28"/>
              </w:rPr>
              <w:t>Local Authority’s proposals</w:t>
            </w:r>
          </w:p>
        </w:tc>
      </w:tr>
      <w:tr w:rsidR="00273998" w14:paraId="3D10BCC7" w14:textId="77777777" w:rsidTr="00575821">
        <w:trPr>
          <w:trHeight w:val="340"/>
        </w:trPr>
        <w:tc>
          <w:tcPr>
            <w:tcW w:w="10188" w:type="dxa"/>
            <w:tcBorders>
              <w:top w:val="nil"/>
              <w:left w:val="nil"/>
              <w:bottom w:val="single" w:sz="4" w:space="0" w:color="auto"/>
              <w:right w:val="nil"/>
            </w:tcBorders>
            <w:shd w:val="clear" w:color="auto" w:fill="auto"/>
            <w:vAlign w:val="bottom"/>
          </w:tcPr>
          <w:p w14:paraId="1F488B32" w14:textId="77777777" w:rsidR="00273998" w:rsidRPr="00575821" w:rsidRDefault="00617B88" w:rsidP="00575821">
            <w:pPr>
              <w:widowControl/>
              <w:overflowPunct/>
              <w:autoSpaceDE/>
              <w:autoSpaceDN/>
              <w:adjustRightInd/>
              <w:ind w:left="-113"/>
              <w:textAlignment w:val="auto"/>
              <w:rPr>
                <w:rFonts w:cs="Arial"/>
                <w:noProof/>
                <w:sz w:val="32"/>
                <w:szCs w:val="32"/>
              </w:rPr>
            </w:pPr>
            <w:r>
              <w:rPr>
                <w:rFonts w:cs="Arial"/>
                <w:noProof/>
                <w:sz w:val="22"/>
                <w:szCs w:val="22"/>
              </w:rPr>
              <w:t>Set out any additonal evidence and analysis.</w:t>
            </w:r>
          </w:p>
        </w:tc>
      </w:tr>
      <w:tr w:rsidR="00273998" w14:paraId="614353ED" w14:textId="77777777" w:rsidTr="00575821">
        <w:trPr>
          <w:trHeight w:val="1505"/>
        </w:trPr>
        <w:tc>
          <w:tcPr>
            <w:tcW w:w="10188" w:type="dxa"/>
            <w:tcBorders>
              <w:top w:val="single" w:sz="4" w:space="0" w:color="auto"/>
            </w:tcBorders>
            <w:shd w:val="clear" w:color="auto" w:fill="auto"/>
          </w:tcPr>
          <w:p w14:paraId="586D2597" w14:textId="77777777" w:rsidR="00E26791" w:rsidRDefault="00E26791" w:rsidP="00403E6B">
            <w:pPr>
              <w:widowControl/>
              <w:overflowPunct/>
              <w:autoSpaceDE/>
              <w:autoSpaceDN/>
              <w:adjustRightInd/>
              <w:textAlignment w:val="auto"/>
              <w:rPr>
                <w:rFonts w:cs="Arial"/>
                <w:noProof/>
                <w:sz w:val="22"/>
                <w:szCs w:val="22"/>
              </w:rPr>
            </w:pPr>
          </w:p>
          <w:p w14:paraId="4627004D" w14:textId="15243F6D" w:rsidR="00273998" w:rsidRPr="00575821" w:rsidRDefault="00273998" w:rsidP="00A56F64">
            <w:pPr>
              <w:widowControl/>
              <w:overflowPunct/>
              <w:autoSpaceDE/>
              <w:autoSpaceDN/>
              <w:adjustRightInd/>
              <w:textAlignment w:val="auto"/>
              <w:rPr>
                <w:rFonts w:cs="Arial"/>
                <w:noProof/>
                <w:sz w:val="22"/>
                <w:szCs w:val="22"/>
              </w:rPr>
            </w:pPr>
          </w:p>
        </w:tc>
      </w:tr>
    </w:tbl>
    <w:p w14:paraId="6EF78FA6" w14:textId="77777777" w:rsidR="00403E6B" w:rsidRDefault="00403E6B" w:rsidP="002116F7">
      <w:pPr>
        <w:widowControl/>
        <w:overflowPunct/>
        <w:autoSpaceDE/>
        <w:autoSpaceDN/>
        <w:adjustRightInd/>
        <w:textAlignment w:val="auto"/>
        <w:rPr>
          <w:rFonts w:cs="Arial"/>
          <w:sz w:val="22"/>
        </w:rPr>
      </w:pPr>
    </w:p>
    <w:p w14:paraId="2A4ECA5E" w14:textId="77777777" w:rsidR="00403E6B" w:rsidRDefault="00403E6B" w:rsidP="002116F7">
      <w:pPr>
        <w:widowControl/>
        <w:overflowPunct/>
        <w:autoSpaceDE/>
        <w:autoSpaceDN/>
        <w:adjustRightInd/>
        <w:textAlignment w:val="auto"/>
        <w:rPr>
          <w:rFonts w:cs="Arial"/>
          <w:sz w:val="22"/>
        </w:rPr>
      </w:pPr>
    </w:p>
    <w:p w14:paraId="2BB643C1" w14:textId="77777777" w:rsidR="00403E6B" w:rsidRDefault="00403E6B" w:rsidP="002116F7">
      <w:pPr>
        <w:widowControl/>
        <w:overflowPunct/>
        <w:autoSpaceDE/>
        <w:autoSpaceDN/>
        <w:adjustRightInd/>
        <w:textAlignment w:val="auto"/>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54"/>
      </w:tblGrid>
      <w:tr w:rsidR="00273998" w14:paraId="1DADF705" w14:textId="77777777" w:rsidTr="00575821">
        <w:trPr>
          <w:trHeight w:val="428"/>
        </w:trPr>
        <w:tc>
          <w:tcPr>
            <w:tcW w:w="10188" w:type="dxa"/>
            <w:tcBorders>
              <w:top w:val="nil"/>
              <w:left w:val="nil"/>
              <w:bottom w:val="nil"/>
              <w:right w:val="nil"/>
            </w:tcBorders>
            <w:shd w:val="clear" w:color="auto" w:fill="F2F2F2"/>
            <w:vAlign w:val="center"/>
          </w:tcPr>
          <w:p w14:paraId="0A520128" w14:textId="77777777" w:rsidR="00403E6B" w:rsidRPr="00403E6B" w:rsidRDefault="00403E6B" w:rsidP="00403E6B">
            <w:pPr>
              <w:widowControl/>
              <w:overflowPunct/>
              <w:autoSpaceDE/>
              <w:autoSpaceDN/>
              <w:adjustRightInd/>
              <w:textAlignment w:val="auto"/>
              <w:rPr>
                <w:rFonts w:cs="Arial"/>
                <w:b/>
                <w:noProof/>
                <w:sz w:val="28"/>
                <w:szCs w:val="28"/>
              </w:rPr>
            </w:pPr>
            <w:r>
              <w:rPr>
                <w:rFonts w:cs="Arial"/>
                <w:b/>
                <w:noProof/>
                <w:sz w:val="28"/>
                <w:szCs w:val="28"/>
              </w:rPr>
              <w:t>8</w:t>
            </w:r>
            <w:r w:rsidR="00273998" w:rsidRPr="00403E6B">
              <w:rPr>
                <w:rFonts w:cs="Arial"/>
                <w:b/>
                <w:noProof/>
                <w:sz w:val="28"/>
                <w:szCs w:val="28"/>
              </w:rPr>
              <w:t xml:space="preserve">. </w:t>
            </w:r>
            <w:r>
              <w:rPr>
                <w:rFonts w:cs="Arial"/>
                <w:b/>
                <w:noProof/>
                <w:sz w:val="28"/>
                <w:szCs w:val="28"/>
              </w:rPr>
              <w:t>Any other</w:t>
            </w:r>
            <w:r w:rsidRPr="00403E6B">
              <w:rPr>
                <w:rFonts w:cs="Arial"/>
                <w:b/>
                <w:noProof/>
                <w:sz w:val="28"/>
                <w:szCs w:val="28"/>
              </w:rPr>
              <w:t xml:space="preserve"> relevant</w:t>
            </w:r>
            <w:r>
              <w:rPr>
                <w:rFonts w:cs="Arial"/>
                <w:b/>
                <w:noProof/>
                <w:sz w:val="28"/>
                <w:szCs w:val="28"/>
              </w:rPr>
              <w:t xml:space="preserve"> matters </w:t>
            </w:r>
          </w:p>
          <w:p w14:paraId="07031E4C" w14:textId="77777777" w:rsidR="00273998" w:rsidRPr="00575821" w:rsidRDefault="00273998" w:rsidP="00617B88">
            <w:pPr>
              <w:widowControl/>
              <w:overflowPunct/>
              <w:autoSpaceDE/>
              <w:autoSpaceDN/>
              <w:adjustRightInd/>
              <w:textAlignment w:val="auto"/>
              <w:rPr>
                <w:rFonts w:cs="Arial"/>
                <w:b/>
                <w:noProof/>
                <w:sz w:val="28"/>
                <w:szCs w:val="28"/>
              </w:rPr>
            </w:pPr>
          </w:p>
        </w:tc>
      </w:tr>
      <w:tr w:rsidR="00273998" w14:paraId="746C0000" w14:textId="77777777" w:rsidTr="00575821">
        <w:trPr>
          <w:trHeight w:val="340"/>
        </w:trPr>
        <w:tc>
          <w:tcPr>
            <w:tcW w:w="10188" w:type="dxa"/>
            <w:tcBorders>
              <w:top w:val="nil"/>
              <w:left w:val="nil"/>
              <w:bottom w:val="single" w:sz="4" w:space="0" w:color="auto"/>
              <w:right w:val="nil"/>
            </w:tcBorders>
            <w:shd w:val="clear" w:color="auto" w:fill="auto"/>
            <w:vAlign w:val="bottom"/>
          </w:tcPr>
          <w:p w14:paraId="35EA3124" w14:textId="77777777" w:rsidR="00273998" w:rsidRPr="00575821" w:rsidRDefault="00273998" w:rsidP="00403E6B">
            <w:pPr>
              <w:jc w:val="both"/>
              <w:rPr>
                <w:rFonts w:cs="Arial"/>
                <w:noProof/>
                <w:sz w:val="32"/>
                <w:szCs w:val="32"/>
              </w:rPr>
            </w:pPr>
          </w:p>
        </w:tc>
      </w:tr>
      <w:permStart w:id="1718819260" w:edGrp="everyone"/>
      <w:tr w:rsidR="00273998" w14:paraId="010FA2D9" w14:textId="77777777" w:rsidTr="00575821">
        <w:trPr>
          <w:trHeight w:val="1544"/>
        </w:trPr>
        <w:tc>
          <w:tcPr>
            <w:tcW w:w="10188" w:type="dxa"/>
            <w:tcBorders>
              <w:top w:val="single" w:sz="4" w:space="0" w:color="auto"/>
            </w:tcBorders>
            <w:shd w:val="clear" w:color="auto" w:fill="auto"/>
          </w:tcPr>
          <w:p w14:paraId="6E48FC9A" w14:textId="77777777" w:rsidR="00273998" w:rsidRPr="00575821" w:rsidRDefault="00BB7CCA" w:rsidP="00575821">
            <w:pPr>
              <w:widowControl/>
              <w:overflowPunct/>
              <w:autoSpaceDE/>
              <w:autoSpaceDN/>
              <w:adjustRightInd/>
              <w:textAlignment w:val="auto"/>
              <w:rPr>
                <w:rFonts w:cs="Arial"/>
                <w:noProof/>
                <w:sz w:val="22"/>
                <w:szCs w:val="22"/>
              </w:rPr>
            </w:pPr>
            <w:r w:rsidRPr="00575821">
              <w:rPr>
                <w:rFonts w:cs="Arial"/>
                <w:sz w:val="22"/>
                <w:szCs w:val="22"/>
              </w:rPr>
              <w:fldChar w:fldCharType="begin">
                <w:ffData>
                  <w:name w:val="Text3"/>
                  <w:enabled/>
                  <w:calcOnExit w:val="0"/>
                  <w:textInput/>
                </w:ffData>
              </w:fldChar>
            </w:r>
            <w:r w:rsidRPr="00575821">
              <w:rPr>
                <w:rFonts w:cs="Arial"/>
                <w:sz w:val="22"/>
                <w:szCs w:val="22"/>
              </w:rPr>
              <w:instrText xml:space="preserve"> FORMTEXT </w:instrText>
            </w:r>
            <w:r w:rsidRPr="00575821">
              <w:rPr>
                <w:rFonts w:cs="Arial"/>
                <w:sz w:val="22"/>
                <w:szCs w:val="22"/>
              </w:rPr>
            </w:r>
            <w:r w:rsidRPr="00575821">
              <w:rPr>
                <w:rFonts w:cs="Arial"/>
                <w:sz w:val="22"/>
                <w:szCs w:val="22"/>
              </w:rPr>
              <w:fldChar w:fldCharType="separate"/>
            </w:r>
            <w:r w:rsidR="00403E6B">
              <w:rPr>
                <w:rFonts w:cs="Arial"/>
                <w:noProof/>
                <w:sz w:val="22"/>
                <w:szCs w:val="22"/>
              </w:rPr>
              <w:t> </w:t>
            </w:r>
            <w:r w:rsidR="00403E6B">
              <w:rPr>
                <w:rFonts w:cs="Arial"/>
                <w:noProof/>
                <w:sz w:val="22"/>
                <w:szCs w:val="22"/>
              </w:rPr>
              <w:t> </w:t>
            </w:r>
            <w:r w:rsidR="00403E6B">
              <w:rPr>
                <w:rFonts w:cs="Arial"/>
                <w:noProof/>
                <w:sz w:val="22"/>
                <w:szCs w:val="22"/>
              </w:rPr>
              <w:t> </w:t>
            </w:r>
            <w:r w:rsidR="00403E6B">
              <w:rPr>
                <w:rFonts w:cs="Arial"/>
                <w:noProof/>
                <w:sz w:val="22"/>
                <w:szCs w:val="22"/>
              </w:rPr>
              <w:t> </w:t>
            </w:r>
            <w:r w:rsidR="00403E6B">
              <w:rPr>
                <w:rFonts w:cs="Arial"/>
                <w:noProof/>
                <w:sz w:val="22"/>
                <w:szCs w:val="22"/>
              </w:rPr>
              <w:t> </w:t>
            </w:r>
            <w:r w:rsidRPr="00575821">
              <w:rPr>
                <w:rFonts w:cs="Arial"/>
                <w:sz w:val="22"/>
                <w:szCs w:val="22"/>
              </w:rPr>
              <w:fldChar w:fldCharType="end"/>
            </w:r>
            <w:permEnd w:id="1718819260"/>
          </w:p>
        </w:tc>
      </w:tr>
    </w:tbl>
    <w:p w14:paraId="4FE71EE5" w14:textId="77777777" w:rsidR="00B709B1" w:rsidRDefault="00B709B1">
      <w:pPr>
        <w:widowControl/>
        <w:overflowPunct/>
        <w:autoSpaceDE/>
        <w:autoSpaceDN/>
        <w:adjustRightInd/>
        <w:textAlignment w:val="auto"/>
        <w:rPr>
          <w:rFonts w:cs="Arial"/>
          <w:sz w:val="22"/>
          <w:szCs w:val="2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D22852" w14:paraId="62E7BD92" w14:textId="77777777" w:rsidTr="00575821">
        <w:trPr>
          <w:trHeight w:val="428"/>
        </w:trPr>
        <w:tc>
          <w:tcPr>
            <w:tcW w:w="2379" w:type="dxa"/>
            <w:tcBorders>
              <w:top w:val="nil"/>
              <w:left w:val="nil"/>
              <w:bottom w:val="nil"/>
              <w:right w:val="nil"/>
            </w:tcBorders>
            <w:shd w:val="clear" w:color="auto" w:fill="F2F2F2"/>
            <w:vAlign w:val="center"/>
          </w:tcPr>
          <w:p w14:paraId="70991CA5" w14:textId="77777777" w:rsidR="00D22852" w:rsidRPr="00575821" w:rsidRDefault="00D22852" w:rsidP="00483D12">
            <w:pPr>
              <w:widowControl/>
              <w:overflowPunct/>
              <w:autoSpaceDE/>
              <w:autoSpaceDN/>
              <w:adjustRightInd/>
              <w:textAlignment w:val="auto"/>
              <w:rPr>
                <w:rFonts w:cs="Arial"/>
                <w:b/>
                <w:noProof/>
                <w:sz w:val="28"/>
                <w:szCs w:val="28"/>
              </w:rPr>
            </w:pPr>
            <w:r w:rsidRPr="00575821">
              <w:rPr>
                <w:rFonts w:cs="Arial"/>
                <w:b/>
                <w:noProof/>
                <w:sz w:val="28"/>
                <w:szCs w:val="28"/>
              </w:rPr>
              <w:t>1</w:t>
            </w:r>
            <w:r w:rsidR="00617B88">
              <w:rPr>
                <w:rFonts w:cs="Arial"/>
                <w:b/>
                <w:noProof/>
                <w:sz w:val="28"/>
                <w:szCs w:val="28"/>
              </w:rPr>
              <w:t>0</w:t>
            </w:r>
            <w:r w:rsidRPr="00575821">
              <w:rPr>
                <w:rFonts w:cs="Arial"/>
                <w:b/>
                <w:noProof/>
                <w:sz w:val="28"/>
                <w:szCs w:val="28"/>
              </w:rPr>
              <w:t>. Signature</w:t>
            </w:r>
          </w:p>
        </w:tc>
        <w:tc>
          <w:tcPr>
            <w:tcW w:w="7645" w:type="dxa"/>
            <w:gridSpan w:val="2"/>
            <w:tcBorders>
              <w:top w:val="nil"/>
              <w:left w:val="nil"/>
              <w:bottom w:val="nil"/>
              <w:right w:val="nil"/>
            </w:tcBorders>
            <w:shd w:val="clear" w:color="auto" w:fill="F2F2F2"/>
          </w:tcPr>
          <w:p w14:paraId="3CECC8FF" w14:textId="77777777" w:rsidR="00D22852" w:rsidRPr="00575821" w:rsidRDefault="00D22852" w:rsidP="00575821">
            <w:pPr>
              <w:widowControl/>
              <w:overflowPunct/>
              <w:autoSpaceDE/>
              <w:autoSpaceDN/>
              <w:adjustRightInd/>
              <w:textAlignment w:val="auto"/>
              <w:rPr>
                <w:rFonts w:cs="Arial"/>
                <w:b/>
                <w:noProof/>
                <w:sz w:val="28"/>
                <w:szCs w:val="28"/>
              </w:rPr>
            </w:pPr>
          </w:p>
        </w:tc>
      </w:tr>
      <w:tr w:rsidR="00D22852" w:rsidRPr="00D22852" w14:paraId="71A673D8" w14:textId="77777777" w:rsidTr="00575821">
        <w:trPr>
          <w:trHeight w:val="122"/>
        </w:trPr>
        <w:tc>
          <w:tcPr>
            <w:tcW w:w="2379" w:type="dxa"/>
            <w:tcBorders>
              <w:top w:val="nil"/>
              <w:left w:val="nil"/>
              <w:bottom w:val="nil"/>
              <w:right w:val="nil"/>
            </w:tcBorders>
            <w:shd w:val="clear" w:color="auto" w:fill="auto"/>
          </w:tcPr>
          <w:p w14:paraId="6F606932" w14:textId="77777777" w:rsidR="00D22852" w:rsidRPr="00575821" w:rsidRDefault="00D22852" w:rsidP="00575821">
            <w:pPr>
              <w:widowControl/>
              <w:overflowPunct/>
              <w:autoSpaceDE/>
              <w:autoSpaceDN/>
              <w:adjustRightInd/>
              <w:textAlignment w:val="auto"/>
              <w:rPr>
                <w:rFonts w:cs="Arial"/>
                <w:noProof/>
                <w:sz w:val="22"/>
                <w:szCs w:val="22"/>
              </w:rPr>
            </w:pPr>
          </w:p>
        </w:tc>
        <w:tc>
          <w:tcPr>
            <w:tcW w:w="7645" w:type="dxa"/>
            <w:gridSpan w:val="2"/>
            <w:tcBorders>
              <w:top w:val="nil"/>
              <w:left w:val="nil"/>
              <w:bottom w:val="single" w:sz="4" w:space="0" w:color="auto"/>
              <w:right w:val="nil"/>
            </w:tcBorders>
            <w:shd w:val="clear" w:color="auto" w:fill="auto"/>
          </w:tcPr>
          <w:p w14:paraId="60B0973A" w14:textId="77777777" w:rsidR="00D22852" w:rsidRPr="00575821" w:rsidRDefault="00D22852" w:rsidP="00575821">
            <w:pPr>
              <w:widowControl/>
              <w:overflowPunct/>
              <w:autoSpaceDE/>
              <w:autoSpaceDN/>
              <w:adjustRightInd/>
              <w:textAlignment w:val="auto"/>
              <w:rPr>
                <w:rFonts w:cs="Arial"/>
                <w:noProof/>
                <w:sz w:val="22"/>
                <w:szCs w:val="22"/>
              </w:rPr>
            </w:pPr>
          </w:p>
        </w:tc>
      </w:tr>
      <w:tr w:rsidR="00D22852" w:rsidRPr="00D22852" w14:paraId="5E8886DD" w14:textId="77777777" w:rsidTr="00575821">
        <w:trPr>
          <w:trHeight w:val="412"/>
        </w:trPr>
        <w:tc>
          <w:tcPr>
            <w:tcW w:w="2379" w:type="dxa"/>
            <w:tcBorders>
              <w:top w:val="nil"/>
              <w:left w:val="nil"/>
              <w:bottom w:val="nil"/>
              <w:right w:val="single" w:sz="4" w:space="0" w:color="auto"/>
            </w:tcBorders>
            <w:shd w:val="clear" w:color="auto" w:fill="auto"/>
            <w:vAlign w:val="center"/>
          </w:tcPr>
          <w:p w14:paraId="19B71544" w14:textId="77777777" w:rsidR="00D22852" w:rsidRPr="00575821" w:rsidRDefault="00D22852" w:rsidP="00575821">
            <w:pPr>
              <w:widowControl/>
              <w:overflowPunct/>
              <w:autoSpaceDE/>
              <w:autoSpaceDN/>
              <w:adjustRightInd/>
              <w:textAlignment w:val="auto"/>
              <w:rPr>
                <w:rFonts w:cs="Arial"/>
                <w:noProof/>
                <w:sz w:val="22"/>
                <w:szCs w:val="22"/>
              </w:rPr>
            </w:pPr>
            <w:r w:rsidRPr="00575821">
              <w:rPr>
                <w:rFonts w:cs="Arial"/>
                <w:sz w:val="22"/>
                <w:szCs w:val="22"/>
              </w:rPr>
              <w:lastRenderedPageBreak/>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857B" w14:textId="22E06EAE" w:rsidR="00D22852" w:rsidRPr="00575821" w:rsidRDefault="00D22852" w:rsidP="00575821">
            <w:pPr>
              <w:widowControl/>
              <w:overflowPunct/>
              <w:autoSpaceDE/>
              <w:autoSpaceDN/>
              <w:adjustRightInd/>
              <w:textAlignment w:val="auto"/>
              <w:rPr>
                <w:rFonts w:cs="Arial"/>
                <w:noProof/>
                <w:sz w:val="22"/>
                <w:szCs w:val="22"/>
              </w:rPr>
            </w:pPr>
          </w:p>
        </w:tc>
      </w:tr>
      <w:tr w:rsidR="00D22852" w:rsidRPr="00D22852" w14:paraId="0300E8BC" w14:textId="77777777" w:rsidTr="00575821">
        <w:trPr>
          <w:trHeight w:val="64"/>
        </w:trPr>
        <w:tc>
          <w:tcPr>
            <w:tcW w:w="2379" w:type="dxa"/>
            <w:tcBorders>
              <w:top w:val="nil"/>
              <w:left w:val="nil"/>
              <w:bottom w:val="nil"/>
              <w:right w:val="nil"/>
            </w:tcBorders>
            <w:shd w:val="clear" w:color="auto" w:fill="auto"/>
          </w:tcPr>
          <w:p w14:paraId="36AABB8E" w14:textId="77777777" w:rsidR="00D22852" w:rsidRPr="00575821" w:rsidRDefault="00D22852" w:rsidP="00575821">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14:paraId="4EEA064F" w14:textId="77777777" w:rsidR="00D22852" w:rsidRPr="00575821" w:rsidRDefault="00D22852" w:rsidP="00575821">
            <w:pPr>
              <w:widowControl/>
              <w:overflowPunct/>
              <w:autoSpaceDE/>
              <w:autoSpaceDN/>
              <w:adjustRightInd/>
              <w:textAlignment w:val="auto"/>
              <w:rPr>
                <w:rFonts w:cs="Arial"/>
                <w:noProof/>
                <w:sz w:val="22"/>
                <w:szCs w:val="22"/>
              </w:rPr>
            </w:pPr>
          </w:p>
        </w:tc>
      </w:tr>
      <w:tr w:rsidR="00D22852" w:rsidRPr="00D22852" w14:paraId="375616E0" w14:textId="77777777" w:rsidTr="00575821">
        <w:trPr>
          <w:trHeight w:val="412"/>
        </w:trPr>
        <w:tc>
          <w:tcPr>
            <w:tcW w:w="2379" w:type="dxa"/>
            <w:tcBorders>
              <w:top w:val="nil"/>
              <w:left w:val="nil"/>
              <w:bottom w:val="nil"/>
              <w:right w:val="single" w:sz="4" w:space="0" w:color="auto"/>
            </w:tcBorders>
            <w:shd w:val="clear" w:color="auto" w:fill="auto"/>
            <w:vAlign w:val="center"/>
          </w:tcPr>
          <w:p w14:paraId="54ED1437" w14:textId="77777777" w:rsidR="00D22852" w:rsidRPr="00575821" w:rsidRDefault="00D22852" w:rsidP="00575821">
            <w:pPr>
              <w:widowControl/>
              <w:overflowPunct/>
              <w:autoSpaceDE/>
              <w:autoSpaceDN/>
              <w:adjustRightInd/>
              <w:textAlignment w:val="auto"/>
              <w:rPr>
                <w:rFonts w:cs="Arial"/>
                <w:noProof/>
                <w:sz w:val="22"/>
                <w:szCs w:val="22"/>
              </w:rPr>
            </w:pPr>
            <w:r w:rsidRPr="00575821">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D6A5C" w14:textId="22A34DC5" w:rsidR="00D22852" w:rsidRPr="00575821" w:rsidRDefault="00D22852" w:rsidP="00575821">
            <w:pPr>
              <w:widowControl/>
              <w:overflowPunct/>
              <w:autoSpaceDE/>
              <w:autoSpaceDN/>
              <w:adjustRightInd/>
              <w:textAlignment w:val="auto"/>
              <w:rPr>
                <w:rFonts w:cs="Arial"/>
                <w:noProof/>
                <w:sz w:val="22"/>
                <w:szCs w:val="22"/>
              </w:rPr>
            </w:pPr>
          </w:p>
        </w:tc>
      </w:tr>
      <w:tr w:rsidR="00D22852" w:rsidRPr="00D22852" w14:paraId="18F5270E" w14:textId="77777777" w:rsidTr="00575821">
        <w:trPr>
          <w:trHeight w:val="412"/>
        </w:trPr>
        <w:tc>
          <w:tcPr>
            <w:tcW w:w="2379" w:type="dxa"/>
            <w:tcBorders>
              <w:top w:val="nil"/>
              <w:left w:val="nil"/>
              <w:bottom w:val="nil"/>
              <w:right w:val="nil"/>
            </w:tcBorders>
            <w:shd w:val="clear" w:color="auto" w:fill="auto"/>
          </w:tcPr>
          <w:p w14:paraId="7CB865D7" w14:textId="77777777" w:rsidR="00D22852" w:rsidRPr="00575821" w:rsidRDefault="00D22852" w:rsidP="00575821">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4927DA79" w14:textId="77777777" w:rsidR="00D22852" w:rsidRPr="00575821" w:rsidRDefault="00D22852" w:rsidP="00575821">
            <w:pPr>
              <w:widowControl/>
              <w:overflowPunct/>
              <w:autoSpaceDE/>
              <w:autoSpaceDN/>
              <w:adjustRightInd/>
              <w:textAlignment w:val="auto"/>
              <w:rPr>
                <w:rFonts w:cs="Arial"/>
                <w:noProof/>
                <w:sz w:val="22"/>
                <w:szCs w:val="22"/>
              </w:rPr>
            </w:pPr>
          </w:p>
        </w:tc>
      </w:tr>
      <w:tr w:rsidR="00D22852" w:rsidRPr="00D22852" w14:paraId="050E4E57" w14:textId="77777777" w:rsidTr="00575821">
        <w:trPr>
          <w:trHeight w:val="625"/>
        </w:trPr>
        <w:tc>
          <w:tcPr>
            <w:tcW w:w="2379" w:type="dxa"/>
            <w:tcBorders>
              <w:top w:val="nil"/>
              <w:left w:val="nil"/>
              <w:bottom w:val="nil"/>
              <w:right w:val="nil"/>
            </w:tcBorders>
            <w:shd w:val="clear" w:color="auto" w:fill="auto"/>
          </w:tcPr>
          <w:p w14:paraId="0FE8086C" w14:textId="77777777" w:rsidR="00D22852" w:rsidRPr="00575821" w:rsidRDefault="00D22852" w:rsidP="00575821">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14:paraId="5397E3E3" w14:textId="77777777" w:rsidR="00D22852" w:rsidRPr="00575821" w:rsidRDefault="00531EB1" w:rsidP="00575821">
            <w:pPr>
              <w:widowControl/>
              <w:overflowPunct/>
              <w:autoSpaceDE/>
              <w:autoSpaceDN/>
              <w:adjustRightInd/>
              <w:ind w:left="-112"/>
              <w:textAlignment w:val="auto"/>
              <w:rPr>
                <w:rFonts w:cs="Arial"/>
                <w:b/>
                <w:noProof/>
                <w:sz w:val="22"/>
                <w:szCs w:val="22"/>
              </w:rPr>
            </w:pPr>
            <w:r w:rsidRPr="00575821">
              <w:rPr>
                <w:rFonts w:cs="Arial"/>
                <w:b/>
                <w:sz w:val="22"/>
                <w:szCs w:val="22"/>
              </w:rPr>
              <w:t>The facts in this application are true to the best of my knowledge and belief</w:t>
            </w:r>
            <w:r w:rsidR="000F24AB" w:rsidRPr="00575821">
              <w:rPr>
                <w:rFonts w:cs="Arial"/>
                <w:b/>
                <w:sz w:val="22"/>
                <w:szCs w:val="22"/>
              </w:rPr>
              <w:t xml:space="preserve"> and the opinions set out are my own.</w:t>
            </w:r>
          </w:p>
        </w:tc>
      </w:tr>
      <w:tr w:rsidR="00D22852" w:rsidRPr="00D22852" w14:paraId="66AAB344" w14:textId="77777777" w:rsidTr="00575821">
        <w:trPr>
          <w:trHeight w:val="677"/>
        </w:trPr>
        <w:tc>
          <w:tcPr>
            <w:tcW w:w="2379" w:type="dxa"/>
            <w:tcBorders>
              <w:top w:val="nil"/>
              <w:left w:val="nil"/>
              <w:bottom w:val="nil"/>
              <w:right w:val="single" w:sz="4" w:space="0" w:color="auto"/>
            </w:tcBorders>
            <w:shd w:val="clear" w:color="auto" w:fill="auto"/>
            <w:vAlign w:val="center"/>
          </w:tcPr>
          <w:p w14:paraId="10E00F0A" w14:textId="77777777" w:rsidR="00D22852" w:rsidRPr="00575821" w:rsidRDefault="00D22852" w:rsidP="00575821">
            <w:pPr>
              <w:widowControl/>
              <w:overflowPunct/>
              <w:autoSpaceDE/>
              <w:autoSpaceDN/>
              <w:adjustRightInd/>
              <w:textAlignment w:val="auto"/>
              <w:rPr>
                <w:rFonts w:cs="Arial"/>
                <w:noProof/>
                <w:sz w:val="22"/>
                <w:szCs w:val="22"/>
              </w:rPr>
            </w:pPr>
            <w:r w:rsidRPr="00575821">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DA548" w14:textId="6DEB382F" w:rsidR="00D22852" w:rsidRPr="00575821" w:rsidRDefault="00D22852" w:rsidP="00575821">
            <w:pPr>
              <w:widowControl/>
              <w:overflowPunct/>
              <w:autoSpaceDE/>
              <w:autoSpaceDN/>
              <w:adjustRightInd/>
              <w:textAlignment w:val="auto"/>
              <w:rPr>
                <w:rFonts w:cs="Arial"/>
                <w:noProof/>
                <w:sz w:val="22"/>
                <w:szCs w:val="22"/>
              </w:rPr>
            </w:pPr>
          </w:p>
        </w:tc>
      </w:tr>
      <w:tr w:rsidR="00D22852" w:rsidRPr="00D22852" w14:paraId="00CB5865" w14:textId="77777777" w:rsidTr="00575821">
        <w:trPr>
          <w:trHeight w:val="116"/>
        </w:trPr>
        <w:tc>
          <w:tcPr>
            <w:tcW w:w="2379" w:type="dxa"/>
            <w:tcBorders>
              <w:top w:val="nil"/>
              <w:left w:val="nil"/>
              <w:bottom w:val="nil"/>
              <w:right w:val="nil"/>
            </w:tcBorders>
            <w:shd w:val="clear" w:color="auto" w:fill="auto"/>
          </w:tcPr>
          <w:p w14:paraId="3DAC1823" w14:textId="77777777" w:rsidR="00D22852" w:rsidRPr="00575821" w:rsidRDefault="00D22852" w:rsidP="00575821">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0E26C7CA" w14:textId="77777777" w:rsidR="00D22852" w:rsidRPr="00575821" w:rsidRDefault="00D22852" w:rsidP="00575821">
            <w:pPr>
              <w:widowControl/>
              <w:overflowPunct/>
              <w:autoSpaceDE/>
              <w:autoSpaceDN/>
              <w:adjustRightInd/>
              <w:textAlignment w:val="auto"/>
              <w:rPr>
                <w:rFonts w:cs="Arial"/>
                <w:noProof/>
                <w:sz w:val="22"/>
                <w:szCs w:val="22"/>
              </w:rPr>
            </w:pPr>
          </w:p>
        </w:tc>
      </w:tr>
      <w:tr w:rsidR="00E526B9" w:rsidRPr="00D22852" w14:paraId="31F3F899" w14:textId="77777777" w:rsidTr="00575821">
        <w:trPr>
          <w:trHeight w:val="412"/>
        </w:trPr>
        <w:tc>
          <w:tcPr>
            <w:tcW w:w="2379" w:type="dxa"/>
            <w:tcBorders>
              <w:top w:val="nil"/>
              <w:left w:val="nil"/>
              <w:bottom w:val="nil"/>
              <w:right w:val="single" w:sz="4" w:space="0" w:color="auto"/>
            </w:tcBorders>
            <w:shd w:val="clear" w:color="auto" w:fill="auto"/>
            <w:vAlign w:val="center"/>
          </w:tcPr>
          <w:p w14:paraId="140ABD29" w14:textId="77777777" w:rsidR="00E526B9" w:rsidRPr="00575821" w:rsidRDefault="00E526B9" w:rsidP="00575821">
            <w:pPr>
              <w:widowControl/>
              <w:overflowPunct/>
              <w:autoSpaceDE/>
              <w:autoSpaceDN/>
              <w:adjustRightInd/>
              <w:textAlignment w:val="auto"/>
              <w:rPr>
                <w:rFonts w:cs="Arial"/>
                <w:noProof/>
                <w:sz w:val="22"/>
                <w:szCs w:val="22"/>
              </w:rPr>
            </w:pPr>
            <w:r w:rsidRPr="00575821">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B0796A6" w14:textId="774E36FC" w:rsidR="00E526B9" w:rsidRPr="00575821" w:rsidRDefault="00E526B9" w:rsidP="00575821">
            <w:pPr>
              <w:widowControl/>
              <w:overflowPunct/>
              <w:autoSpaceDE/>
              <w:autoSpaceDN/>
              <w:adjustRightInd/>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14:paraId="6D2B51F4" w14:textId="77777777" w:rsidR="00E526B9" w:rsidRPr="00575821" w:rsidRDefault="00E526B9" w:rsidP="00575821">
            <w:pPr>
              <w:widowControl/>
              <w:overflowPunct/>
              <w:autoSpaceDE/>
              <w:autoSpaceDN/>
              <w:adjustRightInd/>
              <w:textAlignment w:val="auto"/>
              <w:rPr>
                <w:rFonts w:cs="Arial"/>
                <w:noProof/>
                <w:sz w:val="22"/>
                <w:szCs w:val="22"/>
              </w:rPr>
            </w:pPr>
          </w:p>
        </w:tc>
      </w:tr>
    </w:tbl>
    <w:p w14:paraId="7794E244" w14:textId="77777777" w:rsidR="00D22852" w:rsidRDefault="00D22852" w:rsidP="00B962C0">
      <w:pPr>
        <w:widowControl/>
        <w:tabs>
          <w:tab w:val="left" w:pos="-426"/>
        </w:tabs>
        <w:overflowPunct/>
        <w:autoSpaceDE/>
        <w:autoSpaceDN/>
        <w:adjustRightInd/>
        <w:textAlignment w:val="auto"/>
        <w:rPr>
          <w:rFonts w:cs="Arial"/>
          <w:noProof/>
          <w:sz w:val="22"/>
          <w:szCs w:val="22"/>
        </w:rPr>
      </w:pPr>
    </w:p>
    <w:p w14:paraId="0C6EBD5C" w14:textId="77777777" w:rsidR="000012A0" w:rsidRDefault="000012A0" w:rsidP="00B962C0">
      <w:pPr>
        <w:widowControl/>
        <w:tabs>
          <w:tab w:val="left" w:pos="-426"/>
        </w:tabs>
        <w:overflowPunct/>
        <w:autoSpaceDE/>
        <w:autoSpaceDN/>
        <w:adjustRightInd/>
        <w:textAlignment w:val="auto"/>
        <w:rPr>
          <w:rFonts w:cs="Arial"/>
          <w:noProof/>
          <w:sz w:val="22"/>
          <w:szCs w:val="22"/>
        </w:rPr>
      </w:pPr>
    </w:p>
    <w:p w14:paraId="7FD5F070" w14:textId="77777777" w:rsidR="000012A0" w:rsidRDefault="000012A0" w:rsidP="000012A0">
      <w:pPr>
        <w:pStyle w:val="NormalWeb"/>
        <w:rPr>
          <w:rFonts w:ascii="Verdana" w:hAnsi="Verdana"/>
          <w:color w:val="000000"/>
        </w:rPr>
      </w:pPr>
      <w:r>
        <w:rPr>
          <w:rFonts w:ascii="Verdana" w:hAnsi="Verdana"/>
          <w:color w:val="000000"/>
        </w:rPr>
        <w:t>64. In </w:t>
      </w:r>
      <w:r>
        <w:rPr>
          <w:rFonts w:ascii="Verdana" w:hAnsi="Verdana"/>
          <w:i/>
          <w:iCs/>
          <w:color w:val="000000"/>
        </w:rPr>
        <w:t>X Council v B (Emergency Protection Orders)</w:t>
      </w:r>
      <w:r>
        <w:rPr>
          <w:rFonts w:ascii="Verdana" w:hAnsi="Verdana"/>
          <w:color w:val="000000"/>
        </w:rPr>
        <w:t xml:space="preserve"> [2004] EWHC 2015 (Fam); [2005] 1 FLR 341, Munby J undertook a review of the law and practice relating to EPO's. I gratefully adopt his masterful summary of both the domestic and European jurisprudence on the topic </w:t>
      </w:r>
      <w:proofErr w:type="gramStart"/>
      <w:r>
        <w:rPr>
          <w:rFonts w:ascii="Verdana" w:hAnsi="Verdana"/>
          <w:color w:val="000000"/>
        </w:rPr>
        <w:t>as a result of</w:t>
      </w:r>
      <w:proofErr w:type="gramEnd"/>
      <w:r>
        <w:rPr>
          <w:rFonts w:ascii="Verdana" w:hAnsi="Verdana"/>
          <w:color w:val="000000"/>
        </w:rPr>
        <w:t xml:space="preserve"> which (at paragraph 57) he drew the following conclusions:</w:t>
      </w:r>
    </w:p>
    <w:p w14:paraId="4D7600FB" w14:textId="77777777" w:rsidR="000012A0" w:rsidRDefault="000012A0" w:rsidP="000012A0">
      <w:pPr>
        <w:pStyle w:val="ind"/>
        <w:ind w:left="480"/>
        <w:rPr>
          <w:rFonts w:ascii="Verdana" w:hAnsi="Verdana"/>
          <w:color w:val="000000"/>
        </w:rPr>
      </w:pPr>
      <w:r>
        <w:rPr>
          <w:rFonts w:ascii="Verdana" w:hAnsi="Verdana"/>
          <w:color w:val="000000"/>
        </w:rPr>
        <w:t>"The matters I have just been considering are so important that it may be convenient if I here summarise the most important points:</w:t>
      </w:r>
    </w:p>
    <w:p w14:paraId="4310869C" w14:textId="77777777" w:rsidR="000012A0" w:rsidRDefault="000012A0" w:rsidP="000012A0">
      <w:pPr>
        <w:pStyle w:val="ind"/>
        <w:ind w:left="480"/>
        <w:rPr>
          <w:rFonts w:ascii="Verdana" w:hAnsi="Verdana"/>
          <w:color w:val="000000"/>
        </w:rPr>
      </w:pPr>
      <w:r>
        <w:rPr>
          <w:rFonts w:ascii="Verdana" w:hAnsi="Verdana"/>
          <w:color w:val="000000"/>
        </w:rPr>
        <w:t>(i) An EPO, summarily removing a child from his parents, is a 'draconian' and 'extremely harsh' measure, requiring 'exceptional justification' and 'extraordinarily compelling reasons'. Such an order should not be made unless the FPC is satisfied that it is both necessary and proportionate and that no other less radical form of order will achieve the essential end of promoting the welfare of the child. Separation is only to be contemplated if immediate separation is essential to secure the child's safety: 'imminent danger' must be 'actually established'.</w:t>
      </w:r>
    </w:p>
    <w:p w14:paraId="6C08D7F3" w14:textId="77777777" w:rsidR="000012A0" w:rsidRDefault="000012A0" w:rsidP="000012A0">
      <w:pPr>
        <w:pStyle w:val="ind"/>
        <w:ind w:left="480"/>
        <w:rPr>
          <w:rFonts w:ascii="Verdana" w:hAnsi="Verdana"/>
          <w:color w:val="000000"/>
        </w:rPr>
      </w:pPr>
      <w:r>
        <w:rPr>
          <w:rFonts w:ascii="Verdana" w:hAnsi="Verdana"/>
          <w:color w:val="000000"/>
        </w:rPr>
        <w:t>(ii) Both the local authority which seeks and the FPC which makes an EPO assume a heavy burden of responsibility. It is important that both the local authority and the FPC approach every application for an EPO with an anxious awareness of the extreme gravity of the relief being sought and a scrupulous regard for the European Convention rights of both the child and the parents.</w:t>
      </w:r>
    </w:p>
    <w:p w14:paraId="2A5177D8" w14:textId="77777777" w:rsidR="000012A0" w:rsidRDefault="000012A0" w:rsidP="000012A0">
      <w:pPr>
        <w:pStyle w:val="ind"/>
        <w:ind w:left="480"/>
        <w:rPr>
          <w:rFonts w:ascii="Verdana" w:hAnsi="Verdana"/>
          <w:color w:val="000000"/>
        </w:rPr>
      </w:pPr>
      <w:r>
        <w:rPr>
          <w:rFonts w:ascii="Verdana" w:hAnsi="Verdana"/>
          <w:color w:val="000000"/>
        </w:rPr>
        <w:t>(iii) Any order must provide for the least interventionist solution consistent with the preservation of the child's immediate safety.</w:t>
      </w:r>
    </w:p>
    <w:p w14:paraId="126F68F9" w14:textId="77777777" w:rsidR="000012A0" w:rsidRDefault="000012A0" w:rsidP="000012A0">
      <w:pPr>
        <w:pStyle w:val="ind"/>
        <w:ind w:left="480"/>
        <w:rPr>
          <w:rFonts w:ascii="Verdana" w:hAnsi="Verdana"/>
          <w:color w:val="000000"/>
        </w:rPr>
      </w:pPr>
      <w:r>
        <w:rPr>
          <w:rFonts w:ascii="Verdana" w:hAnsi="Verdana"/>
          <w:color w:val="000000"/>
        </w:rPr>
        <w:t>(iv) If the real purpose of the local authority's application is to enable it to have the child assessed then consideration should be given to whether that objective cannot equally effectively, and more proportionately, be achieved by an application for, or by the making of, a CAO under s 43 of the Children Act 1989.</w:t>
      </w:r>
    </w:p>
    <w:p w14:paraId="571AC138" w14:textId="77777777" w:rsidR="000012A0" w:rsidRDefault="000012A0" w:rsidP="000012A0">
      <w:pPr>
        <w:pStyle w:val="ind"/>
        <w:ind w:left="480"/>
        <w:rPr>
          <w:rFonts w:ascii="Verdana" w:hAnsi="Verdana"/>
          <w:color w:val="000000"/>
        </w:rPr>
      </w:pPr>
      <w:r>
        <w:rPr>
          <w:rFonts w:ascii="Verdana" w:hAnsi="Verdana"/>
          <w:color w:val="000000"/>
        </w:rPr>
        <w:lastRenderedPageBreak/>
        <w:t xml:space="preserve">(v) No EPO should be made for any longer than is </w:t>
      </w:r>
      <w:proofErr w:type="gramStart"/>
      <w:r>
        <w:rPr>
          <w:rFonts w:ascii="Verdana" w:hAnsi="Verdana"/>
          <w:color w:val="000000"/>
        </w:rPr>
        <w:t>absolutely necessary</w:t>
      </w:r>
      <w:proofErr w:type="gramEnd"/>
      <w:r>
        <w:rPr>
          <w:rFonts w:ascii="Verdana" w:hAnsi="Verdana"/>
          <w:color w:val="000000"/>
        </w:rPr>
        <w:t xml:space="preserve"> to protect the child. Where the EPO is made on an ex </w:t>
      </w:r>
      <w:proofErr w:type="spellStart"/>
      <w:r>
        <w:rPr>
          <w:rFonts w:ascii="Verdana" w:hAnsi="Verdana"/>
          <w:color w:val="000000"/>
        </w:rPr>
        <w:t>parte</w:t>
      </w:r>
      <w:proofErr w:type="spellEnd"/>
      <w:r>
        <w:rPr>
          <w:rFonts w:ascii="Verdana" w:hAnsi="Verdana"/>
          <w:color w:val="000000"/>
        </w:rPr>
        <w:t xml:space="preserve"> (without notice) application very careful consideration should be given to the need to ensure that the initial order is made for the shortest possible period commensurate with the preservation of the child's immediate safety.</w:t>
      </w:r>
    </w:p>
    <w:p w14:paraId="387353FE" w14:textId="77777777" w:rsidR="000012A0" w:rsidRDefault="000012A0" w:rsidP="000012A0">
      <w:pPr>
        <w:pStyle w:val="ind"/>
        <w:ind w:left="480"/>
        <w:rPr>
          <w:rFonts w:ascii="Verdana" w:hAnsi="Verdana"/>
          <w:color w:val="000000"/>
        </w:rPr>
      </w:pPr>
      <w:r>
        <w:rPr>
          <w:rFonts w:ascii="Verdana" w:hAnsi="Verdana"/>
          <w:color w:val="000000"/>
        </w:rPr>
        <w:t xml:space="preserve">(vi) The evidence in support of the application for an EPO must be full, detailed, </w:t>
      </w:r>
      <w:proofErr w:type="gramStart"/>
      <w:r>
        <w:rPr>
          <w:rFonts w:ascii="Verdana" w:hAnsi="Verdana"/>
          <w:color w:val="000000"/>
        </w:rPr>
        <w:t>precise</w:t>
      </w:r>
      <w:proofErr w:type="gramEnd"/>
      <w:r>
        <w:rPr>
          <w:rFonts w:ascii="Verdana" w:hAnsi="Verdana"/>
          <w:color w:val="000000"/>
        </w:rPr>
        <w:t xml:space="preserve"> and compelling. Unparticularised generalities will not suffice. The sources of hearsay evidence must be identified. Expressions of opinion must be supported by detailed evidence and properly articulated reasoning.</w:t>
      </w:r>
    </w:p>
    <w:p w14:paraId="3B69F829" w14:textId="77777777" w:rsidR="000012A0" w:rsidRDefault="000012A0" w:rsidP="000012A0">
      <w:pPr>
        <w:pStyle w:val="ind"/>
        <w:ind w:left="480"/>
        <w:rPr>
          <w:rFonts w:ascii="Verdana" w:hAnsi="Verdana"/>
          <w:color w:val="000000"/>
        </w:rPr>
      </w:pPr>
      <w:r>
        <w:rPr>
          <w:rFonts w:ascii="Verdana" w:hAnsi="Verdana"/>
          <w:color w:val="000000"/>
        </w:rPr>
        <w:t xml:space="preserve">(vii) Save in wholly exceptional cases, parents must be given adequate prior notice of the date, </w:t>
      </w:r>
      <w:proofErr w:type="gramStart"/>
      <w:r>
        <w:rPr>
          <w:rFonts w:ascii="Verdana" w:hAnsi="Verdana"/>
          <w:color w:val="000000"/>
        </w:rPr>
        <w:t>time</w:t>
      </w:r>
      <w:proofErr w:type="gramEnd"/>
      <w:r>
        <w:rPr>
          <w:rFonts w:ascii="Verdana" w:hAnsi="Verdana"/>
          <w:color w:val="000000"/>
        </w:rPr>
        <w:t xml:space="preserve"> and place of any application by a local authority for an EPO. They must also be given proper notice of the evidence the local authority is relying upon.</w:t>
      </w:r>
    </w:p>
    <w:p w14:paraId="6B622245" w14:textId="77777777" w:rsidR="000012A0" w:rsidRDefault="000012A0" w:rsidP="000012A0">
      <w:pPr>
        <w:pStyle w:val="ind"/>
        <w:ind w:left="480"/>
        <w:rPr>
          <w:rFonts w:ascii="Verdana" w:hAnsi="Verdana"/>
          <w:color w:val="000000"/>
        </w:rPr>
      </w:pPr>
      <w:r>
        <w:rPr>
          <w:rFonts w:ascii="Verdana" w:hAnsi="Verdana"/>
          <w:color w:val="000000"/>
        </w:rPr>
        <w:t xml:space="preserve">(viii) Where the application for an EPO is made ex </w:t>
      </w:r>
      <w:proofErr w:type="spellStart"/>
      <w:r>
        <w:rPr>
          <w:rFonts w:ascii="Verdana" w:hAnsi="Verdana"/>
          <w:color w:val="000000"/>
        </w:rPr>
        <w:t>parte</w:t>
      </w:r>
      <w:proofErr w:type="spellEnd"/>
      <w:r>
        <w:rPr>
          <w:rFonts w:ascii="Verdana" w:hAnsi="Verdana"/>
          <w:color w:val="000000"/>
        </w:rPr>
        <w:t xml:space="preserve"> the local authority must make out a compelling case for applying without first giving the parents notice. An ex </w:t>
      </w:r>
      <w:proofErr w:type="spellStart"/>
      <w:r>
        <w:rPr>
          <w:rFonts w:ascii="Verdana" w:hAnsi="Verdana"/>
          <w:color w:val="000000"/>
        </w:rPr>
        <w:t>parte</w:t>
      </w:r>
      <w:proofErr w:type="spellEnd"/>
      <w:r>
        <w:rPr>
          <w:rFonts w:ascii="Verdana" w:hAnsi="Verdana"/>
          <w:color w:val="000000"/>
        </w:rPr>
        <w:t xml:space="preserve"> application will normally be appropriate only if the case is genuinely one of emergency or other great urgency – and even </w:t>
      </w:r>
      <w:proofErr w:type="gramStart"/>
      <w:r>
        <w:rPr>
          <w:rFonts w:ascii="Verdana" w:hAnsi="Verdana"/>
          <w:color w:val="000000"/>
        </w:rPr>
        <w:t>then</w:t>
      </w:r>
      <w:proofErr w:type="gramEnd"/>
      <w:r>
        <w:rPr>
          <w:rFonts w:ascii="Verdana" w:hAnsi="Verdana"/>
          <w:color w:val="000000"/>
        </w:rPr>
        <w:t xml:space="preserve"> it should normally be possible to give some kind of albeit informal notice to the parents – or if there are compelling reasons to believe that the child's welfare will be compromised if the parents are alerted in advance to what is going on.</w:t>
      </w:r>
    </w:p>
    <w:p w14:paraId="2EC9A80E" w14:textId="77777777" w:rsidR="000012A0" w:rsidRDefault="000012A0" w:rsidP="000012A0">
      <w:pPr>
        <w:pStyle w:val="ind"/>
        <w:ind w:left="480"/>
        <w:rPr>
          <w:rFonts w:ascii="Verdana" w:hAnsi="Verdana"/>
          <w:color w:val="000000"/>
        </w:rPr>
      </w:pPr>
      <w:r>
        <w:rPr>
          <w:rFonts w:ascii="Verdana" w:hAnsi="Verdana"/>
          <w:color w:val="000000"/>
        </w:rPr>
        <w:t xml:space="preserve">(ix) The evidential burden on the local authority is even heavier if the application is made ex </w:t>
      </w:r>
      <w:proofErr w:type="spellStart"/>
      <w:r>
        <w:rPr>
          <w:rFonts w:ascii="Verdana" w:hAnsi="Verdana"/>
          <w:color w:val="000000"/>
        </w:rPr>
        <w:t>parte</w:t>
      </w:r>
      <w:proofErr w:type="spellEnd"/>
      <w:r>
        <w:rPr>
          <w:rFonts w:ascii="Verdana" w:hAnsi="Verdana"/>
          <w:color w:val="000000"/>
        </w:rPr>
        <w:t xml:space="preserve">. Those who seek relief ex </w:t>
      </w:r>
      <w:proofErr w:type="spellStart"/>
      <w:r>
        <w:rPr>
          <w:rFonts w:ascii="Verdana" w:hAnsi="Verdana"/>
          <w:color w:val="000000"/>
        </w:rPr>
        <w:t>parte</w:t>
      </w:r>
      <w:proofErr w:type="spellEnd"/>
      <w:r>
        <w:rPr>
          <w:rFonts w:ascii="Verdana" w:hAnsi="Verdana"/>
          <w:color w:val="000000"/>
        </w:rPr>
        <w:t xml:space="preserve"> are under a duty to make the fullest and most candid and frank disclosure of all the relevant circumstances known to them. This duty is not confined to the material facts: it extends to all relevant matters, whether of fact or of law.</w:t>
      </w:r>
    </w:p>
    <w:p w14:paraId="0940E5A6" w14:textId="77777777" w:rsidR="000012A0" w:rsidRDefault="000012A0" w:rsidP="000012A0">
      <w:pPr>
        <w:pStyle w:val="ind"/>
        <w:ind w:left="480"/>
        <w:rPr>
          <w:rFonts w:ascii="Verdana" w:hAnsi="Verdana"/>
          <w:color w:val="000000"/>
        </w:rPr>
      </w:pPr>
      <w:r>
        <w:rPr>
          <w:rFonts w:ascii="Verdana" w:hAnsi="Verdana"/>
          <w:color w:val="000000"/>
        </w:rPr>
        <w:t xml:space="preserve">(x) Section 45(7)(b) of the Children Act 1989 permits the FPC to hear oral evidence. But it is important that those who are not present should nonetheless be able to know what oral evidence and other materials have been put before the FPC. It is, therefore, particularly important that the FPC complies meticulously with the mandatory requirements of </w:t>
      </w:r>
      <w:proofErr w:type="spellStart"/>
      <w:r>
        <w:rPr>
          <w:rFonts w:ascii="Verdana" w:hAnsi="Verdana"/>
          <w:color w:val="000000"/>
        </w:rPr>
        <w:t>rr</w:t>
      </w:r>
      <w:proofErr w:type="spellEnd"/>
      <w:r>
        <w:rPr>
          <w:rFonts w:ascii="Verdana" w:hAnsi="Verdana"/>
          <w:color w:val="000000"/>
        </w:rPr>
        <w:t xml:space="preserve"> 20, 21(5) and 21(6) of the Family Proceedings Courts (Children Act 1989) Rules 1991. The FPC must 'keep a note of the substance of the oral evidence' and must also record in writing not merely its reasons but also any findings of fact.</w:t>
      </w:r>
    </w:p>
    <w:p w14:paraId="19B6CC80" w14:textId="77777777" w:rsidR="000012A0" w:rsidRDefault="000012A0" w:rsidP="000012A0">
      <w:pPr>
        <w:pStyle w:val="ind"/>
        <w:ind w:left="480"/>
        <w:rPr>
          <w:rFonts w:ascii="Verdana" w:hAnsi="Verdana"/>
          <w:color w:val="000000"/>
        </w:rPr>
      </w:pPr>
      <w:r>
        <w:rPr>
          <w:rFonts w:ascii="Verdana" w:hAnsi="Verdana"/>
          <w:color w:val="000000"/>
        </w:rPr>
        <w:t xml:space="preserve">(xi) The mere fact that the FPC is under the obligations imposed by </w:t>
      </w:r>
      <w:proofErr w:type="spellStart"/>
      <w:r>
        <w:rPr>
          <w:rFonts w:ascii="Verdana" w:hAnsi="Verdana"/>
          <w:color w:val="000000"/>
        </w:rPr>
        <w:t>rr</w:t>
      </w:r>
      <w:proofErr w:type="spellEnd"/>
      <w:r>
        <w:rPr>
          <w:rFonts w:ascii="Verdana" w:hAnsi="Verdana"/>
          <w:color w:val="000000"/>
        </w:rPr>
        <w:t xml:space="preserve"> 21(5), 21(6) and 21(8), is no reason why the local authority should not immediately, on request, inform the parents of exactly what has gone on in their absence. Parents against whom an EPO is made ex </w:t>
      </w:r>
      <w:proofErr w:type="spellStart"/>
      <w:r>
        <w:rPr>
          <w:rFonts w:ascii="Verdana" w:hAnsi="Verdana"/>
          <w:color w:val="000000"/>
        </w:rPr>
        <w:t>parte</w:t>
      </w:r>
      <w:proofErr w:type="spellEnd"/>
      <w:r>
        <w:rPr>
          <w:rFonts w:ascii="Verdana" w:hAnsi="Verdana"/>
          <w:color w:val="000000"/>
        </w:rPr>
        <w:t xml:space="preserve"> are entitled to be given, if they ask, proper information as to what happened at the hearing and to be told, if they ask: (i) exactly what documents, bundles or other evidential materials were lodged with the FPC either before or </w:t>
      </w:r>
      <w:proofErr w:type="gramStart"/>
      <w:r>
        <w:rPr>
          <w:rFonts w:ascii="Verdana" w:hAnsi="Verdana"/>
          <w:color w:val="000000"/>
        </w:rPr>
        <w:t>during the course of</w:t>
      </w:r>
      <w:proofErr w:type="gramEnd"/>
      <w:r>
        <w:rPr>
          <w:rFonts w:ascii="Verdana" w:hAnsi="Verdana"/>
          <w:color w:val="000000"/>
        </w:rPr>
        <w:t xml:space="preserve"> the hearing; and (ii) what legal authorities were cited to the FPC. The local authority's legal representatives should respond forthwith to any reasonable request from the parents or their legal representatives either for copies of the </w:t>
      </w:r>
      <w:r>
        <w:rPr>
          <w:rFonts w:ascii="Verdana" w:hAnsi="Verdana"/>
          <w:color w:val="000000"/>
        </w:rPr>
        <w:lastRenderedPageBreak/>
        <w:t>materials read by the FPC or for information about what took place at the hearing. It will, therefore, be prudent for those acting for the local authority in such a case to keep a proper note of the proceedings, lest they otherwise find themselves embarrassed by a proper request for information which they are unable to provide.</w:t>
      </w:r>
    </w:p>
    <w:p w14:paraId="14D01103" w14:textId="77777777" w:rsidR="000012A0" w:rsidRDefault="000012A0" w:rsidP="000012A0">
      <w:pPr>
        <w:pStyle w:val="ind"/>
        <w:ind w:left="480"/>
        <w:rPr>
          <w:rFonts w:ascii="Verdana" w:hAnsi="Verdana"/>
          <w:color w:val="000000"/>
        </w:rPr>
      </w:pPr>
      <w:r>
        <w:rPr>
          <w:rFonts w:ascii="Verdana" w:hAnsi="Verdana"/>
          <w:color w:val="000000"/>
        </w:rPr>
        <w:t xml:space="preserve">(xii) Section 44(5)(b) of the Children Act 1989 provides that the local authority may exercise its parental responsibility only in such manner 'as is reasonably required to safeguard or promote the welfare of the child'. Section 44(5)(a) provides that the local authority shall exercise its power of removal under s 44(4)(b)(i) 'only … in order to safeguard the welfare of the child'. The local authority must apply its mind very carefully to whether removal is essential </w:t>
      </w:r>
      <w:proofErr w:type="gramStart"/>
      <w:r>
        <w:rPr>
          <w:rFonts w:ascii="Verdana" w:hAnsi="Verdana"/>
          <w:color w:val="000000"/>
        </w:rPr>
        <w:t>in order to</w:t>
      </w:r>
      <w:proofErr w:type="gramEnd"/>
      <w:r>
        <w:rPr>
          <w:rFonts w:ascii="Verdana" w:hAnsi="Verdana"/>
          <w:color w:val="000000"/>
        </w:rPr>
        <w:t xml:space="preserve"> secure the child's immediate safety. The mere fact that the local authority has obtained an EPO is not of itself enough. The FPC decides whether to make an EPO. But the local authority decides whether to remove. The local authority, even after it has obtained an EPO, is under an obligation to consider less drastic alternatives to emergency removal. Section 44(5) requires a process within the local authority whereby there is a further consideration of the action to be taken after the EPO has been obtained. Though no procedure is specified, it will obviously be prudent for local authorities to have in place procedures to ensure both that the required decision-making </w:t>
      </w:r>
      <w:proofErr w:type="gramStart"/>
      <w:r>
        <w:rPr>
          <w:rFonts w:ascii="Verdana" w:hAnsi="Verdana"/>
          <w:color w:val="000000"/>
        </w:rPr>
        <w:t>actually takes</w:t>
      </w:r>
      <w:proofErr w:type="gramEnd"/>
      <w:r>
        <w:rPr>
          <w:rFonts w:ascii="Verdana" w:hAnsi="Verdana"/>
          <w:color w:val="000000"/>
        </w:rPr>
        <w:t xml:space="preserve"> place and that it is appropriately documented.</w:t>
      </w:r>
    </w:p>
    <w:p w14:paraId="0D2950A6" w14:textId="77777777" w:rsidR="000012A0" w:rsidRDefault="000012A0" w:rsidP="000012A0">
      <w:pPr>
        <w:pStyle w:val="ind"/>
        <w:ind w:left="480"/>
        <w:rPr>
          <w:rFonts w:ascii="Verdana" w:hAnsi="Verdana"/>
          <w:color w:val="000000"/>
        </w:rPr>
      </w:pPr>
      <w:r>
        <w:rPr>
          <w:rFonts w:ascii="Verdana" w:hAnsi="Verdana"/>
          <w:color w:val="000000"/>
        </w:rPr>
        <w:t xml:space="preserve">(xiii) Consistently with the local authority's positive obligation under Art 8 to take appropriate action to reunite parent and child, s 44(10)(a) and s 44(11)(a) impose on the local authority a mandatory obligation to return a child who it has removed under s 44(4)(b)(i) to the parent from whom the child was removed if 'it appears to [the local authority] that it is safe for the child to be returned'. This imposes on the local authority a continuing duty to keep the case under review day by day </w:t>
      </w:r>
      <w:proofErr w:type="gramStart"/>
      <w:r>
        <w:rPr>
          <w:rFonts w:ascii="Verdana" w:hAnsi="Verdana"/>
          <w:color w:val="000000"/>
        </w:rPr>
        <w:t>so as to</w:t>
      </w:r>
      <w:proofErr w:type="gramEnd"/>
      <w:r>
        <w:rPr>
          <w:rFonts w:ascii="Verdana" w:hAnsi="Verdana"/>
          <w:color w:val="000000"/>
        </w:rPr>
        <w:t xml:space="preserve"> ensure that parent and child are separated for no longer than is necessary to secure the child's safety. In this, as in other respects, the local authority is under a duty to exercise exceptional diligence.</w:t>
      </w:r>
    </w:p>
    <w:p w14:paraId="05079865" w14:textId="77777777" w:rsidR="000012A0" w:rsidRDefault="000012A0" w:rsidP="000012A0">
      <w:pPr>
        <w:pStyle w:val="ind"/>
        <w:ind w:left="480"/>
        <w:rPr>
          <w:rFonts w:ascii="Verdana" w:hAnsi="Verdana"/>
          <w:color w:val="000000"/>
        </w:rPr>
      </w:pPr>
      <w:r>
        <w:rPr>
          <w:rFonts w:ascii="Verdana" w:hAnsi="Verdana"/>
          <w:color w:val="000000"/>
        </w:rPr>
        <w:t>(xiv) Section 44(13) of the Children Act 1989 requires the local authority, subject only to any direction given by the FPC under s 44(6), to allow a child who is subject to an EPO 'reasonable contact' with his parents. Arrangements for contact must be driven by the needs of the family, not stunted by lack of resources.</w:t>
      </w:r>
    </w:p>
    <w:p w14:paraId="67D1AFD2" w14:textId="77777777" w:rsidR="000012A0" w:rsidRDefault="000012A0" w:rsidP="00B962C0">
      <w:pPr>
        <w:widowControl/>
        <w:tabs>
          <w:tab w:val="left" w:pos="-426"/>
        </w:tabs>
        <w:overflowPunct/>
        <w:autoSpaceDE/>
        <w:autoSpaceDN/>
        <w:adjustRightInd/>
        <w:textAlignment w:val="auto"/>
        <w:rPr>
          <w:rFonts w:cs="Arial"/>
          <w:noProof/>
          <w:sz w:val="22"/>
          <w:szCs w:val="22"/>
        </w:rPr>
      </w:pPr>
    </w:p>
    <w:sectPr w:rsidR="000012A0" w:rsidSect="00617B88">
      <w:footerReference w:type="even" r:id="rId11"/>
      <w:footerReference w:type="default" r:id="rId12"/>
      <w:footerReference w:type="first" r:id="rId13"/>
      <w:pgSz w:w="11918" w:h="16854"/>
      <w:pgMar w:top="1120" w:right="861" w:bottom="301" w:left="993" w:header="720" w:footer="79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954D" w14:textId="77777777" w:rsidR="00A00D5C" w:rsidRDefault="00A00D5C">
      <w:r>
        <w:separator/>
      </w:r>
    </w:p>
  </w:endnote>
  <w:endnote w:type="continuationSeparator" w:id="0">
    <w:p w14:paraId="5E35FE92" w14:textId="77777777" w:rsidR="00A00D5C" w:rsidRDefault="00A0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505D" w14:textId="77777777" w:rsidR="006766CB" w:rsidRDefault="00676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E6B">
      <w:rPr>
        <w:rStyle w:val="PageNumber"/>
        <w:noProof/>
      </w:rPr>
      <w:t>7</w:t>
    </w:r>
    <w:r>
      <w:rPr>
        <w:rStyle w:val="PageNumber"/>
      </w:rPr>
      <w:fldChar w:fldCharType="end"/>
    </w:r>
  </w:p>
  <w:p w14:paraId="69D1F891" w14:textId="77777777" w:rsidR="006766CB" w:rsidRDefault="006766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6058" w14:textId="77777777" w:rsidR="00617B88" w:rsidRDefault="00617B88">
    <w:pPr>
      <w:pStyle w:val="Footer"/>
      <w:jc w:val="right"/>
    </w:pPr>
    <w:r>
      <w:fldChar w:fldCharType="begin"/>
    </w:r>
    <w:r>
      <w:instrText xml:space="preserve"> PAGE   \* MERGEFORMAT </w:instrText>
    </w:r>
    <w:r>
      <w:fldChar w:fldCharType="separate"/>
    </w:r>
    <w:r w:rsidR="00994B7A">
      <w:rPr>
        <w:noProof/>
      </w:rPr>
      <w:t>2</w:t>
    </w:r>
    <w:r>
      <w:rPr>
        <w:noProof/>
      </w:rPr>
      <w:fldChar w:fldCharType="end"/>
    </w:r>
  </w:p>
  <w:p w14:paraId="0A48DF79" w14:textId="77777777" w:rsidR="006766CB" w:rsidRPr="00BB5A55" w:rsidRDefault="006766CB" w:rsidP="00D22852">
    <w:pPr>
      <w:pStyle w:val="Format1"/>
      <w:tabs>
        <w:tab w:val="clear" w:pos="8448"/>
        <w:tab w:val="clear" w:pos="10296"/>
        <w:tab w:val="left" w:pos="8931"/>
        <w:tab w:val="left" w:pos="9356"/>
        <w:tab w:val="left" w:pos="9781"/>
      </w:tabs>
      <w:spacing w:line="240" w:lineRule="auto"/>
      <w:ind w:right="-145"/>
      <w:jc w:val="left"/>
      <w:rPr>
        <w:rFonts w:ascii="Arial"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DE7D" w14:textId="77777777" w:rsidR="00BC2104" w:rsidRDefault="00BC2104">
    <w:pPr>
      <w:pStyle w:val="Footer"/>
    </w:pPr>
  </w:p>
  <w:p w14:paraId="22BD48AA" w14:textId="77777777" w:rsidR="00BC2104" w:rsidRDefault="00BC2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934D" w14:textId="77777777" w:rsidR="00A00D5C" w:rsidRDefault="00A00D5C">
      <w:r>
        <w:separator/>
      </w:r>
    </w:p>
  </w:footnote>
  <w:footnote w:type="continuationSeparator" w:id="0">
    <w:p w14:paraId="032B0721" w14:textId="77777777" w:rsidR="00A00D5C" w:rsidRDefault="00A0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ACCA"/>
    <w:multiLevelType w:val="singleLevel"/>
    <w:tmpl w:val="244CDCC6"/>
    <w:lvl w:ilvl="0">
      <w:start w:val="1"/>
      <w:numFmt w:val="decimal"/>
      <w:lvlText w:val="%1."/>
      <w:lvlJc w:val="left"/>
      <w:pPr>
        <w:tabs>
          <w:tab w:val="num" w:pos="576"/>
        </w:tabs>
        <w:ind w:left="720" w:hanging="576"/>
      </w:pPr>
      <w:rPr>
        <w:rFonts w:ascii="Tahoma" w:hAnsi="Tahoma" w:cs="Tahoma"/>
        <w:snapToGrid/>
        <w:spacing w:val="2"/>
        <w:sz w:val="21"/>
        <w:szCs w:val="21"/>
      </w:rPr>
    </w:lvl>
  </w:abstractNum>
  <w:abstractNum w:abstractNumId="1" w15:restartNumberingAfterBreak="0">
    <w:nsid w:val="01B40C1C"/>
    <w:multiLevelType w:val="hybridMultilevel"/>
    <w:tmpl w:val="D2D021BC"/>
    <w:lvl w:ilvl="0" w:tplc="82580DD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539B"/>
    <w:multiLevelType w:val="hybridMultilevel"/>
    <w:tmpl w:val="34E6AA62"/>
    <w:lvl w:ilvl="0" w:tplc="913411D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D69156B"/>
    <w:multiLevelType w:val="hybridMultilevel"/>
    <w:tmpl w:val="DD360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A71C9"/>
    <w:multiLevelType w:val="hybridMultilevel"/>
    <w:tmpl w:val="14EE7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5A66F6"/>
    <w:multiLevelType w:val="hybridMultilevel"/>
    <w:tmpl w:val="6EE6F6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4760C0"/>
    <w:multiLevelType w:val="hybridMultilevel"/>
    <w:tmpl w:val="38346C22"/>
    <w:lvl w:ilvl="0" w:tplc="6C18761A">
      <w:start w:val="1"/>
      <w:numFmt w:val="lowerLetter"/>
      <w:lvlText w:val="(%1)"/>
      <w:lvlJc w:val="left"/>
      <w:pPr>
        <w:tabs>
          <w:tab w:val="num" w:pos="720"/>
        </w:tabs>
        <w:ind w:left="720" w:hanging="360"/>
      </w:pPr>
      <w:rPr>
        <w:rFonts w:cs="Times New Roman" w:hint="default"/>
      </w:rPr>
    </w:lvl>
    <w:lvl w:ilvl="1" w:tplc="F0E8B71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1CF5296E"/>
    <w:multiLevelType w:val="multilevel"/>
    <w:tmpl w:val="5D609BF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1" w15:restartNumberingAfterBreak="0">
    <w:nsid w:val="292A7026"/>
    <w:multiLevelType w:val="hybridMultilevel"/>
    <w:tmpl w:val="E2D00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350195"/>
    <w:multiLevelType w:val="hybridMultilevel"/>
    <w:tmpl w:val="E9CA7A26"/>
    <w:lvl w:ilvl="0" w:tplc="F61E636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414B12F4"/>
    <w:multiLevelType w:val="hybridMultilevel"/>
    <w:tmpl w:val="AE44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E6747"/>
    <w:multiLevelType w:val="hybridMultilevel"/>
    <w:tmpl w:val="0D920AD8"/>
    <w:lvl w:ilvl="0" w:tplc="08DC39DC">
      <w:start w:val="12"/>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802EA"/>
    <w:multiLevelType w:val="hybridMultilevel"/>
    <w:tmpl w:val="BC28EF12"/>
    <w:lvl w:ilvl="0" w:tplc="EDB02900">
      <w:start w:val="1"/>
      <w:numFmt w:val="lowerLetter"/>
      <w:lvlText w:val="(%1)"/>
      <w:lvlJc w:val="left"/>
      <w:pPr>
        <w:ind w:left="1080" w:hanging="360"/>
      </w:pPr>
      <w:rPr>
        <w:rFonts w:cs="Times New Roman" w:hint="default"/>
        <w:b/>
      </w:rPr>
    </w:lvl>
    <w:lvl w:ilvl="1" w:tplc="22346F00">
      <w:start w:val="1"/>
      <w:numFmt w:val="lowerRoman"/>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387E92"/>
    <w:multiLevelType w:val="hybridMultilevel"/>
    <w:tmpl w:val="F8209A20"/>
    <w:lvl w:ilvl="0" w:tplc="34147414">
      <w:start w:val="3"/>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AE31EBF"/>
    <w:multiLevelType w:val="hybridMultilevel"/>
    <w:tmpl w:val="66CE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241D6"/>
    <w:multiLevelType w:val="hybridMultilevel"/>
    <w:tmpl w:val="047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142DF"/>
    <w:multiLevelType w:val="hybridMultilevel"/>
    <w:tmpl w:val="B7060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EB66882"/>
    <w:multiLevelType w:val="hybridMultilevel"/>
    <w:tmpl w:val="2E328A32"/>
    <w:lvl w:ilvl="0" w:tplc="8DE27D44">
      <w:start w:val="1"/>
      <w:numFmt w:val="decimal"/>
      <w:lvlText w:val="%1."/>
      <w:lvlJc w:val="left"/>
      <w:pPr>
        <w:ind w:left="10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1613E9"/>
    <w:multiLevelType w:val="multilevel"/>
    <w:tmpl w:val="8DE40D3E"/>
    <w:lvl w:ilvl="0">
      <w:start w:val="1"/>
      <w:numFmt w:val="decimal"/>
      <w:lvlText w:val="%1."/>
      <w:lvlJc w:val="left"/>
      <w:pPr>
        <w:tabs>
          <w:tab w:val="num" w:pos="720"/>
        </w:tabs>
        <w:ind w:left="720" w:hanging="720"/>
      </w:pPr>
      <w:rPr>
        <w:rFonts w:cs="Times New Roman"/>
        <w:b/>
        <w:sz w:val="22"/>
        <w:szCs w:val="22"/>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C9B6118"/>
    <w:multiLevelType w:val="hybridMultilevel"/>
    <w:tmpl w:val="B9207DFA"/>
    <w:lvl w:ilvl="0" w:tplc="6276B3C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E4B2B6B"/>
    <w:multiLevelType w:val="hybridMultilevel"/>
    <w:tmpl w:val="33F0DEB4"/>
    <w:lvl w:ilvl="0" w:tplc="34204048">
      <w:start w:val="1"/>
      <w:numFmt w:val="decimal"/>
      <w:pStyle w:val="Statements"/>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15:restartNumberingAfterBreak="0">
    <w:nsid w:val="66551DB4"/>
    <w:multiLevelType w:val="hybridMultilevel"/>
    <w:tmpl w:val="A74A5828"/>
    <w:lvl w:ilvl="0" w:tplc="C1E6426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E36CED"/>
    <w:multiLevelType w:val="hybridMultilevel"/>
    <w:tmpl w:val="FF68FCE8"/>
    <w:lvl w:ilvl="0" w:tplc="B53094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C025D19"/>
    <w:multiLevelType w:val="hybridMultilevel"/>
    <w:tmpl w:val="59101426"/>
    <w:lvl w:ilvl="0" w:tplc="DF3E05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5F047E2"/>
    <w:multiLevelType w:val="hybridMultilevel"/>
    <w:tmpl w:val="F69A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362054977">
    <w:abstractNumId w:val="18"/>
  </w:num>
  <w:num w:numId="2" w16cid:durableId="492723694">
    <w:abstractNumId w:val="10"/>
  </w:num>
  <w:num w:numId="3" w16cid:durableId="1364553970">
    <w:abstractNumId w:val="35"/>
  </w:num>
  <w:num w:numId="4" w16cid:durableId="1955483120">
    <w:abstractNumId w:val="7"/>
  </w:num>
  <w:num w:numId="5" w16cid:durableId="67725726">
    <w:abstractNumId w:val="24"/>
  </w:num>
  <w:num w:numId="6" w16cid:durableId="613902374">
    <w:abstractNumId w:val="32"/>
  </w:num>
  <w:num w:numId="7" w16cid:durableId="77413076">
    <w:abstractNumId w:val="26"/>
  </w:num>
  <w:num w:numId="8" w16cid:durableId="1483621937">
    <w:abstractNumId w:val="8"/>
  </w:num>
  <w:num w:numId="9" w16cid:durableId="525488789">
    <w:abstractNumId w:val="15"/>
  </w:num>
  <w:num w:numId="10" w16cid:durableId="2058237460">
    <w:abstractNumId w:val="0"/>
  </w:num>
  <w:num w:numId="11" w16cid:durableId="15045900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5277152">
    <w:abstractNumId w:val="23"/>
  </w:num>
  <w:num w:numId="13" w16cid:durableId="1937976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63033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3039144">
    <w:abstractNumId w:val="30"/>
  </w:num>
  <w:num w:numId="16" w16cid:durableId="573324346">
    <w:abstractNumId w:val="3"/>
  </w:num>
  <w:num w:numId="17" w16cid:durableId="1590190717">
    <w:abstractNumId w:val="27"/>
  </w:num>
  <w:num w:numId="18" w16cid:durableId="1893735172">
    <w:abstractNumId w:val="33"/>
  </w:num>
  <w:num w:numId="19" w16cid:durableId="1347370235">
    <w:abstractNumId w:val="5"/>
  </w:num>
  <w:num w:numId="20" w16cid:durableId="33846401">
    <w:abstractNumId w:val="21"/>
  </w:num>
  <w:num w:numId="21" w16cid:durableId="1082871906">
    <w:abstractNumId w:val="19"/>
  </w:num>
  <w:num w:numId="22" w16cid:durableId="1126242807">
    <w:abstractNumId w:val="6"/>
  </w:num>
  <w:num w:numId="23" w16cid:durableId="723453990">
    <w:abstractNumId w:val="17"/>
  </w:num>
  <w:num w:numId="24" w16cid:durableId="1279218300">
    <w:abstractNumId w:val="16"/>
  </w:num>
  <w:num w:numId="25" w16cid:durableId="1770346935">
    <w:abstractNumId w:val="29"/>
  </w:num>
  <w:num w:numId="26" w16cid:durableId="183179473">
    <w:abstractNumId w:val="22"/>
  </w:num>
  <w:num w:numId="27" w16cid:durableId="410850972">
    <w:abstractNumId w:val="4"/>
  </w:num>
  <w:num w:numId="28" w16cid:durableId="81150023">
    <w:abstractNumId w:val="31"/>
  </w:num>
  <w:num w:numId="29" w16cid:durableId="196239051">
    <w:abstractNumId w:val="14"/>
  </w:num>
  <w:num w:numId="30" w16cid:durableId="1359283035">
    <w:abstractNumId w:val="2"/>
  </w:num>
  <w:num w:numId="31" w16cid:durableId="1347252310">
    <w:abstractNumId w:val="20"/>
  </w:num>
  <w:num w:numId="32" w16cid:durableId="998919858">
    <w:abstractNumId w:val="12"/>
  </w:num>
  <w:num w:numId="33" w16cid:durableId="481119117">
    <w:abstractNumId w:val="9"/>
  </w:num>
  <w:num w:numId="34" w16cid:durableId="715814592">
    <w:abstractNumId w:val="13"/>
  </w:num>
  <w:num w:numId="35" w16cid:durableId="433400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13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5/04/2016 16:13"/>
  </w:docVars>
  <w:rsids>
    <w:rsidRoot w:val="00B26373"/>
    <w:rsid w:val="000012A0"/>
    <w:rsid w:val="000019C5"/>
    <w:rsid w:val="00002BDA"/>
    <w:rsid w:val="000056DE"/>
    <w:rsid w:val="00011F78"/>
    <w:rsid w:val="00016F11"/>
    <w:rsid w:val="00022DB6"/>
    <w:rsid w:val="000309CC"/>
    <w:rsid w:val="00041864"/>
    <w:rsid w:val="00046D5B"/>
    <w:rsid w:val="0004776A"/>
    <w:rsid w:val="000630A8"/>
    <w:rsid w:val="00065595"/>
    <w:rsid w:val="000665EC"/>
    <w:rsid w:val="00066CB2"/>
    <w:rsid w:val="00067766"/>
    <w:rsid w:val="00080081"/>
    <w:rsid w:val="000833EF"/>
    <w:rsid w:val="00087626"/>
    <w:rsid w:val="00091828"/>
    <w:rsid w:val="00092B53"/>
    <w:rsid w:val="00093FA5"/>
    <w:rsid w:val="000952ED"/>
    <w:rsid w:val="000A0C1B"/>
    <w:rsid w:val="000B1468"/>
    <w:rsid w:val="000B21BE"/>
    <w:rsid w:val="000C3C16"/>
    <w:rsid w:val="000C5B39"/>
    <w:rsid w:val="000D18C5"/>
    <w:rsid w:val="000D33CF"/>
    <w:rsid w:val="000E6336"/>
    <w:rsid w:val="000F229D"/>
    <w:rsid w:val="000F24AB"/>
    <w:rsid w:val="000F4E59"/>
    <w:rsid w:val="001073CD"/>
    <w:rsid w:val="00116F59"/>
    <w:rsid w:val="00120E2B"/>
    <w:rsid w:val="00125F9F"/>
    <w:rsid w:val="001362FD"/>
    <w:rsid w:val="001366BB"/>
    <w:rsid w:val="00136EF5"/>
    <w:rsid w:val="001372F2"/>
    <w:rsid w:val="00142313"/>
    <w:rsid w:val="001429F3"/>
    <w:rsid w:val="00151EE7"/>
    <w:rsid w:val="001539DE"/>
    <w:rsid w:val="00153F85"/>
    <w:rsid w:val="00165270"/>
    <w:rsid w:val="00180A06"/>
    <w:rsid w:val="00180F51"/>
    <w:rsid w:val="00182783"/>
    <w:rsid w:val="001845C4"/>
    <w:rsid w:val="00195F8E"/>
    <w:rsid w:val="00196169"/>
    <w:rsid w:val="0019747B"/>
    <w:rsid w:val="001A50D1"/>
    <w:rsid w:val="001A54FA"/>
    <w:rsid w:val="001B05C8"/>
    <w:rsid w:val="001B0DFD"/>
    <w:rsid w:val="001B6DF9"/>
    <w:rsid w:val="001C2B15"/>
    <w:rsid w:val="001D3BDE"/>
    <w:rsid w:val="001D55BC"/>
    <w:rsid w:val="001D7FB3"/>
    <w:rsid w:val="001E0864"/>
    <w:rsid w:val="002009C2"/>
    <w:rsid w:val="00203EE9"/>
    <w:rsid w:val="00211271"/>
    <w:rsid w:val="002116F7"/>
    <w:rsid w:val="00211C37"/>
    <w:rsid w:val="00212ADF"/>
    <w:rsid w:val="00212D24"/>
    <w:rsid w:val="00214A8B"/>
    <w:rsid w:val="002152D2"/>
    <w:rsid w:val="00217581"/>
    <w:rsid w:val="00231D77"/>
    <w:rsid w:val="002335B0"/>
    <w:rsid w:val="002338A1"/>
    <w:rsid w:val="00237D93"/>
    <w:rsid w:val="002408C0"/>
    <w:rsid w:val="002476EA"/>
    <w:rsid w:val="002602C9"/>
    <w:rsid w:val="00260FD8"/>
    <w:rsid w:val="00266064"/>
    <w:rsid w:val="00270D40"/>
    <w:rsid w:val="00273998"/>
    <w:rsid w:val="0027611C"/>
    <w:rsid w:val="0027670A"/>
    <w:rsid w:val="00276DE0"/>
    <w:rsid w:val="00277FAE"/>
    <w:rsid w:val="002840D0"/>
    <w:rsid w:val="00295EFC"/>
    <w:rsid w:val="002A6566"/>
    <w:rsid w:val="002A7BA3"/>
    <w:rsid w:val="002B651E"/>
    <w:rsid w:val="002D2A7A"/>
    <w:rsid w:val="002E239D"/>
    <w:rsid w:val="002E28FA"/>
    <w:rsid w:val="002F0419"/>
    <w:rsid w:val="003038C2"/>
    <w:rsid w:val="00310708"/>
    <w:rsid w:val="00312BD3"/>
    <w:rsid w:val="0031640C"/>
    <w:rsid w:val="00316801"/>
    <w:rsid w:val="00340729"/>
    <w:rsid w:val="00346E5B"/>
    <w:rsid w:val="00347A3B"/>
    <w:rsid w:val="0036166E"/>
    <w:rsid w:val="00367EEB"/>
    <w:rsid w:val="00370241"/>
    <w:rsid w:val="003707F3"/>
    <w:rsid w:val="00370895"/>
    <w:rsid w:val="003750F6"/>
    <w:rsid w:val="00375FFE"/>
    <w:rsid w:val="003839A8"/>
    <w:rsid w:val="00386A6F"/>
    <w:rsid w:val="00392401"/>
    <w:rsid w:val="00392AE9"/>
    <w:rsid w:val="003A6975"/>
    <w:rsid w:val="003B78F9"/>
    <w:rsid w:val="003C7A96"/>
    <w:rsid w:val="003D74A2"/>
    <w:rsid w:val="003D7A13"/>
    <w:rsid w:val="003E1B86"/>
    <w:rsid w:val="00402829"/>
    <w:rsid w:val="00403E6B"/>
    <w:rsid w:val="00414C6B"/>
    <w:rsid w:val="00421F41"/>
    <w:rsid w:val="00426E83"/>
    <w:rsid w:val="00430DC5"/>
    <w:rsid w:val="00435FAF"/>
    <w:rsid w:val="00441139"/>
    <w:rsid w:val="00450D89"/>
    <w:rsid w:val="004533A7"/>
    <w:rsid w:val="00460505"/>
    <w:rsid w:val="00463122"/>
    <w:rsid w:val="00464914"/>
    <w:rsid w:val="00464C9D"/>
    <w:rsid w:val="004679BC"/>
    <w:rsid w:val="00470F10"/>
    <w:rsid w:val="0047293F"/>
    <w:rsid w:val="0047642D"/>
    <w:rsid w:val="00480E77"/>
    <w:rsid w:val="00483D12"/>
    <w:rsid w:val="00484C39"/>
    <w:rsid w:val="00490511"/>
    <w:rsid w:val="004955D9"/>
    <w:rsid w:val="004A1BA0"/>
    <w:rsid w:val="004A363A"/>
    <w:rsid w:val="004C04D8"/>
    <w:rsid w:val="004C1AF1"/>
    <w:rsid w:val="004D3C36"/>
    <w:rsid w:val="004E3EEB"/>
    <w:rsid w:val="004E633C"/>
    <w:rsid w:val="0050149A"/>
    <w:rsid w:val="00505203"/>
    <w:rsid w:val="005115F0"/>
    <w:rsid w:val="00511CA5"/>
    <w:rsid w:val="005150CE"/>
    <w:rsid w:val="00530814"/>
    <w:rsid w:val="00531228"/>
    <w:rsid w:val="00531EB1"/>
    <w:rsid w:val="00542CB9"/>
    <w:rsid w:val="00545301"/>
    <w:rsid w:val="00547BD1"/>
    <w:rsid w:val="0055009E"/>
    <w:rsid w:val="00561403"/>
    <w:rsid w:val="00561718"/>
    <w:rsid w:val="00565333"/>
    <w:rsid w:val="00575821"/>
    <w:rsid w:val="00591B39"/>
    <w:rsid w:val="00597CA8"/>
    <w:rsid w:val="00597FE3"/>
    <w:rsid w:val="005A7934"/>
    <w:rsid w:val="005B1CC3"/>
    <w:rsid w:val="005B5A07"/>
    <w:rsid w:val="005C1372"/>
    <w:rsid w:val="005E13D1"/>
    <w:rsid w:val="005E31DE"/>
    <w:rsid w:val="005E5E8D"/>
    <w:rsid w:val="00604532"/>
    <w:rsid w:val="00605E57"/>
    <w:rsid w:val="00607A4B"/>
    <w:rsid w:val="00612357"/>
    <w:rsid w:val="00612E39"/>
    <w:rsid w:val="0061539F"/>
    <w:rsid w:val="00617B88"/>
    <w:rsid w:val="006210C9"/>
    <w:rsid w:val="0062704E"/>
    <w:rsid w:val="0063004D"/>
    <w:rsid w:val="00634682"/>
    <w:rsid w:val="0063507E"/>
    <w:rsid w:val="006363E9"/>
    <w:rsid w:val="00636AC0"/>
    <w:rsid w:val="00647F0A"/>
    <w:rsid w:val="006516F8"/>
    <w:rsid w:val="00656E5A"/>
    <w:rsid w:val="00673506"/>
    <w:rsid w:val="006766CB"/>
    <w:rsid w:val="00680A02"/>
    <w:rsid w:val="00682833"/>
    <w:rsid w:val="006858D6"/>
    <w:rsid w:val="00687908"/>
    <w:rsid w:val="006A000A"/>
    <w:rsid w:val="006A0189"/>
    <w:rsid w:val="006A1127"/>
    <w:rsid w:val="006A16F7"/>
    <w:rsid w:val="006A2F72"/>
    <w:rsid w:val="006A3278"/>
    <w:rsid w:val="006B0241"/>
    <w:rsid w:val="006B0462"/>
    <w:rsid w:val="006B6409"/>
    <w:rsid w:val="006B67BC"/>
    <w:rsid w:val="006B7410"/>
    <w:rsid w:val="006C28A2"/>
    <w:rsid w:val="006C5664"/>
    <w:rsid w:val="006C65EC"/>
    <w:rsid w:val="006D3E6E"/>
    <w:rsid w:val="006D3EBD"/>
    <w:rsid w:val="006D3F5E"/>
    <w:rsid w:val="006D5ECA"/>
    <w:rsid w:val="006D734E"/>
    <w:rsid w:val="006E6F0B"/>
    <w:rsid w:val="00703FEF"/>
    <w:rsid w:val="007104E4"/>
    <w:rsid w:val="00723849"/>
    <w:rsid w:val="00725182"/>
    <w:rsid w:val="0073297B"/>
    <w:rsid w:val="00736243"/>
    <w:rsid w:val="00737466"/>
    <w:rsid w:val="007411E7"/>
    <w:rsid w:val="007442BB"/>
    <w:rsid w:val="007463C5"/>
    <w:rsid w:val="00746846"/>
    <w:rsid w:val="007510C3"/>
    <w:rsid w:val="0076458E"/>
    <w:rsid w:val="00767063"/>
    <w:rsid w:val="00784814"/>
    <w:rsid w:val="007940AE"/>
    <w:rsid w:val="007A10F9"/>
    <w:rsid w:val="007A2424"/>
    <w:rsid w:val="007A2E2C"/>
    <w:rsid w:val="007A4C02"/>
    <w:rsid w:val="007B49CD"/>
    <w:rsid w:val="007B593B"/>
    <w:rsid w:val="007B5A46"/>
    <w:rsid w:val="007B63EE"/>
    <w:rsid w:val="007C1BC2"/>
    <w:rsid w:val="007D0DBA"/>
    <w:rsid w:val="007D486E"/>
    <w:rsid w:val="007D4DB0"/>
    <w:rsid w:val="007F073B"/>
    <w:rsid w:val="00802374"/>
    <w:rsid w:val="00805C72"/>
    <w:rsid w:val="00806EDC"/>
    <w:rsid w:val="0081070F"/>
    <w:rsid w:val="00810797"/>
    <w:rsid w:val="00831225"/>
    <w:rsid w:val="008354A8"/>
    <w:rsid w:val="0083661C"/>
    <w:rsid w:val="008428AB"/>
    <w:rsid w:val="008467FD"/>
    <w:rsid w:val="00854B06"/>
    <w:rsid w:val="008573EC"/>
    <w:rsid w:val="00863664"/>
    <w:rsid w:val="008637C2"/>
    <w:rsid w:val="0086415A"/>
    <w:rsid w:val="0088151C"/>
    <w:rsid w:val="008817AB"/>
    <w:rsid w:val="008843A4"/>
    <w:rsid w:val="008844C8"/>
    <w:rsid w:val="008A1868"/>
    <w:rsid w:val="008B064C"/>
    <w:rsid w:val="008B1C49"/>
    <w:rsid w:val="008B67CC"/>
    <w:rsid w:val="008D036C"/>
    <w:rsid w:val="008D1228"/>
    <w:rsid w:val="008D227E"/>
    <w:rsid w:val="008E3BDA"/>
    <w:rsid w:val="008F452F"/>
    <w:rsid w:val="008F711B"/>
    <w:rsid w:val="00905ADC"/>
    <w:rsid w:val="00905E88"/>
    <w:rsid w:val="00906C33"/>
    <w:rsid w:val="00912173"/>
    <w:rsid w:val="00916B8E"/>
    <w:rsid w:val="009173AF"/>
    <w:rsid w:val="00932946"/>
    <w:rsid w:val="00941E77"/>
    <w:rsid w:val="009424FA"/>
    <w:rsid w:val="009426CB"/>
    <w:rsid w:val="00944E5F"/>
    <w:rsid w:val="009467B1"/>
    <w:rsid w:val="00963073"/>
    <w:rsid w:val="00963DFF"/>
    <w:rsid w:val="00966F40"/>
    <w:rsid w:val="0097315A"/>
    <w:rsid w:val="00973DDA"/>
    <w:rsid w:val="00976747"/>
    <w:rsid w:val="009768A3"/>
    <w:rsid w:val="0097A7F9"/>
    <w:rsid w:val="00984BE1"/>
    <w:rsid w:val="00994B7A"/>
    <w:rsid w:val="00994F80"/>
    <w:rsid w:val="009A3F0A"/>
    <w:rsid w:val="009B1287"/>
    <w:rsid w:val="009B3EFE"/>
    <w:rsid w:val="009B493A"/>
    <w:rsid w:val="009B76CE"/>
    <w:rsid w:val="009C1432"/>
    <w:rsid w:val="009D1C65"/>
    <w:rsid w:val="009D3D73"/>
    <w:rsid w:val="009E73AD"/>
    <w:rsid w:val="009E7CFA"/>
    <w:rsid w:val="009F1E9C"/>
    <w:rsid w:val="009F27C7"/>
    <w:rsid w:val="009F3D10"/>
    <w:rsid w:val="009F5357"/>
    <w:rsid w:val="009F711F"/>
    <w:rsid w:val="009F7653"/>
    <w:rsid w:val="00A00569"/>
    <w:rsid w:val="00A00D5C"/>
    <w:rsid w:val="00A21E85"/>
    <w:rsid w:val="00A2712A"/>
    <w:rsid w:val="00A312F6"/>
    <w:rsid w:val="00A3306B"/>
    <w:rsid w:val="00A36044"/>
    <w:rsid w:val="00A366A9"/>
    <w:rsid w:val="00A46912"/>
    <w:rsid w:val="00A534BE"/>
    <w:rsid w:val="00A56F64"/>
    <w:rsid w:val="00A62C47"/>
    <w:rsid w:val="00A64099"/>
    <w:rsid w:val="00A91BBE"/>
    <w:rsid w:val="00A96425"/>
    <w:rsid w:val="00A97FA2"/>
    <w:rsid w:val="00AA4F45"/>
    <w:rsid w:val="00AA58D5"/>
    <w:rsid w:val="00AA6205"/>
    <w:rsid w:val="00AB06FB"/>
    <w:rsid w:val="00AB3F2C"/>
    <w:rsid w:val="00AB433E"/>
    <w:rsid w:val="00AB6016"/>
    <w:rsid w:val="00AB71ED"/>
    <w:rsid w:val="00AC2A37"/>
    <w:rsid w:val="00AD0E50"/>
    <w:rsid w:val="00AD632D"/>
    <w:rsid w:val="00AD6E30"/>
    <w:rsid w:val="00AE132C"/>
    <w:rsid w:val="00AF0554"/>
    <w:rsid w:val="00AF1C07"/>
    <w:rsid w:val="00AF737F"/>
    <w:rsid w:val="00B006DF"/>
    <w:rsid w:val="00B05ECD"/>
    <w:rsid w:val="00B06172"/>
    <w:rsid w:val="00B10E57"/>
    <w:rsid w:val="00B11658"/>
    <w:rsid w:val="00B166F7"/>
    <w:rsid w:val="00B16A24"/>
    <w:rsid w:val="00B16A8C"/>
    <w:rsid w:val="00B21062"/>
    <w:rsid w:val="00B26373"/>
    <w:rsid w:val="00B275C1"/>
    <w:rsid w:val="00B277CA"/>
    <w:rsid w:val="00B377BE"/>
    <w:rsid w:val="00B4182F"/>
    <w:rsid w:val="00B4619E"/>
    <w:rsid w:val="00B47DC8"/>
    <w:rsid w:val="00B579C9"/>
    <w:rsid w:val="00B6020B"/>
    <w:rsid w:val="00B6522B"/>
    <w:rsid w:val="00B65709"/>
    <w:rsid w:val="00B67DF2"/>
    <w:rsid w:val="00B709B1"/>
    <w:rsid w:val="00B85BF7"/>
    <w:rsid w:val="00B91939"/>
    <w:rsid w:val="00B939CC"/>
    <w:rsid w:val="00B962C0"/>
    <w:rsid w:val="00BA678B"/>
    <w:rsid w:val="00BB06DD"/>
    <w:rsid w:val="00BB303C"/>
    <w:rsid w:val="00BB4316"/>
    <w:rsid w:val="00BB4C7D"/>
    <w:rsid w:val="00BB5A55"/>
    <w:rsid w:val="00BB7CCA"/>
    <w:rsid w:val="00BC0890"/>
    <w:rsid w:val="00BC2104"/>
    <w:rsid w:val="00BC547B"/>
    <w:rsid w:val="00BD4B6C"/>
    <w:rsid w:val="00BD4FA8"/>
    <w:rsid w:val="00BD7D70"/>
    <w:rsid w:val="00BE3652"/>
    <w:rsid w:val="00BF31FD"/>
    <w:rsid w:val="00BF750B"/>
    <w:rsid w:val="00BF7FE8"/>
    <w:rsid w:val="00C07C98"/>
    <w:rsid w:val="00C129DC"/>
    <w:rsid w:val="00C2106F"/>
    <w:rsid w:val="00C329E1"/>
    <w:rsid w:val="00C35ABE"/>
    <w:rsid w:val="00C364B4"/>
    <w:rsid w:val="00C37933"/>
    <w:rsid w:val="00C408C7"/>
    <w:rsid w:val="00C4521D"/>
    <w:rsid w:val="00C47EEA"/>
    <w:rsid w:val="00C519D0"/>
    <w:rsid w:val="00C66E5F"/>
    <w:rsid w:val="00C70ACB"/>
    <w:rsid w:val="00C9041E"/>
    <w:rsid w:val="00CA236B"/>
    <w:rsid w:val="00CA4CD9"/>
    <w:rsid w:val="00CA4FEC"/>
    <w:rsid w:val="00CA5740"/>
    <w:rsid w:val="00CD7921"/>
    <w:rsid w:val="00CE084B"/>
    <w:rsid w:val="00CE2D71"/>
    <w:rsid w:val="00D02D57"/>
    <w:rsid w:val="00D0567A"/>
    <w:rsid w:val="00D118D6"/>
    <w:rsid w:val="00D17C8E"/>
    <w:rsid w:val="00D20266"/>
    <w:rsid w:val="00D203DF"/>
    <w:rsid w:val="00D20C29"/>
    <w:rsid w:val="00D21B8E"/>
    <w:rsid w:val="00D223CB"/>
    <w:rsid w:val="00D22852"/>
    <w:rsid w:val="00D33842"/>
    <w:rsid w:val="00D3540F"/>
    <w:rsid w:val="00D42227"/>
    <w:rsid w:val="00D42346"/>
    <w:rsid w:val="00D44656"/>
    <w:rsid w:val="00D47915"/>
    <w:rsid w:val="00D56138"/>
    <w:rsid w:val="00D5667C"/>
    <w:rsid w:val="00D57217"/>
    <w:rsid w:val="00D57D6E"/>
    <w:rsid w:val="00D61F5A"/>
    <w:rsid w:val="00D656C2"/>
    <w:rsid w:val="00D72C04"/>
    <w:rsid w:val="00D74380"/>
    <w:rsid w:val="00D771B3"/>
    <w:rsid w:val="00DA5CDC"/>
    <w:rsid w:val="00DB4C12"/>
    <w:rsid w:val="00DC3552"/>
    <w:rsid w:val="00DC6EFE"/>
    <w:rsid w:val="00DD035A"/>
    <w:rsid w:val="00DD6762"/>
    <w:rsid w:val="00DE0190"/>
    <w:rsid w:val="00DF15D5"/>
    <w:rsid w:val="00DF17DD"/>
    <w:rsid w:val="00E0081E"/>
    <w:rsid w:val="00E02094"/>
    <w:rsid w:val="00E10F4C"/>
    <w:rsid w:val="00E14890"/>
    <w:rsid w:val="00E2419F"/>
    <w:rsid w:val="00E26778"/>
    <w:rsid w:val="00E26791"/>
    <w:rsid w:val="00E336C8"/>
    <w:rsid w:val="00E366D6"/>
    <w:rsid w:val="00E526B9"/>
    <w:rsid w:val="00E62947"/>
    <w:rsid w:val="00E63301"/>
    <w:rsid w:val="00E63D8B"/>
    <w:rsid w:val="00E77059"/>
    <w:rsid w:val="00E81F4B"/>
    <w:rsid w:val="00EA11BE"/>
    <w:rsid w:val="00EB191E"/>
    <w:rsid w:val="00EB7248"/>
    <w:rsid w:val="00EC644A"/>
    <w:rsid w:val="00EC6A3F"/>
    <w:rsid w:val="00ED2A70"/>
    <w:rsid w:val="00EE5179"/>
    <w:rsid w:val="00EE7D64"/>
    <w:rsid w:val="00EF71A6"/>
    <w:rsid w:val="00F226DD"/>
    <w:rsid w:val="00F25A61"/>
    <w:rsid w:val="00F30554"/>
    <w:rsid w:val="00F348D2"/>
    <w:rsid w:val="00F40BD3"/>
    <w:rsid w:val="00F4485F"/>
    <w:rsid w:val="00F44B6A"/>
    <w:rsid w:val="00F521C7"/>
    <w:rsid w:val="00F5385B"/>
    <w:rsid w:val="00F60BF8"/>
    <w:rsid w:val="00F62CAF"/>
    <w:rsid w:val="00F640E2"/>
    <w:rsid w:val="00F64863"/>
    <w:rsid w:val="00F82036"/>
    <w:rsid w:val="00F87D0F"/>
    <w:rsid w:val="00F9434A"/>
    <w:rsid w:val="00F960C1"/>
    <w:rsid w:val="00FA0331"/>
    <w:rsid w:val="00FA0E5C"/>
    <w:rsid w:val="00FC049C"/>
    <w:rsid w:val="00FC1C0E"/>
    <w:rsid w:val="00FC5ED8"/>
    <w:rsid w:val="00FD4AA4"/>
    <w:rsid w:val="00FF3EE4"/>
    <w:rsid w:val="2F63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1F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0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
    <w:rsid w:val="004F38BF"/>
    <w:rPr>
      <w:rFonts w:ascii="Cambria" w:eastAsia="Times New Roman" w:hAnsi="Cambria" w:cs="Times New Roman"/>
      <w:b/>
      <w:bCs/>
      <w:kern w:val="32"/>
      <w:sz w:val="32"/>
      <w:szCs w:val="32"/>
      <w:lang w:eastAsia="en-US"/>
    </w:rPr>
  </w:style>
  <w:style w:type="character" w:customStyle="1" w:styleId="Heading2Char">
    <w:name w:val="Heading 2 Char"/>
    <w:aliases w:val="Numbered - 2 Char"/>
    <w:link w:val="Heading2"/>
    <w:uiPriority w:val="9"/>
    <w:semiHidden/>
    <w:rsid w:val="004F38BF"/>
    <w:rPr>
      <w:rFonts w:ascii="Cambria" w:eastAsia="Times New Roman" w:hAnsi="Cambria" w:cs="Times New Roman"/>
      <w:b/>
      <w:bCs/>
      <w:i/>
      <w:iCs/>
      <w:sz w:val="28"/>
      <w:szCs w:val="28"/>
      <w:lang w:eastAsia="en-US"/>
    </w:rPr>
  </w:style>
  <w:style w:type="character" w:customStyle="1" w:styleId="Heading3Char">
    <w:name w:val="Heading 3 Char"/>
    <w:aliases w:val="Numbered - 3 Char"/>
    <w:link w:val="Heading3"/>
    <w:uiPriority w:val="9"/>
    <w:semiHidden/>
    <w:rsid w:val="004F38BF"/>
    <w:rPr>
      <w:rFonts w:ascii="Cambria" w:eastAsia="Times New Roman" w:hAnsi="Cambria" w:cs="Times New Roman"/>
      <w:b/>
      <w:bCs/>
      <w:sz w:val="26"/>
      <w:szCs w:val="26"/>
      <w:lang w:eastAsia="en-US"/>
    </w:rPr>
  </w:style>
  <w:style w:type="character" w:customStyle="1" w:styleId="Heading4Char">
    <w:name w:val="Heading 4 Char"/>
    <w:aliases w:val="Numbered - 4 Char"/>
    <w:link w:val="Heading4"/>
    <w:uiPriority w:val="9"/>
    <w:semiHidden/>
    <w:rsid w:val="004F38BF"/>
    <w:rPr>
      <w:rFonts w:ascii="Calibri" w:eastAsia="Times New Roman" w:hAnsi="Calibri" w:cs="Times New Roman"/>
      <w:b/>
      <w:bCs/>
      <w:sz w:val="28"/>
      <w:szCs w:val="28"/>
      <w:lang w:eastAsia="en-US"/>
    </w:rPr>
  </w:style>
  <w:style w:type="character" w:customStyle="1" w:styleId="Heading5Char">
    <w:name w:val="Heading 5 Char"/>
    <w:aliases w:val="Numbered - 5 Char"/>
    <w:link w:val="Heading5"/>
    <w:uiPriority w:val="9"/>
    <w:semiHidden/>
    <w:rsid w:val="004F38BF"/>
    <w:rPr>
      <w:rFonts w:ascii="Calibri" w:eastAsia="Times New Roman" w:hAnsi="Calibri" w:cs="Times New Roman"/>
      <w:b/>
      <w:bCs/>
      <w:i/>
      <w:iCs/>
      <w:sz w:val="26"/>
      <w:szCs w:val="26"/>
      <w:lang w:eastAsia="en-US"/>
    </w:rPr>
  </w:style>
  <w:style w:type="character" w:customStyle="1" w:styleId="Heading6Char">
    <w:name w:val="Heading 6 Char"/>
    <w:aliases w:val="Numbered - 6 Char"/>
    <w:link w:val="Heading6"/>
    <w:uiPriority w:val="9"/>
    <w:semiHidden/>
    <w:rsid w:val="004F38BF"/>
    <w:rPr>
      <w:rFonts w:ascii="Calibri" w:eastAsia="Times New Roman" w:hAnsi="Calibri" w:cs="Times New Roman"/>
      <w:b/>
      <w:bCs/>
      <w:lang w:eastAsia="en-US"/>
    </w:rPr>
  </w:style>
  <w:style w:type="character" w:customStyle="1" w:styleId="Heading7Char">
    <w:name w:val="Heading 7 Char"/>
    <w:aliases w:val="Numbered - 7 Char"/>
    <w:link w:val="Heading7"/>
    <w:uiPriority w:val="9"/>
    <w:semiHidden/>
    <w:rsid w:val="004F38BF"/>
    <w:rPr>
      <w:rFonts w:ascii="Calibri" w:eastAsia="Times New Roman" w:hAnsi="Calibri" w:cs="Times New Roman"/>
      <w:sz w:val="24"/>
      <w:szCs w:val="24"/>
      <w:lang w:eastAsia="en-US"/>
    </w:rPr>
  </w:style>
  <w:style w:type="character" w:customStyle="1" w:styleId="Heading8Char">
    <w:name w:val="Heading 8 Char"/>
    <w:aliases w:val="Numbered - 8 Char"/>
    <w:link w:val="Heading8"/>
    <w:uiPriority w:val="9"/>
    <w:semiHidden/>
    <w:rsid w:val="004F38BF"/>
    <w:rPr>
      <w:rFonts w:ascii="Calibri" w:eastAsia="Times New Roman" w:hAnsi="Calibri" w:cs="Times New Roman"/>
      <w:i/>
      <w:iCs/>
      <w:sz w:val="24"/>
      <w:szCs w:val="24"/>
      <w:lang w:eastAsia="en-US"/>
    </w:rPr>
  </w:style>
  <w:style w:type="character" w:customStyle="1" w:styleId="Heading9Char">
    <w:name w:val="Heading 9 Char"/>
    <w:aliases w:val="Numbered - 9 Char"/>
    <w:link w:val="Heading9"/>
    <w:uiPriority w:val="9"/>
    <w:semiHidden/>
    <w:rsid w:val="004F38BF"/>
    <w:rPr>
      <w:rFonts w:ascii="Cambria" w:eastAsia="Times New Roman" w:hAnsi="Cambria" w:cs="Times New Roman"/>
      <w:lang w:eastAsia="en-US"/>
    </w:rPr>
  </w:style>
  <w:style w:type="paragraph" w:styleId="BodyText">
    <w:name w:val="Body Text"/>
    <w:basedOn w:val="Normal"/>
    <w:link w:val="BodyTextChar"/>
    <w:uiPriority w:val="99"/>
    <w:rsid w:val="00AF1C07"/>
  </w:style>
  <w:style w:type="character" w:customStyle="1" w:styleId="BodyTextChar">
    <w:name w:val="Body Text Char"/>
    <w:link w:val="BodyText"/>
    <w:uiPriority w:val="99"/>
    <w:semiHidden/>
    <w:rsid w:val="004F38BF"/>
    <w:rPr>
      <w:rFonts w:ascii="Arial" w:hAnsi="Arial"/>
      <w:sz w:val="24"/>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link w:val="BodyTextIndent"/>
    <w:uiPriority w:val="99"/>
    <w:semiHidden/>
    <w:rsid w:val="004F38BF"/>
    <w:rPr>
      <w:rFonts w:ascii="Arial" w:hAnsi="Arial"/>
      <w:sz w:val="24"/>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link w:val="Footer"/>
    <w:uiPriority w:val="99"/>
    <w:locked/>
    <w:rsid w:val="00EE5179"/>
    <w:rPr>
      <w:rFonts w:ascii="Arial" w:hAnsi="Arial" w:cs="Times New Roman"/>
      <w:sz w:val="24"/>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link w:val="Header"/>
    <w:uiPriority w:val="99"/>
    <w:locked/>
    <w:rsid w:val="00597CA8"/>
    <w:rPr>
      <w:rFonts w:ascii="Arial" w:hAnsi="Arial" w:cs="Times New Roman"/>
      <w:sz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uiPriority w:val="99"/>
    <w:rsid w:val="00AF1C07"/>
    <w:rPr>
      <w:rFonts w:cs="Times New Roman"/>
    </w:rPr>
  </w:style>
  <w:style w:type="character" w:customStyle="1" w:styleId="PersonalComposeStyle">
    <w:name w:val="Personal Compose Style"/>
    <w:uiPriority w:val="99"/>
    <w:rsid w:val="00AF1C07"/>
    <w:rPr>
      <w:rFonts w:ascii="Arial" w:hAnsi="Arial" w:cs="Arial"/>
      <w:color w:val="auto"/>
      <w:sz w:val="20"/>
    </w:rPr>
  </w:style>
  <w:style w:type="character" w:customStyle="1" w:styleId="PersonalReplyStyle">
    <w:name w:val="Personal Reply Style"/>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link w:val="Subtitle"/>
    <w:uiPriority w:val="99"/>
    <w:locked/>
    <w:rsid w:val="00120E2B"/>
    <w:rPr>
      <w:rFonts w:ascii="Arial" w:hAnsi="Arial" w:cs="Times New Roman"/>
      <w:i/>
      <w:sz w:val="24"/>
      <w:lang w:eastAsia="en-US"/>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rsid w:val="005A793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alibre14">
    <w:name w:val="calibre14"/>
    <w:uiPriority w:val="99"/>
    <w:rsid w:val="0019747B"/>
    <w:rPr>
      <w:rFonts w:cs="Times New Roman"/>
    </w:rPr>
  </w:style>
  <w:style w:type="paragraph" w:styleId="BalloonText">
    <w:name w:val="Balloon Text"/>
    <w:basedOn w:val="Normal"/>
    <w:link w:val="BalloonTextChar"/>
    <w:uiPriority w:val="99"/>
    <w:rsid w:val="00EE7D64"/>
    <w:rPr>
      <w:rFonts w:ascii="Tahoma" w:hAnsi="Tahoma" w:cs="Tahoma"/>
      <w:sz w:val="16"/>
      <w:szCs w:val="16"/>
    </w:rPr>
  </w:style>
  <w:style w:type="character" w:customStyle="1" w:styleId="BalloonTextChar">
    <w:name w:val="Balloon Text Char"/>
    <w:link w:val="BalloonText"/>
    <w:uiPriority w:val="99"/>
    <w:locked/>
    <w:rsid w:val="00EE7D64"/>
    <w:rPr>
      <w:rFonts w:ascii="Tahoma" w:hAnsi="Tahoma" w:cs="Tahoma"/>
      <w:sz w:val="16"/>
      <w:szCs w:val="16"/>
      <w:lang w:eastAsia="en-US"/>
    </w:rPr>
  </w:style>
  <w:style w:type="character" w:styleId="CommentReference">
    <w:name w:val="annotation reference"/>
    <w:uiPriority w:val="99"/>
    <w:rsid w:val="00120E2B"/>
    <w:rPr>
      <w:rFonts w:cs="Times New Roman"/>
      <w:sz w:val="16"/>
    </w:rPr>
  </w:style>
  <w:style w:type="paragraph" w:styleId="CommentText">
    <w:name w:val="annotation text"/>
    <w:basedOn w:val="Normal"/>
    <w:link w:val="CommentTextChar"/>
    <w:uiPriority w:val="99"/>
    <w:rsid w:val="00120E2B"/>
    <w:pPr>
      <w:widowControl/>
      <w:overflowPunct/>
      <w:autoSpaceDE/>
      <w:autoSpaceDN/>
      <w:adjustRightInd/>
      <w:textAlignment w:val="auto"/>
    </w:pPr>
    <w:rPr>
      <w:sz w:val="22"/>
    </w:rPr>
  </w:style>
  <w:style w:type="character" w:customStyle="1" w:styleId="CommentTextChar">
    <w:name w:val="Comment Text Char"/>
    <w:link w:val="CommentText"/>
    <w:uiPriority w:val="99"/>
    <w:locked/>
    <w:rsid w:val="00120E2B"/>
    <w:rPr>
      <w:rFonts w:ascii="Arial" w:hAnsi="Arial" w:cs="Times New Roman"/>
      <w:sz w:val="22"/>
      <w:lang w:eastAsia="en-US"/>
    </w:rPr>
  </w:style>
  <w:style w:type="character" w:styleId="FootnoteReference">
    <w:name w:val="footnote reference"/>
    <w:uiPriority w:val="99"/>
    <w:rsid w:val="00120E2B"/>
    <w:rPr>
      <w:rFonts w:cs="Times New Roman"/>
      <w:position w:val="6"/>
      <w:sz w:val="16"/>
    </w:rPr>
  </w:style>
  <w:style w:type="paragraph" w:styleId="FootnoteText">
    <w:name w:val="footnote text"/>
    <w:basedOn w:val="Normal"/>
    <w:link w:val="FootnoteTextChar"/>
    <w:uiPriority w:val="99"/>
    <w:rsid w:val="00120E2B"/>
    <w:pPr>
      <w:widowControl/>
      <w:overflowPunct/>
      <w:autoSpaceDE/>
      <w:autoSpaceDN/>
      <w:adjustRightInd/>
      <w:textAlignment w:val="auto"/>
    </w:pPr>
    <w:rPr>
      <w:sz w:val="22"/>
    </w:rPr>
  </w:style>
  <w:style w:type="character" w:customStyle="1" w:styleId="FootnoteTextChar">
    <w:name w:val="Footnote Text Char"/>
    <w:link w:val="FootnoteText"/>
    <w:uiPriority w:val="99"/>
    <w:locked/>
    <w:rsid w:val="00120E2B"/>
    <w:rPr>
      <w:rFonts w:ascii="Arial" w:hAnsi="Arial" w:cs="Times New Roman"/>
      <w:sz w:val="22"/>
      <w:lang w:eastAsia="en-US"/>
    </w:rPr>
  </w:style>
  <w:style w:type="paragraph" w:customStyle="1" w:styleId="BodyText0">
    <w:name w:val="_Body Text"/>
    <w:basedOn w:val="Normal"/>
    <w:uiPriority w:val="99"/>
    <w:rsid w:val="00120E2B"/>
    <w:pPr>
      <w:widowControl/>
      <w:tabs>
        <w:tab w:val="left" w:pos="10296"/>
      </w:tabs>
      <w:overflowPunct/>
      <w:autoSpaceDE/>
      <w:autoSpaceDN/>
      <w:adjustRightInd/>
      <w:spacing w:line="240" w:lineRule="exact"/>
      <w:ind w:right="886"/>
      <w:jc w:val="both"/>
      <w:textAlignment w:val="auto"/>
    </w:pPr>
    <w:rPr>
      <w:rFonts w:ascii="Times" w:hAnsi="Times"/>
    </w:rPr>
  </w:style>
  <w:style w:type="paragraph" w:customStyle="1" w:styleId="Format1">
    <w:name w:val="Format 1"/>
    <w:basedOn w:val="Normal"/>
    <w:uiPriority w:val="99"/>
    <w:rsid w:val="00120E2B"/>
    <w:pPr>
      <w:widowControl/>
      <w:tabs>
        <w:tab w:val="left" w:pos="8448"/>
        <w:tab w:val="left" w:pos="10296"/>
      </w:tabs>
      <w:overflowPunct/>
      <w:autoSpaceDE/>
      <w:autoSpaceDN/>
      <w:adjustRightInd/>
      <w:spacing w:line="240" w:lineRule="exact"/>
      <w:jc w:val="both"/>
      <w:textAlignment w:val="auto"/>
    </w:pPr>
    <w:rPr>
      <w:rFonts w:ascii="Times" w:hAnsi="Times"/>
    </w:rPr>
  </w:style>
  <w:style w:type="paragraph" w:customStyle="1" w:styleId="Format2">
    <w:name w:val="Format 2"/>
    <w:basedOn w:val="Normal"/>
    <w:uiPriority w:val="99"/>
    <w:rsid w:val="00120E2B"/>
    <w:pPr>
      <w:widowControl/>
      <w:tabs>
        <w:tab w:val="left" w:pos="5148"/>
        <w:tab w:val="right" w:pos="10296"/>
      </w:tabs>
      <w:overflowPunct/>
      <w:autoSpaceDE/>
      <w:autoSpaceDN/>
      <w:adjustRightInd/>
      <w:spacing w:line="240" w:lineRule="exact"/>
      <w:ind w:right="886"/>
      <w:textAlignment w:val="auto"/>
    </w:pPr>
    <w:rPr>
      <w:rFonts w:ascii="Times" w:hAnsi="Times"/>
    </w:rPr>
  </w:style>
  <w:style w:type="paragraph" w:customStyle="1" w:styleId="Format3">
    <w:name w:val="Format 3"/>
    <w:basedOn w:val="Normal"/>
    <w:uiPriority w:val="99"/>
    <w:rsid w:val="00120E2B"/>
    <w:pPr>
      <w:widowControl/>
      <w:tabs>
        <w:tab w:val="left" w:pos="10296"/>
      </w:tabs>
      <w:overflowPunct/>
      <w:autoSpaceDE/>
      <w:autoSpaceDN/>
      <w:adjustRightInd/>
      <w:spacing w:line="240" w:lineRule="exact"/>
      <w:ind w:right="886"/>
      <w:jc w:val="center"/>
      <w:textAlignment w:val="auto"/>
    </w:pPr>
    <w:rPr>
      <w:rFonts w:ascii="Times" w:hAnsi="Times"/>
    </w:rPr>
  </w:style>
  <w:style w:type="paragraph" w:customStyle="1" w:styleId="Format4">
    <w:name w:val="Format 4"/>
    <w:basedOn w:val="Normal"/>
    <w:uiPriority w:val="99"/>
    <w:rsid w:val="00120E2B"/>
    <w:pPr>
      <w:widowControl/>
      <w:tabs>
        <w:tab w:val="right" w:pos="10296"/>
      </w:tabs>
      <w:overflowPunct/>
      <w:autoSpaceDE/>
      <w:autoSpaceDN/>
      <w:adjustRightInd/>
      <w:spacing w:line="240" w:lineRule="exact"/>
      <w:ind w:right="886"/>
      <w:jc w:val="right"/>
      <w:textAlignment w:val="auto"/>
    </w:pPr>
    <w:rPr>
      <w:rFonts w:ascii="Times" w:hAnsi="Times"/>
    </w:rPr>
  </w:style>
  <w:style w:type="paragraph" w:customStyle="1" w:styleId="Format5">
    <w:name w:val="Format 5"/>
    <w:basedOn w:val="Normal"/>
    <w:uiPriority w:val="99"/>
    <w:rsid w:val="00120E2B"/>
    <w:pPr>
      <w:widowControl/>
      <w:tabs>
        <w:tab w:val="left" w:pos="10296"/>
      </w:tabs>
      <w:overflowPunct/>
      <w:autoSpaceDE/>
      <w:autoSpaceDN/>
      <w:adjustRightInd/>
      <w:spacing w:line="480" w:lineRule="exact"/>
      <w:ind w:right="886"/>
      <w:jc w:val="both"/>
      <w:textAlignment w:val="auto"/>
    </w:pPr>
    <w:rPr>
      <w:rFonts w:ascii="Times" w:hAnsi="Times"/>
    </w:rPr>
  </w:style>
  <w:style w:type="paragraph" w:customStyle="1" w:styleId="Format6">
    <w:name w:val="Format 6"/>
    <w:basedOn w:val="Normal"/>
    <w:uiPriority w:val="99"/>
    <w:rsid w:val="00120E2B"/>
    <w:pPr>
      <w:widowControl/>
      <w:tabs>
        <w:tab w:val="left" w:pos="1056"/>
        <w:tab w:val="left" w:pos="10296"/>
      </w:tabs>
      <w:overflowPunct/>
      <w:autoSpaceDE/>
      <w:autoSpaceDN/>
      <w:adjustRightInd/>
      <w:spacing w:line="480" w:lineRule="exact"/>
      <w:ind w:left="1056" w:right="886" w:hanging="1056"/>
      <w:jc w:val="both"/>
      <w:textAlignment w:val="auto"/>
    </w:pPr>
    <w:rPr>
      <w:rFonts w:ascii="Times" w:hAnsi="Times"/>
    </w:rPr>
  </w:style>
  <w:style w:type="paragraph" w:customStyle="1" w:styleId="Format7">
    <w:name w:val="Format 7"/>
    <w:basedOn w:val="Normal"/>
    <w:uiPriority w:val="99"/>
    <w:rsid w:val="00120E2B"/>
    <w:pPr>
      <w:widowControl/>
      <w:tabs>
        <w:tab w:val="left" w:pos="5148"/>
        <w:tab w:val="left" w:pos="7920"/>
        <w:tab w:val="left" w:pos="10296"/>
      </w:tabs>
      <w:overflowPunct/>
      <w:autoSpaceDE/>
      <w:autoSpaceDN/>
      <w:adjustRightInd/>
      <w:spacing w:line="240" w:lineRule="exact"/>
      <w:ind w:right="886"/>
      <w:jc w:val="both"/>
      <w:textAlignment w:val="auto"/>
    </w:pPr>
    <w:rPr>
      <w:rFonts w:ascii="Times" w:hAnsi="Times"/>
    </w:rPr>
  </w:style>
  <w:style w:type="paragraph" w:customStyle="1" w:styleId="Format8">
    <w:name w:val="Format 8"/>
    <w:basedOn w:val="Normal"/>
    <w:uiPriority w:val="99"/>
    <w:rsid w:val="00120E2B"/>
    <w:pPr>
      <w:widowControl/>
      <w:tabs>
        <w:tab w:val="right" w:pos="10296"/>
      </w:tabs>
      <w:overflowPunct/>
      <w:autoSpaceDE/>
      <w:autoSpaceDN/>
      <w:adjustRightInd/>
      <w:spacing w:line="240" w:lineRule="exact"/>
      <w:ind w:left="5148" w:right="886"/>
      <w:jc w:val="right"/>
      <w:textAlignment w:val="auto"/>
    </w:pPr>
    <w:rPr>
      <w:rFonts w:ascii="Times" w:hAnsi="Times"/>
    </w:rPr>
  </w:style>
  <w:style w:type="paragraph" w:customStyle="1" w:styleId="Format9">
    <w:name w:val="Format 9"/>
    <w:basedOn w:val="Normal"/>
    <w:uiPriority w:val="99"/>
    <w:rsid w:val="00120E2B"/>
    <w:pPr>
      <w:widowControl/>
      <w:tabs>
        <w:tab w:val="left" w:pos="10296"/>
      </w:tabs>
      <w:overflowPunct/>
      <w:autoSpaceDE/>
      <w:autoSpaceDN/>
      <w:adjustRightInd/>
      <w:spacing w:line="240" w:lineRule="exact"/>
      <w:ind w:left="5148" w:right="886"/>
      <w:textAlignment w:val="auto"/>
    </w:pPr>
    <w:rPr>
      <w:rFonts w:ascii="Times" w:hAnsi="Times"/>
    </w:rPr>
  </w:style>
  <w:style w:type="paragraph" w:customStyle="1" w:styleId="Format10">
    <w:name w:val="Format 10"/>
    <w:basedOn w:val="Normal"/>
    <w:uiPriority w:val="99"/>
    <w:rsid w:val="00120E2B"/>
    <w:pPr>
      <w:widowControl/>
      <w:tabs>
        <w:tab w:val="left" w:pos="5148"/>
        <w:tab w:val="left" w:pos="10296"/>
      </w:tabs>
      <w:overflowPunct/>
      <w:autoSpaceDE/>
      <w:autoSpaceDN/>
      <w:adjustRightInd/>
      <w:spacing w:line="240" w:lineRule="exact"/>
      <w:ind w:left="5148" w:right="886" w:hanging="5148"/>
      <w:jc w:val="center"/>
      <w:textAlignment w:val="auto"/>
    </w:pPr>
    <w:rPr>
      <w:rFonts w:ascii="Times" w:hAnsi="Times"/>
    </w:rPr>
  </w:style>
  <w:style w:type="character" w:styleId="Emphasis">
    <w:name w:val="Emphasis"/>
    <w:uiPriority w:val="99"/>
    <w:qFormat/>
    <w:rsid w:val="00120E2B"/>
    <w:rPr>
      <w:rFonts w:cs="Times New Roman"/>
      <w:i/>
    </w:rPr>
  </w:style>
  <w:style w:type="paragraph" w:styleId="NoSpacing">
    <w:name w:val="No Spacing"/>
    <w:uiPriority w:val="99"/>
    <w:qFormat/>
    <w:rsid w:val="00120E2B"/>
    <w:pPr>
      <w:jc w:val="both"/>
    </w:pPr>
    <w:rPr>
      <w:rFonts w:ascii="Calibri" w:hAnsi="Calibri"/>
      <w:sz w:val="22"/>
      <w:szCs w:val="22"/>
    </w:rPr>
  </w:style>
  <w:style w:type="table" w:styleId="TableGrid">
    <w:name w:val="Table Grid"/>
    <w:basedOn w:val="TableNormal"/>
    <w:uiPriority w:val="99"/>
    <w:rsid w:val="00120E2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mentsChar">
    <w:name w:val="Statements Char"/>
    <w:link w:val="Statements"/>
    <w:uiPriority w:val="99"/>
    <w:locked/>
    <w:rsid w:val="00120E2B"/>
    <w:rPr>
      <w:rFonts w:ascii="Calibri" w:hAnsi="Calibri"/>
      <w:sz w:val="22"/>
    </w:rPr>
  </w:style>
  <w:style w:type="paragraph" w:customStyle="1" w:styleId="Statements">
    <w:name w:val="Statements"/>
    <w:basedOn w:val="Normal"/>
    <w:link w:val="StatementsChar"/>
    <w:uiPriority w:val="99"/>
    <w:rsid w:val="00120E2B"/>
    <w:pPr>
      <w:widowControl/>
      <w:numPr>
        <w:numId w:val="13"/>
      </w:numPr>
      <w:overflowPunct/>
      <w:autoSpaceDE/>
      <w:autoSpaceDN/>
      <w:adjustRightInd/>
      <w:textAlignment w:val="auto"/>
    </w:pPr>
    <w:rPr>
      <w:rFonts w:ascii="Calibri" w:hAnsi="Calibri"/>
      <w:sz w:val="22"/>
      <w:szCs w:val="22"/>
      <w:lang w:eastAsia="en-GB"/>
    </w:rPr>
  </w:style>
  <w:style w:type="character" w:styleId="PlaceholderText">
    <w:name w:val="Placeholder Text"/>
    <w:uiPriority w:val="99"/>
    <w:semiHidden/>
    <w:rsid w:val="00120E2B"/>
    <w:rPr>
      <w:color w:val="808080"/>
    </w:rPr>
  </w:style>
  <w:style w:type="paragraph" w:customStyle="1" w:styleId="CoverLogo">
    <w:name w:val="Cover Logo"/>
    <w:basedOn w:val="Normal"/>
    <w:uiPriority w:val="99"/>
    <w:rsid w:val="00120E2B"/>
    <w:pPr>
      <w:widowControl/>
      <w:pBdr>
        <w:bottom w:val="dashSmallGap" w:sz="4" w:space="15" w:color="BFBFBF"/>
      </w:pBdr>
      <w:overflowPunct/>
      <w:autoSpaceDE/>
      <w:autoSpaceDN/>
      <w:adjustRightInd/>
      <w:spacing w:before="2000" w:after="1000"/>
      <w:ind w:left="864" w:right="864"/>
      <w:jc w:val="center"/>
      <w:textAlignment w:val="auto"/>
    </w:pPr>
    <w:rPr>
      <w:rFonts w:ascii="Calibri" w:hAnsi="Calibri"/>
      <w:sz w:val="20"/>
      <w:lang w:val="en-US"/>
    </w:rPr>
  </w:style>
  <w:style w:type="paragraph" w:styleId="Title">
    <w:name w:val="Title"/>
    <w:basedOn w:val="Normal"/>
    <w:next w:val="Normal"/>
    <w:link w:val="TitleChar"/>
    <w:uiPriority w:val="99"/>
    <w:qFormat/>
    <w:rsid w:val="00120E2B"/>
    <w:pPr>
      <w:widowControl/>
      <w:overflowPunct/>
      <w:autoSpaceDE/>
      <w:autoSpaceDN/>
      <w:adjustRightInd/>
      <w:spacing w:before="1000"/>
      <w:jc w:val="center"/>
      <w:textAlignment w:val="auto"/>
    </w:pPr>
    <w:rPr>
      <w:rFonts w:ascii="Cambria" w:hAnsi="Cambria"/>
      <w:color w:val="4F81BD"/>
      <w:sz w:val="48"/>
      <w:szCs w:val="48"/>
      <w:lang w:val="en-US"/>
    </w:rPr>
  </w:style>
  <w:style w:type="character" w:customStyle="1" w:styleId="TitleChar">
    <w:name w:val="Title Char"/>
    <w:link w:val="Title"/>
    <w:uiPriority w:val="99"/>
    <w:locked/>
    <w:rsid w:val="00120E2B"/>
    <w:rPr>
      <w:rFonts w:ascii="Cambria" w:hAnsi="Cambria" w:cs="Times New Roman"/>
      <w:color w:val="4F81BD"/>
      <w:sz w:val="48"/>
      <w:szCs w:val="48"/>
      <w:lang w:val="en-US" w:eastAsia="en-US"/>
    </w:rPr>
  </w:style>
  <w:style w:type="paragraph" w:customStyle="1" w:styleId="CompanyInfo">
    <w:name w:val="Company Info"/>
    <w:basedOn w:val="Normal"/>
    <w:uiPriority w:val="99"/>
    <w:rsid w:val="00120E2B"/>
    <w:pPr>
      <w:widowControl/>
      <w:overflowPunct/>
      <w:autoSpaceDE/>
      <w:autoSpaceDN/>
      <w:adjustRightInd/>
      <w:spacing w:before="300" w:line="360" w:lineRule="auto"/>
      <w:contextualSpacing/>
      <w:jc w:val="center"/>
      <w:textAlignment w:val="auto"/>
    </w:pPr>
    <w:rPr>
      <w:rFonts w:ascii="Calibri" w:hAnsi="Calibri"/>
      <w:color w:val="7F7F7F"/>
      <w:sz w:val="20"/>
      <w:szCs w:val="18"/>
      <w:lang w:val="en-US"/>
    </w:rPr>
  </w:style>
  <w:style w:type="paragraph" w:styleId="CommentSubject">
    <w:name w:val="annotation subject"/>
    <w:basedOn w:val="CommentText"/>
    <w:next w:val="CommentText"/>
    <w:link w:val="CommentSubjectChar"/>
    <w:uiPriority w:val="99"/>
    <w:rsid w:val="00120E2B"/>
    <w:rPr>
      <w:b/>
      <w:bCs/>
      <w:sz w:val="20"/>
    </w:rPr>
  </w:style>
  <w:style w:type="character" w:customStyle="1" w:styleId="CommentSubjectChar">
    <w:name w:val="Comment Subject Char"/>
    <w:link w:val="CommentSubject"/>
    <w:uiPriority w:val="99"/>
    <w:locked/>
    <w:rsid w:val="00120E2B"/>
    <w:rPr>
      <w:rFonts w:ascii="Arial" w:hAnsi="Arial" w:cs="Times New Roman"/>
      <w:b/>
      <w:bCs/>
      <w:sz w:val="22"/>
      <w:lang w:eastAsia="en-US"/>
    </w:rPr>
  </w:style>
  <w:style w:type="paragraph" w:customStyle="1" w:styleId="Default">
    <w:name w:val="Default"/>
    <w:rsid w:val="007411E7"/>
    <w:pPr>
      <w:autoSpaceDE w:val="0"/>
      <w:autoSpaceDN w:val="0"/>
      <w:adjustRightInd w:val="0"/>
    </w:pPr>
    <w:rPr>
      <w:rFonts w:ascii="Arial" w:hAnsi="Arial" w:cs="Arial"/>
      <w:color w:val="000000"/>
      <w:sz w:val="24"/>
      <w:szCs w:val="24"/>
    </w:rPr>
  </w:style>
  <w:style w:type="table" w:customStyle="1" w:styleId="TableGrid1">
    <w:name w:val="Table Grid1"/>
    <w:uiPriority w:val="99"/>
    <w:rsid w:val="002116F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
    <w:name w:val="ind"/>
    <w:basedOn w:val="Normal"/>
    <w:rsid w:val="000012A0"/>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860">
      <w:bodyDiv w:val="1"/>
      <w:marLeft w:val="0"/>
      <w:marRight w:val="0"/>
      <w:marTop w:val="0"/>
      <w:marBottom w:val="0"/>
      <w:divBdr>
        <w:top w:val="none" w:sz="0" w:space="0" w:color="auto"/>
        <w:left w:val="none" w:sz="0" w:space="0" w:color="auto"/>
        <w:bottom w:val="none" w:sz="0" w:space="0" w:color="auto"/>
        <w:right w:val="none" w:sz="0" w:space="0" w:color="auto"/>
      </w:divBdr>
    </w:div>
    <w:div w:id="387803175">
      <w:bodyDiv w:val="1"/>
      <w:marLeft w:val="0"/>
      <w:marRight w:val="0"/>
      <w:marTop w:val="0"/>
      <w:marBottom w:val="0"/>
      <w:divBdr>
        <w:top w:val="none" w:sz="0" w:space="0" w:color="auto"/>
        <w:left w:val="none" w:sz="0" w:space="0" w:color="auto"/>
        <w:bottom w:val="none" w:sz="0" w:space="0" w:color="auto"/>
        <w:right w:val="none" w:sz="0" w:space="0" w:color="auto"/>
      </w:divBdr>
    </w:div>
    <w:div w:id="691953297">
      <w:marLeft w:val="0"/>
      <w:marRight w:val="0"/>
      <w:marTop w:val="0"/>
      <w:marBottom w:val="0"/>
      <w:divBdr>
        <w:top w:val="none" w:sz="0" w:space="0" w:color="auto"/>
        <w:left w:val="none" w:sz="0" w:space="0" w:color="auto"/>
        <w:bottom w:val="none" w:sz="0" w:space="0" w:color="auto"/>
        <w:right w:val="none" w:sz="0" w:space="0" w:color="auto"/>
      </w:divBdr>
      <w:divsChild>
        <w:div w:id="691953294">
          <w:marLeft w:val="0"/>
          <w:marRight w:val="0"/>
          <w:marTop w:val="0"/>
          <w:marBottom w:val="0"/>
          <w:divBdr>
            <w:top w:val="none" w:sz="0" w:space="0" w:color="auto"/>
            <w:left w:val="none" w:sz="0" w:space="0" w:color="auto"/>
            <w:bottom w:val="none" w:sz="0" w:space="0" w:color="auto"/>
            <w:right w:val="none" w:sz="0" w:space="0" w:color="auto"/>
          </w:divBdr>
          <w:divsChild>
            <w:div w:id="691953290">
              <w:marLeft w:val="0"/>
              <w:marRight w:val="0"/>
              <w:marTop w:val="0"/>
              <w:marBottom w:val="0"/>
              <w:divBdr>
                <w:top w:val="none" w:sz="0" w:space="0" w:color="auto"/>
                <w:left w:val="none" w:sz="0" w:space="0" w:color="auto"/>
                <w:bottom w:val="none" w:sz="0" w:space="0" w:color="auto"/>
                <w:right w:val="none" w:sz="0" w:space="0" w:color="auto"/>
              </w:divBdr>
              <w:divsChild>
                <w:div w:id="691953301">
                  <w:marLeft w:val="0"/>
                  <w:marRight w:val="0"/>
                  <w:marTop w:val="0"/>
                  <w:marBottom w:val="0"/>
                  <w:divBdr>
                    <w:top w:val="none" w:sz="0" w:space="0" w:color="auto"/>
                    <w:left w:val="none" w:sz="0" w:space="0" w:color="auto"/>
                    <w:bottom w:val="none" w:sz="0" w:space="0" w:color="auto"/>
                    <w:right w:val="none" w:sz="0" w:space="0" w:color="auto"/>
                  </w:divBdr>
                  <w:divsChild>
                    <w:div w:id="691953300">
                      <w:marLeft w:val="0"/>
                      <w:marRight w:val="0"/>
                      <w:marTop w:val="0"/>
                      <w:marBottom w:val="0"/>
                      <w:divBdr>
                        <w:top w:val="none" w:sz="0" w:space="0" w:color="auto"/>
                        <w:left w:val="none" w:sz="0" w:space="0" w:color="auto"/>
                        <w:bottom w:val="none" w:sz="0" w:space="0" w:color="auto"/>
                        <w:right w:val="none" w:sz="0" w:space="0" w:color="auto"/>
                      </w:divBdr>
                      <w:divsChild>
                        <w:div w:id="691953291">
                          <w:marLeft w:val="0"/>
                          <w:marRight w:val="0"/>
                          <w:marTop w:val="0"/>
                          <w:marBottom w:val="0"/>
                          <w:divBdr>
                            <w:top w:val="none" w:sz="0" w:space="0" w:color="auto"/>
                            <w:left w:val="none" w:sz="0" w:space="0" w:color="auto"/>
                            <w:bottom w:val="none" w:sz="0" w:space="0" w:color="auto"/>
                            <w:right w:val="none" w:sz="0" w:space="0" w:color="auto"/>
                          </w:divBdr>
                          <w:divsChild>
                            <w:div w:id="691953292">
                              <w:marLeft w:val="0"/>
                              <w:marRight w:val="0"/>
                              <w:marTop w:val="0"/>
                              <w:marBottom w:val="0"/>
                              <w:divBdr>
                                <w:top w:val="none" w:sz="0" w:space="0" w:color="auto"/>
                                <w:left w:val="none" w:sz="0" w:space="0" w:color="auto"/>
                                <w:bottom w:val="none" w:sz="0" w:space="0" w:color="auto"/>
                                <w:right w:val="none" w:sz="0" w:space="0" w:color="auto"/>
                              </w:divBdr>
                              <w:divsChild>
                                <w:div w:id="6919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953298">
      <w:marLeft w:val="0"/>
      <w:marRight w:val="0"/>
      <w:marTop w:val="0"/>
      <w:marBottom w:val="0"/>
      <w:divBdr>
        <w:top w:val="none" w:sz="0" w:space="0" w:color="auto"/>
        <w:left w:val="none" w:sz="0" w:space="0" w:color="auto"/>
        <w:bottom w:val="none" w:sz="0" w:space="0" w:color="auto"/>
        <w:right w:val="none" w:sz="0" w:space="0" w:color="auto"/>
      </w:divBdr>
      <w:divsChild>
        <w:div w:id="691953293">
          <w:marLeft w:val="0"/>
          <w:marRight w:val="0"/>
          <w:marTop w:val="0"/>
          <w:marBottom w:val="0"/>
          <w:divBdr>
            <w:top w:val="none" w:sz="0" w:space="0" w:color="auto"/>
            <w:left w:val="none" w:sz="0" w:space="0" w:color="auto"/>
            <w:bottom w:val="none" w:sz="0" w:space="0" w:color="auto"/>
            <w:right w:val="none" w:sz="0" w:space="0" w:color="auto"/>
          </w:divBdr>
          <w:divsChild>
            <w:div w:id="691953299">
              <w:marLeft w:val="0"/>
              <w:marRight w:val="450"/>
              <w:marTop w:val="0"/>
              <w:marBottom w:val="600"/>
              <w:divBdr>
                <w:top w:val="none" w:sz="0" w:space="0" w:color="auto"/>
                <w:left w:val="none" w:sz="0" w:space="0" w:color="auto"/>
                <w:bottom w:val="none" w:sz="0" w:space="0" w:color="auto"/>
                <w:right w:val="none" w:sz="0" w:space="0" w:color="auto"/>
              </w:divBdr>
              <w:divsChild>
                <w:div w:id="6919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0E1B71F12984589241DB81F8D74B2" ma:contentTypeVersion="84" ma:contentTypeDescription="Create a new document." ma:contentTypeScope="" ma:versionID="4ae6294776081bb0820e84e46be8eb3e">
  <xsd:schema xmlns:xsd="http://www.w3.org/2001/XMLSchema" xmlns:xs="http://www.w3.org/2001/XMLSchema" xmlns:p="http://schemas.microsoft.com/office/2006/metadata/properties" xmlns:ns2="ba0c38b0-d4f5-4363-b3cc-b462ab37f0d8" xmlns:ns3="8e4b97e9-dc02-4c6d-ae16-1a7921393321" xmlns:ns4="81e03d1f-48c6-4313-a8e0-a76185e80726" xmlns:ns5="106f7b4e-f356-4c44-956e-31f7aff56ac5" targetNamespace="http://schemas.microsoft.com/office/2006/metadata/properties" ma:root="true" ma:fieldsID="8275746234cfbed8d5768f779e02ad52" ns2:_="" ns3:_="" ns4:_="" ns5:_="">
    <xsd:import namespace="ba0c38b0-d4f5-4363-b3cc-b462ab37f0d8"/>
    <xsd:import namespace="8e4b97e9-dc02-4c6d-ae16-1a7921393321"/>
    <xsd:import namespace="81e03d1f-48c6-4313-a8e0-a76185e80726"/>
    <xsd:import namespace="106f7b4e-f356-4c44-956e-31f7aff56a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MediaLengthInSeconds"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38b0-d4f5-4363-b3cc-b462ab37f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b97e9-dc02-4c6d-ae16-1a79213933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03d1f-48c6-4313-a8e0-a76185e80726"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1edc97-1fdb-45d7-b76d-da0853728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f7b4e-f356-4c44-956e-31f7aff56a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d00425-1838-4f25-87c3-e909cdffeefc}" ma:internalName="TaxCatchAll" ma:showField="CatchAllData" ma:web="106f7b4e-f356-4c44-956e-31f7aff56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0c38b0-d4f5-4363-b3cc-b462ab37f0d8">
      <UserInfo>
        <DisplayName/>
        <AccountId xsi:nil="true"/>
        <AccountType/>
      </UserInfo>
    </SharedWithUsers>
    <TaxCatchAll xmlns="106f7b4e-f356-4c44-956e-31f7aff56ac5" xsi:nil="true"/>
    <lcf76f155ced4ddcb4097134ff3c332f xmlns="81e03d1f-48c6-4313-a8e0-a76185e807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A4FC-C997-45CC-88DF-3828793C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38b0-d4f5-4363-b3cc-b462ab37f0d8"/>
    <ds:schemaRef ds:uri="8e4b97e9-dc02-4c6d-ae16-1a7921393321"/>
    <ds:schemaRef ds:uri="81e03d1f-48c6-4313-a8e0-a76185e80726"/>
    <ds:schemaRef ds:uri="106f7b4e-f356-4c44-956e-31f7aff5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9A2D6-60DA-480D-A202-07813E79484A}">
  <ds:schemaRefs>
    <ds:schemaRef ds:uri="http://schemas.microsoft.com/office/2006/documentManagement/types"/>
    <ds:schemaRef ds:uri="8e4b97e9-dc02-4c6d-ae16-1a7921393321"/>
    <ds:schemaRef ds:uri="http://schemas.microsoft.com/office/2006/metadata/properties"/>
    <ds:schemaRef ds:uri="http://purl.org/dc/elements/1.1/"/>
    <ds:schemaRef ds:uri="http://purl.org/dc/terms/"/>
    <ds:schemaRef ds:uri="106f7b4e-f356-4c44-956e-31f7aff56ac5"/>
    <ds:schemaRef ds:uri="http://www.w3.org/XML/1998/namespace"/>
    <ds:schemaRef ds:uri="http://purl.org/dc/dcmitype/"/>
    <ds:schemaRef ds:uri="http://schemas.microsoft.com/office/infopath/2007/PartnerControls"/>
    <ds:schemaRef ds:uri="http://schemas.openxmlformats.org/package/2006/metadata/core-properties"/>
    <ds:schemaRef ds:uri="81e03d1f-48c6-4313-a8e0-a76185e80726"/>
    <ds:schemaRef ds:uri="ba0c38b0-d4f5-4363-b3cc-b462ab37f0d8"/>
  </ds:schemaRefs>
</ds:datastoreItem>
</file>

<file path=customXml/itemProps3.xml><?xml version="1.0" encoding="utf-8"?>
<ds:datastoreItem xmlns:ds="http://schemas.openxmlformats.org/officeDocument/2006/customXml" ds:itemID="{1C6E4E0C-C82F-49DF-B0F0-0349E27ED475}">
  <ds:schemaRefs>
    <ds:schemaRef ds:uri="http://schemas.microsoft.com/sharepoint/v3/contenttype/forms"/>
  </ds:schemaRefs>
</ds:datastoreItem>
</file>

<file path=customXml/itemProps4.xml><?xml version="1.0" encoding="utf-8"?>
<ds:datastoreItem xmlns:ds="http://schemas.openxmlformats.org/officeDocument/2006/customXml" ds:itemID="{3885CB74-E0B0-4EC9-A008-EB47BBAC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2023-07-06T08:02:00Z</dcterms:created>
  <dcterms:modified xsi:type="dcterms:W3CDTF">2023-07-06T08:02:00Z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0x0101004DC0E1B71F12984589241DB81F8D74B2</vt:lpwstr>
  </property>
  <property fmtid="{D5CDD505-2E9C-101B-9397-08002B2CF9AE}" pid="3" name="Inf_CourtName">
    <vt:lpwstr>Inf_CourtName</vt:lpwstr>
  </property>
  <property fmtid="{D5CDD505-2E9C-101B-9397-08002B2CF9AE}" pid="4" name="SittingAt">
    <vt:lpwstr>SittingAt</vt:lpwstr>
  </property>
  <property fmtid="{D5CDD505-2E9C-101B-9397-08002B2CF9AE}" pid="5" name="Child1FullName">
    <vt:lpwstr>Child1FullName</vt:lpwstr>
  </property>
  <property fmtid="{D5CDD505-2E9C-101B-9397-08002B2CF9AE}" pid="6" name="Child2FullName">
    <vt:lpwstr>Child2FullName</vt:lpwstr>
  </property>
  <property fmtid="{D5CDD505-2E9C-101B-9397-08002B2CF9AE}" pid="7" name="Child3FullName">
    <vt:lpwstr>Child3FullName</vt:lpwstr>
  </property>
  <property fmtid="{D5CDD505-2E9C-101B-9397-08002B2CF9AE}" pid="8" name="Child4FullName">
    <vt:lpwstr>Child4FullName</vt:lpwstr>
  </property>
  <property fmtid="{D5CDD505-2E9C-101B-9397-08002B2CF9AE}" pid="9" name="Child5FullName">
    <vt:lpwstr>Child5FullName</vt:lpwstr>
  </property>
  <property fmtid="{D5CDD505-2E9C-101B-9397-08002B2CF9AE}" pid="10" name="Child1BoyGirl">
    <vt:lpwstr>Child1BoyGirl</vt:lpwstr>
  </property>
  <property fmtid="{D5CDD505-2E9C-101B-9397-08002B2CF9AE}" pid="11" name="Child2BoyGirl">
    <vt:lpwstr>Child2BoyGirl</vt:lpwstr>
  </property>
  <property fmtid="{D5CDD505-2E9C-101B-9397-08002B2CF9AE}" pid="12" name="Child3BoyGirl">
    <vt:lpwstr>Child3BoyGirl</vt:lpwstr>
  </property>
  <property fmtid="{D5CDD505-2E9C-101B-9397-08002B2CF9AE}" pid="13" name="Child4BoyGirl">
    <vt:lpwstr>Child4BoyGirl</vt:lpwstr>
  </property>
  <property fmtid="{D5CDD505-2E9C-101B-9397-08002B2CF9AE}" pid="14" name="Child5BoyGirl">
    <vt:lpwstr>Child5BoyGirl</vt:lpwstr>
  </property>
  <property fmtid="{D5CDD505-2E9C-101B-9397-08002B2CF9AE}" pid="15" name="Ch1DOBText2">
    <vt:lpwstr>Ch1DOBText2</vt:lpwstr>
  </property>
  <property fmtid="{D5CDD505-2E9C-101B-9397-08002B2CF9AE}" pid="16" name="Ch2DOBText2">
    <vt:lpwstr>Ch2DOBText2</vt:lpwstr>
  </property>
  <property fmtid="{D5CDD505-2E9C-101B-9397-08002B2CF9AE}" pid="17" name="Ch3DOBText2">
    <vt:lpwstr>Ch3DOBText2</vt:lpwstr>
  </property>
  <property fmtid="{D5CDD505-2E9C-101B-9397-08002B2CF9AE}" pid="18" name="Ch4DOBText2">
    <vt:lpwstr>Ch4DOBText2</vt:lpwstr>
  </property>
  <property fmtid="{D5CDD505-2E9C-101B-9397-08002B2CF9AE}" pid="19" name="Ch5DOBText2">
    <vt:lpwstr>Ch5DOBText2</vt:lpwstr>
  </property>
  <property fmtid="{D5CDD505-2E9C-101B-9397-08002B2CF9AE}" pid="20" name="Inf_CaseNumber">
    <vt:lpwstr>Inf_CaseNumber</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GUID">
    <vt:lpwstr>afe5c125-248b-44c1-85d5-012f73828dc9</vt:lpwstr>
  </property>
  <property fmtid="{D5CDD505-2E9C-101B-9397-08002B2CF9AE}" pid="26" name="xd_Signature">
    <vt:bool>false</vt:bool>
  </property>
  <property fmtid="{D5CDD505-2E9C-101B-9397-08002B2CF9AE}" pid="27" name="MediaServiceImageTags">
    <vt:lpwstr/>
  </property>
</Properties>
</file>