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FBD9" w14:textId="77777777" w:rsidR="001251D6" w:rsidRPr="006E1606" w:rsidRDefault="001251D6" w:rsidP="009D5ADE">
      <w:pPr>
        <w:jc w:val="center"/>
        <w:rPr>
          <w:rFonts w:cstheme="minorHAnsi"/>
          <w:b/>
          <w:sz w:val="32"/>
          <w:szCs w:val="32"/>
          <w:u w:val="single"/>
        </w:rPr>
      </w:pPr>
      <w:r w:rsidRPr="006E1606">
        <w:rPr>
          <w:rFonts w:cstheme="minorHAnsi"/>
          <w:b/>
          <w:sz w:val="32"/>
          <w:szCs w:val="32"/>
          <w:u w:val="single"/>
        </w:rPr>
        <w:t>Lincolnshire Safeguarding Children Partnership</w:t>
      </w:r>
    </w:p>
    <w:p w14:paraId="6FC08B93" w14:textId="72A8AD86" w:rsidR="00FB3974" w:rsidRPr="006E1606" w:rsidRDefault="004D5CDD" w:rsidP="001251D6">
      <w:pPr>
        <w:jc w:val="center"/>
        <w:rPr>
          <w:rFonts w:cstheme="minorHAnsi"/>
          <w:b/>
          <w:sz w:val="32"/>
          <w:szCs w:val="32"/>
          <w:u w:val="single"/>
        </w:rPr>
      </w:pPr>
      <w:r w:rsidRPr="006E1606">
        <w:rPr>
          <w:rFonts w:cstheme="minorHAnsi"/>
          <w:b/>
          <w:sz w:val="32"/>
          <w:szCs w:val="32"/>
          <w:u w:val="single"/>
        </w:rPr>
        <w:t>Business Plan 202</w:t>
      </w:r>
      <w:r w:rsidR="005D019C" w:rsidRPr="006E1606">
        <w:rPr>
          <w:rFonts w:cstheme="minorHAnsi"/>
          <w:b/>
          <w:sz w:val="32"/>
          <w:szCs w:val="32"/>
          <w:u w:val="single"/>
        </w:rPr>
        <w:t>2</w:t>
      </w:r>
      <w:r w:rsidRPr="006E1606">
        <w:rPr>
          <w:rFonts w:cstheme="minorHAnsi"/>
          <w:b/>
          <w:sz w:val="32"/>
          <w:szCs w:val="32"/>
          <w:u w:val="single"/>
        </w:rPr>
        <w:t>/2</w:t>
      </w:r>
      <w:r w:rsidR="005D019C" w:rsidRPr="006E1606">
        <w:rPr>
          <w:rFonts w:cstheme="minorHAnsi"/>
          <w:b/>
          <w:sz w:val="32"/>
          <w:szCs w:val="32"/>
          <w:u w:val="single"/>
        </w:rPr>
        <w:t>5</w:t>
      </w:r>
      <w:r w:rsidR="001B6067" w:rsidRPr="006E1606">
        <w:rPr>
          <w:rFonts w:cstheme="minorHAnsi"/>
          <w:b/>
          <w:sz w:val="32"/>
          <w:szCs w:val="32"/>
          <w:u w:val="single"/>
        </w:rPr>
        <w:t xml:space="preserve"> </w:t>
      </w:r>
    </w:p>
    <w:p w14:paraId="7F05A8FD" w14:textId="3A0C61AA" w:rsidR="00094621" w:rsidRPr="006E1606" w:rsidRDefault="00094621" w:rsidP="004D5CDD">
      <w:pPr>
        <w:rPr>
          <w:rFonts w:cstheme="minorHAnsi"/>
          <w:b/>
          <w:sz w:val="24"/>
          <w:szCs w:val="24"/>
        </w:rPr>
      </w:pPr>
      <w:r w:rsidRPr="006E1606">
        <w:rPr>
          <w:rFonts w:cstheme="minorHAnsi"/>
          <w:b/>
          <w:sz w:val="24"/>
          <w:szCs w:val="24"/>
        </w:rPr>
        <w:t xml:space="preserve">Strategic Priority: </w:t>
      </w:r>
      <w:r w:rsidR="004D5CDD" w:rsidRPr="006E1606">
        <w:rPr>
          <w:rFonts w:cstheme="minorHAnsi"/>
          <w:b/>
          <w:sz w:val="24"/>
          <w:szCs w:val="24"/>
        </w:rPr>
        <w:t xml:space="preserve">Tackling Child Exploitation: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386"/>
        <w:gridCol w:w="4553"/>
        <w:gridCol w:w="1840"/>
        <w:gridCol w:w="2160"/>
      </w:tblGrid>
      <w:tr w:rsidR="00973275" w:rsidRPr="006E1606" w14:paraId="273091E7" w14:textId="77777777" w:rsidTr="006E1606">
        <w:tc>
          <w:tcPr>
            <w:tcW w:w="788" w:type="pct"/>
            <w:tcBorders>
              <w:bottom w:val="single" w:sz="4" w:space="0" w:color="auto"/>
            </w:tcBorders>
            <w:shd w:val="clear" w:color="auto" w:fill="CCC0D9" w:themeFill="accent4" w:themeFillTint="66"/>
          </w:tcPr>
          <w:p w14:paraId="1730FACF"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Strategic Priority</w:t>
            </w:r>
          </w:p>
        </w:tc>
        <w:tc>
          <w:tcPr>
            <w:tcW w:w="1194" w:type="pct"/>
            <w:shd w:val="clear" w:color="auto" w:fill="CCC0D9" w:themeFill="accent4" w:themeFillTint="66"/>
          </w:tcPr>
          <w:p w14:paraId="4D128548"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 xml:space="preserve">Outcome </w:t>
            </w:r>
          </w:p>
        </w:tc>
        <w:tc>
          <w:tcPr>
            <w:tcW w:w="1606" w:type="pct"/>
            <w:shd w:val="clear" w:color="auto" w:fill="CCC0D9" w:themeFill="accent4" w:themeFillTint="66"/>
          </w:tcPr>
          <w:p w14:paraId="5A8FE9D4"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Actions</w:t>
            </w:r>
          </w:p>
        </w:tc>
        <w:tc>
          <w:tcPr>
            <w:tcW w:w="649" w:type="pct"/>
            <w:shd w:val="clear" w:color="auto" w:fill="CCC0D9" w:themeFill="accent4" w:themeFillTint="66"/>
          </w:tcPr>
          <w:p w14:paraId="5E0A5F94"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Lead(s)</w:t>
            </w:r>
          </w:p>
        </w:tc>
        <w:tc>
          <w:tcPr>
            <w:tcW w:w="762" w:type="pct"/>
            <w:shd w:val="clear" w:color="auto" w:fill="CCC0D9" w:themeFill="accent4" w:themeFillTint="66"/>
          </w:tcPr>
          <w:p w14:paraId="4F018A61" w14:textId="30BEE220" w:rsidR="00973275" w:rsidRPr="006E1606" w:rsidRDefault="00733C45" w:rsidP="00F13EFD">
            <w:pPr>
              <w:spacing w:after="0" w:line="240" w:lineRule="auto"/>
              <w:jc w:val="both"/>
              <w:rPr>
                <w:rFonts w:cstheme="minorHAnsi"/>
                <w:b/>
                <w:sz w:val="24"/>
                <w:szCs w:val="24"/>
              </w:rPr>
            </w:pPr>
            <w:r w:rsidRPr="006E1606">
              <w:rPr>
                <w:rFonts w:cstheme="minorHAnsi"/>
                <w:b/>
                <w:sz w:val="24"/>
                <w:szCs w:val="24"/>
              </w:rPr>
              <w:t>Timescales</w:t>
            </w:r>
          </w:p>
          <w:p w14:paraId="09268E5F" w14:textId="77777777" w:rsidR="00973275" w:rsidRPr="006E1606" w:rsidRDefault="00973275" w:rsidP="00F13EFD">
            <w:pPr>
              <w:spacing w:after="0" w:line="240" w:lineRule="auto"/>
              <w:jc w:val="both"/>
              <w:rPr>
                <w:rFonts w:cstheme="minorHAnsi"/>
                <w:b/>
                <w:sz w:val="24"/>
                <w:szCs w:val="24"/>
              </w:rPr>
            </w:pPr>
          </w:p>
        </w:tc>
      </w:tr>
      <w:tr w:rsidR="001B6067" w:rsidRPr="006E1606" w14:paraId="2757D646" w14:textId="77777777" w:rsidTr="006E1606">
        <w:trPr>
          <w:trHeight w:val="470"/>
        </w:trPr>
        <w:tc>
          <w:tcPr>
            <w:tcW w:w="788" w:type="pct"/>
            <w:tcBorders>
              <w:bottom w:val="nil"/>
            </w:tcBorders>
            <w:shd w:val="clear" w:color="auto" w:fill="auto"/>
          </w:tcPr>
          <w:p w14:paraId="0D5A1806" w14:textId="77777777" w:rsidR="001B6067" w:rsidRPr="006E1606" w:rsidRDefault="001B6067" w:rsidP="00F13EFD">
            <w:pPr>
              <w:autoSpaceDE w:val="0"/>
              <w:autoSpaceDN w:val="0"/>
              <w:adjustRightInd w:val="0"/>
              <w:spacing w:after="0" w:line="240" w:lineRule="auto"/>
              <w:rPr>
                <w:rFonts w:cstheme="minorHAnsi"/>
                <w:sz w:val="24"/>
                <w:szCs w:val="24"/>
              </w:rPr>
            </w:pPr>
            <w:bookmarkStart w:id="0" w:name="_Hlk115948942"/>
            <w:r w:rsidRPr="006E1606">
              <w:rPr>
                <w:rFonts w:cstheme="minorHAnsi"/>
                <w:b/>
                <w:i/>
                <w:sz w:val="24"/>
                <w:szCs w:val="24"/>
              </w:rPr>
              <w:t xml:space="preserve">Tackling Child Exploitation </w:t>
            </w:r>
          </w:p>
        </w:tc>
        <w:tc>
          <w:tcPr>
            <w:tcW w:w="1194" w:type="pct"/>
            <w:vMerge w:val="restart"/>
            <w:tcBorders>
              <w:bottom w:val="single" w:sz="4" w:space="0" w:color="auto"/>
            </w:tcBorders>
            <w:shd w:val="clear" w:color="auto" w:fill="auto"/>
          </w:tcPr>
          <w:p w14:paraId="3ABC400D" w14:textId="77777777" w:rsidR="001B6067" w:rsidRPr="006E1606" w:rsidRDefault="001B6067" w:rsidP="00733C45">
            <w:pPr>
              <w:spacing w:after="0" w:line="240" w:lineRule="auto"/>
              <w:rPr>
                <w:rFonts w:cstheme="minorHAnsi"/>
                <w:sz w:val="24"/>
                <w:szCs w:val="24"/>
              </w:rPr>
            </w:pPr>
            <w:bookmarkStart w:id="1" w:name="_Hlk113976486"/>
            <w:r w:rsidRPr="006E1606">
              <w:rPr>
                <w:rFonts w:cstheme="minorHAnsi"/>
                <w:sz w:val="24"/>
                <w:szCs w:val="24"/>
              </w:rPr>
              <w:t>For the LSCP to be clear on the size and scale of the risks presenting to children and young people in the communities around Lincolnshire.</w:t>
            </w:r>
          </w:p>
          <w:p w14:paraId="7A4BE851" w14:textId="77777777" w:rsidR="001B6067" w:rsidRPr="006E1606" w:rsidRDefault="001B6067" w:rsidP="00733C45">
            <w:pPr>
              <w:spacing w:after="0" w:line="240" w:lineRule="auto"/>
              <w:rPr>
                <w:rFonts w:cstheme="minorHAnsi"/>
                <w:sz w:val="24"/>
                <w:szCs w:val="24"/>
              </w:rPr>
            </w:pPr>
          </w:p>
          <w:p w14:paraId="14D4260A" w14:textId="77777777" w:rsidR="001B6067" w:rsidRPr="006E1606" w:rsidRDefault="001B6067" w:rsidP="00733C45">
            <w:pPr>
              <w:spacing w:after="0" w:line="240" w:lineRule="auto"/>
              <w:rPr>
                <w:rFonts w:cstheme="minorHAnsi"/>
                <w:sz w:val="24"/>
                <w:szCs w:val="24"/>
              </w:rPr>
            </w:pPr>
            <w:r w:rsidRPr="006E1606">
              <w:rPr>
                <w:rFonts w:cstheme="minorHAnsi"/>
                <w:sz w:val="24"/>
                <w:szCs w:val="24"/>
              </w:rPr>
              <w:t xml:space="preserve">For the LSCP to interpret and analyse the collated data to identify emerging trends and influence partner activity to tackle child exploitation.  </w:t>
            </w:r>
          </w:p>
          <w:bookmarkEnd w:id="1"/>
          <w:p w14:paraId="37321E7D" w14:textId="77777777" w:rsidR="001B6067" w:rsidRPr="006E1606" w:rsidRDefault="001B6067" w:rsidP="00733C45">
            <w:pPr>
              <w:pStyle w:val="Default"/>
              <w:rPr>
                <w:rFonts w:asciiTheme="minorHAnsi" w:hAnsiTheme="minorHAnsi" w:cstheme="minorHAnsi"/>
              </w:rPr>
            </w:pPr>
            <w:r w:rsidRPr="006E1606">
              <w:rPr>
                <w:rFonts w:asciiTheme="minorHAnsi" w:hAnsiTheme="minorHAnsi" w:cstheme="minorHAnsi"/>
              </w:rPr>
              <w:t>To reduce the impact of Child Exploitation in Lincolnshire</w:t>
            </w:r>
          </w:p>
          <w:p w14:paraId="18C86406" w14:textId="77777777" w:rsidR="001B6067" w:rsidRPr="006E1606" w:rsidRDefault="001B6067" w:rsidP="00733C45">
            <w:pPr>
              <w:pStyle w:val="Default"/>
              <w:rPr>
                <w:rFonts w:asciiTheme="minorHAnsi" w:hAnsiTheme="minorHAnsi" w:cstheme="minorHAnsi"/>
              </w:rPr>
            </w:pPr>
          </w:p>
          <w:p w14:paraId="2D316255" w14:textId="77777777" w:rsidR="001B6067" w:rsidRPr="006E1606" w:rsidRDefault="001B6067" w:rsidP="00733C45">
            <w:pPr>
              <w:pStyle w:val="Default"/>
              <w:rPr>
                <w:rFonts w:asciiTheme="minorHAnsi" w:hAnsiTheme="minorHAnsi" w:cstheme="minorHAnsi"/>
              </w:rPr>
            </w:pPr>
            <w:r w:rsidRPr="006E1606">
              <w:rPr>
                <w:rFonts w:asciiTheme="minorHAnsi" w:hAnsiTheme="minorHAnsi" w:cstheme="minorHAnsi"/>
              </w:rPr>
              <w:t>The Multi-Agency Child Exploitation meeting model is robust and fully operational around the county.</w:t>
            </w:r>
          </w:p>
          <w:p w14:paraId="5A961D63" w14:textId="77777777" w:rsidR="001B6067" w:rsidRPr="006E1606" w:rsidRDefault="001B6067" w:rsidP="00A93725">
            <w:pPr>
              <w:pStyle w:val="Default"/>
              <w:rPr>
                <w:rFonts w:asciiTheme="minorHAnsi" w:hAnsiTheme="minorHAnsi" w:cstheme="minorHAnsi"/>
              </w:rPr>
            </w:pPr>
            <w:r w:rsidRPr="006E1606">
              <w:rPr>
                <w:rFonts w:asciiTheme="minorHAnsi" w:hAnsiTheme="minorHAnsi" w:cstheme="minorHAnsi"/>
              </w:rPr>
              <w:t xml:space="preserve">The LSCP and partner agencies are focussed on safeguarding children and young people in </w:t>
            </w:r>
            <w:r w:rsidRPr="006E1606">
              <w:rPr>
                <w:rFonts w:asciiTheme="minorHAnsi" w:hAnsiTheme="minorHAnsi" w:cstheme="minorHAnsi"/>
              </w:rPr>
              <w:lastRenderedPageBreak/>
              <w:t xml:space="preserve">the context of their surroundings and the contexts in which they spend their time   </w:t>
            </w:r>
          </w:p>
          <w:p w14:paraId="4BF235E2" w14:textId="77777777" w:rsidR="001B6067" w:rsidRPr="006E1606" w:rsidRDefault="001B6067" w:rsidP="00A93725">
            <w:pPr>
              <w:pStyle w:val="Default"/>
              <w:rPr>
                <w:rFonts w:asciiTheme="minorHAnsi" w:hAnsiTheme="minorHAnsi" w:cstheme="minorHAnsi"/>
              </w:rPr>
            </w:pPr>
          </w:p>
          <w:p w14:paraId="2609ED8E" w14:textId="77777777" w:rsidR="001B6067" w:rsidRPr="006E1606" w:rsidRDefault="001B6067" w:rsidP="00A93725">
            <w:pPr>
              <w:pStyle w:val="Default"/>
              <w:rPr>
                <w:rFonts w:asciiTheme="minorHAnsi" w:hAnsiTheme="minorHAnsi" w:cstheme="minorHAnsi"/>
              </w:rPr>
            </w:pPr>
            <w:r w:rsidRPr="006E1606">
              <w:rPr>
                <w:rFonts w:asciiTheme="minorHAnsi" w:hAnsiTheme="minorHAnsi" w:cstheme="minorHAnsi"/>
              </w:rPr>
              <w:t xml:space="preserve">To raise the profile of online harms and the risks presented through the digital world. </w:t>
            </w:r>
          </w:p>
          <w:p w14:paraId="65EB1AE1" w14:textId="77777777" w:rsidR="001B6067" w:rsidRPr="006E1606" w:rsidRDefault="001B6067" w:rsidP="00F13EFD">
            <w:pPr>
              <w:pStyle w:val="Default"/>
              <w:ind w:left="360"/>
              <w:rPr>
                <w:rFonts w:asciiTheme="minorHAnsi" w:hAnsiTheme="minorHAnsi" w:cstheme="minorHAnsi"/>
              </w:rPr>
            </w:pPr>
          </w:p>
          <w:p w14:paraId="54584E22" w14:textId="5AB20003" w:rsidR="001B6067" w:rsidRPr="006E1606" w:rsidRDefault="001B6067" w:rsidP="00F13EFD">
            <w:pPr>
              <w:spacing w:after="0" w:line="240" w:lineRule="auto"/>
              <w:rPr>
                <w:rFonts w:cstheme="minorHAnsi"/>
                <w:sz w:val="24"/>
                <w:szCs w:val="24"/>
              </w:rPr>
            </w:pPr>
          </w:p>
        </w:tc>
        <w:tc>
          <w:tcPr>
            <w:tcW w:w="1606" w:type="pct"/>
            <w:vMerge w:val="restart"/>
            <w:tcBorders>
              <w:bottom w:val="single" w:sz="4" w:space="0" w:color="auto"/>
            </w:tcBorders>
            <w:shd w:val="clear" w:color="auto" w:fill="auto"/>
          </w:tcPr>
          <w:p w14:paraId="22C7BA4F" w14:textId="77777777" w:rsidR="001B6067" w:rsidRPr="006E1606" w:rsidRDefault="001B6067" w:rsidP="006E1606">
            <w:pPr>
              <w:pStyle w:val="ListParagraph"/>
              <w:numPr>
                <w:ilvl w:val="3"/>
                <w:numId w:val="43"/>
              </w:numPr>
              <w:spacing w:after="0" w:line="240" w:lineRule="auto"/>
              <w:ind w:left="392"/>
              <w:rPr>
                <w:rFonts w:cstheme="minorHAnsi"/>
                <w:sz w:val="24"/>
                <w:szCs w:val="24"/>
              </w:rPr>
            </w:pPr>
            <w:r w:rsidRPr="006E1606">
              <w:rPr>
                <w:rFonts w:cstheme="minorHAnsi"/>
                <w:sz w:val="24"/>
                <w:szCs w:val="24"/>
              </w:rPr>
              <w:lastRenderedPageBreak/>
              <w:t xml:space="preserve">System overhaul in relation to the reporting, </w:t>
            </w:r>
            <w:proofErr w:type="gramStart"/>
            <w:r w:rsidRPr="006E1606">
              <w:rPr>
                <w:rFonts w:cstheme="minorHAnsi"/>
                <w:sz w:val="24"/>
                <w:szCs w:val="24"/>
              </w:rPr>
              <w:t>recording</w:t>
            </w:r>
            <w:proofErr w:type="gramEnd"/>
            <w:r w:rsidRPr="006E1606">
              <w:rPr>
                <w:rFonts w:cstheme="minorHAnsi"/>
                <w:sz w:val="24"/>
                <w:szCs w:val="24"/>
              </w:rPr>
              <w:t xml:space="preserve"> and assessing of risks linked to exploitation</w:t>
            </w:r>
          </w:p>
          <w:p w14:paraId="19057514" w14:textId="77777777" w:rsidR="001B6067" w:rsidRPr="006E1606" w:rsidRDefault="001B6067" w:rsidP="006E1606">
            <w:pPr>
              <w:pStyle w:val="ListParagraph"/>
              <w:numPr>
                <w:ilvl w:val="3"/>
                <w:numId w:val="43"/>
              </w:numPr>
              <w:spacing w:after="0" w:line="240" w:lineRule="auto"/>
              <w:ind w:left="392"/>
              <w:rPr>
                <w:rFonts w:cstheme="minorHAnsi"/>
                <w:sz w:val="24"/>
                <w:szCs w:val="24"/>
              </w:rPr>
            </w:pPr>
            <w:r w:rsidRPr="006E1606">
              <w:rPr>
                <w:rFonts w:cstheme="minorHAnsi"/>
                <w:sz w:val="24"/>
                <w:szCs w:val="24"/>
              </w:rPr>
              <w:t>Introduction of tools to support and inform effective reporting systems</w:t>
            </w:r>
          </w:p>
          <w:p w14:paraId="0943C479" w14:textId="2BAF12AC" w:rsidR="001B6067" w:rsidRPr="006E1606" w:rsidRDefault="001B6067" w:rsidP="006E1606">
            <w:pPr>
              <w:pStyle w:val="ListParagraph"/>
              <w:numPr>
                <w:ilvl w:val="3"/>
                <w:numId w:val="43"/>
              </w:numPr>
              <w:spacing w:after="0" w:line="240" w:lineRule="auto"/>
              <w:ind w:left="392"/>
              <w:rPr>
                <w:rFonts w:cstheme="minorHAnsi"/>
                <w:sz w:val="24"/>
                <w:szCs w:val="24"/>
              </w:rPr>
            </w:pPr>
            <w:r w:rsidRPr="006E1606">
              <w:rPr>
                <w:rFonts w:cstheme="minorHAnsi"/>
                <w:sz w:val="24"/>
                <w:szCs w:val="24"/>
              </w:rPr>
              <w:t>Provision of weekly and monthly reports for partners and LSCP meetings</w:t>
            </w:r>
          </w:p>
          <w:p w14:paraId="6DD89979" w14:textId="77777777" w:rsidR="001B6067" w:rsidRPr="006E1606" w:rsidRDefault="001B6067" w:rsidP="006E1606">
            <w:pPr>
              <w:pStyle w:val="ListParagraph"/>
              <w:numPr>
                <w:ilvl w:val="3"/>
                <w:numId w:val="43"/>
              </w:numPr>
              <w:spacing w:after="0" w:line="240" w:lineRule="auto"/>
              <w:ind w:left="392"/>
              <w:rPr>
                <w:rFonts w:cstheme="minorHAnsi"/>
                <w:sz w:val="24"/>
                <w:szCs w:val="24"/>
              </w:rPr>
            </w:pPr>
            <w:r w:rsidRPr="006E1606">
              <w:rPr>
                <w:rFonts w:cstheme="minorHAnsi"/>
                <w:sz w:val="24"/>
                <w:szCs w:val="24"/>
              </w:rPr>
              <w:t xml:space="preserve">Developed use of missing return information, including the voice of the child to inform data reports. </w:t>
            </w:r>
          </w:p>
          <w:p w14:paraId="29849BF6"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There is full and appropriate attendance and participation at MACE meetings.</w:t>
            </w:r>
          </w:p>
          <w:p w14:paraId="5F600083"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Partners work together to evaluate their impact on children and young people, </w:t>
            </w:r>
            <w:proofErr w:type="gramStart"/>
            <w:r w:rsidRPr="006E1606">
              <w:rPr>
                <w:rFonts w:asciiTheme="minorHAnsi" w:hAnsiTheme="minorHAnsi" w:cstheme="minorHAnsi"/>
              </w:rPr>
              <w:t>places</w:t>
            </w:r>
            <w:proofErr w:type="gramEnd"/>
            <w:r w:rsidRPr="006E1606">
              <w:rPr>
                <w:rFonts w:asciiTheme="minorHAnsi" w:hAnsiTheme="minorHAnsi" w:cstheme="minorHAnsi"/>
              </w:rPr>
              <w:t xml:space="preserve"> and people of concern. </w:t>
            </w:r>
          </w:p>
          <w:p w14:paraId="73D25BBE" w14:textId="77777777" w:rsid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Partners develop a quality assurance and performance framework to assess the impact and function of MACE in improving outcomes for children and </w:t>
            </w:r>
          </w:p>
          <w:p w14:paraId="01007AC2" w14:textId="63634EC9" w:rsidR="001B6067" w:rsidRPr="006E1606" w:rsidRDefault="001B6067" w:rsidP="006E1606">
            <w:pPr>
              <w:pStyle w:val="Default"/>
              <w:ind w:left="392"/>
              <w:rPr>
                <w:rFonts w:asciiTheme="minorHAnsi" w:hAnsiTheme="minorHAnsi" w:cstheme="minorHAnsi"/>
              </w:rPr>
            </w:pPr>
            <w:r w:rsidRPr="006E1606">
              <w:rPr>
                <w:rFonts w:asciiTheme="minorHAnsi" w:hAnsiTheme="minorHAnsi" w:cstheme="minorHAnsi"/>
              </w:rPr>
              <w:t xml:space="preserve">young people. </w:t>
            </w:r>
          </w:p>
          <w:p w14:paraId="0A721DCD"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Review and embed the procedures, </w:t>
            </w:r>
            <w:proofErr w:type="gramStart"/>
            <w:r w:rsidRPr="006E1606">
              <w:rPr>
                <w:rFonts w:asciiTheme="minorHAnsi" w:hAnsiTheme="minorHAnsi" w:cstheme="minorHAnsi"/>
              </w:rPr>
              <w:t>guidance</w:t>
            </w:r>
            <w:proofErr w:type="gramEnd"/>
            <w:r w:rsidRPr="006E1606">
              <w:rPr>
                <w:rFonts w:asciiTheme="minorHAnsi" w:hAnsiTheme="minorHAnsi" w:cstheme="minorHAnsi"/>
              </w:rPr>
              <w:t xml:space="preserve"> and paperwork for the MACE </w:t>
            </w:r>
            <w:r w:rsidRPr="006E1606">
              <w:rPr>
                <w:rFonts w:asciiTheme="minorHAnsi" w:hAnsiTheme="minorHAnsi" w:cstheme="minorHAnsi"/>
              </w:rPr>
              <w:lastRenderedPageBreak/>
              <w:t>meeting.</w:t>
            </w:r>
          </w:p>
          <w:p w14:paraId="56EDF33A"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Review the impact and learning from Operation Vigilance to inform similar projects across the County.  </w:t>
            </w:r>
          </w:p>
          <w:p w14:paraId="0198CE6E"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Increase the focus of activity towards disruption, targeting places and persons of concern.  </w:t>
            </w:r>
          </w:p>
          <w:p w14:paraId="5E33FF5E"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If successful, work in collaboration with the University of Lincoln to understand the threat of the online world and develop appropriate interventions to address and reduce these. </w:t>
            </w:r>
          </w:p>
          <w:p w14:paraId="0BD895D7" w14:textId="77777777" w:rsidR="001B6067" w:rsidRPr="006E1606" w:rsidRDefault="001B6067" w:rsidP="006E1606">
            <w:pPr>
              <w:pStyle w:val="Default"/>
              <w:numPr>
                <w:ilvl w:val="3"/>
                <w:numId w:val="43"/>
              </w:numPr>
              <w:ind w:left="392"/>
              <w:rPr>
                <w:rFonts w:asciiTheme="minorHAnsi" w:hAnsiTheme="minorHAnsi" w:cstheme="minorHAnsi"/>
              </w:rPr>
            </w:pPr>
            <w:r w:rsidRPr="006E1606">
              <w:rPr>
                <w:rFonts w:asciiTheme="minorHAnsi" w:hAnsiTheme="minorHAnsi" w:cstheme="minorHAnsi"/>
              </w:rPr>
              <w:t xml:space="preserve">Work with the Stay Safe Partnership to develop appropriate sessions in schools and increase the delivery of the JOSO scheme. </w:t>
            </w:r>
          </w:p>
          <w:p w14:paraId="2C80A4EF" w14:textId="25FD0D48" w:rsidR="001B6067" w:rsidRPr="006E1606" w:rsidRDefault="001B6067" w:rsidP="0042374A">
            <w:pPr>
              <w:pStyle w:val="Default"/>
              <w:ind w:left="336"/>
              <w:rPr>
                <w:rFonts w:asciiTheme="minorHAnsi" w:hAnsiTheme="minorHAnsi" w:cstheme="minorHAnsi"/>
              </w:rPr>
            </w:pPr>
          </w:p>
        </w:tc>
        <w:tc>
          <w:tcPr>
            <w:tcW w:w="649" w:type="pct"/>
            <w:vMerge w:val="restart"/>
            <w:tcBorders>
              <w:bottom w:val="single" w:sz="4" w:space="0" w:color="auto"/>
            </w:tcBorders>
            <w:shd w:val="clear" w:color="auto" w:fill="auto"/>
          </w:tcPr>
          <w:p w14:paraId="43A008F4" w14:textId="39296A5D" w:rsidR="001B6067" w:rsidRDefault="001B6067" w:rsidP="00733C45">
            <w:pPr>
              <w:spacing w:after="0" w:line="240" w:lineRule="auto"/>
              <w:rPr>
                <w:rFonts w:cstheme="minorHAnsi"/>
                <w:sz w:val="24"/>
                <w:szCs w:val="24"/>
              </w:rPr>
            </w:pPr>
            <w:r w:rsidRPr="006E1606">
              <w:rPr>
                <w:rFonts w:cstheme="minorHAnsi"/>
                <w:sz w:val="24"/>
                <w:szCs w:val="24"/>
              </w:rPr>
              <w:lastRenderedPageBreak/>
              <w:t xml:space="preserve">LSCP </w:t>
            </w:r>
          </w:p>
          <w:p w14:paraId="06DEBB8F" w14:textId="77777777" w:rsidR="006E1606" w:rsidRDefault="006E1606" w:rsidP="00733C45">
            <w:pPr>
              <w:spacing w:after="0" w:line="240" w:lineRule="auto"/>
              <w:rPr>
                <w:rFonts w:cstheme="minorHAnsi"/>
                <w:sz w:val="24"/>
                <w:szCs w:val="24"/>
              </w:rPr>
            </w:pPr>
          </w:p>
          <w:p w14:paraId="21C034D3" w14:textId="77777777" w:rsidR="006E1606" w:rsidRDefault="006E1606" w:rsidP="00733C45">
            <w:pPr>
              <w:spacing w:after="0" w:line="240" w:lineRule="auto"/>
              <w:rPr>
                <w:rFonts w:cstheme="minorHAnsi"/>
                <w:sz w:val="24"/>
                <w:szCs w:val="24"/>
              </w:rPr>
            </w:pPr>
            <w:r>
              <w:rPr>
                <w:rFonts w:cstheme="minorHAnsi"/>
                <w:sz w:val="24"/>
                <w:szCs w:val="24"/>
              </w:rPr>
              <w:t xml:space="preserve">CEM </w:t>
            </w:r>
            <w:proofErr w:type="gramStart"/>
            <w:r>
              <w:rPr>
                <w:rFonts w:cstheme="minorHAnsi"/>
                <w:sz w:val="24"/>
                <w:szCs w:val="24"/>
              </w:rPr>
              <w:t>Sub Group</w:t>
            </w:r>
            <w:proofErr w:type="gramEnd"/>
          </w:p>
          <w:p w14:paraId="4330E44E" w14:textId="77777777" w:rsidR="006E1606" w:rsidRDefault="006E1606" w:rsidP="00733C45">
            <w:pPr>
              <w:spacing w:after="0" w:line="240" w:lineRule="auto"/>
              <w:rPr>
                <w:rFonts w:cstheme="minorHAnsi"/>
                <w:sz w:val="24"/>
                <w:szCs w:val="24"/>
              </w:rPr>
            </w:pPr>
          </w:p>
          <w:p w14:paraId="6355EAB8" w14:textId="733AFDD9" w:rsidR="006E1606" w:rsidRPr="006E1606" w:rsidRDefault="006E1606" w:rsidP="00733C45">
            <w:pPr>
              <w:spacing w:after="0" w:line="240" w:lineRule="auto"/>
              <w:rPr>
                <w:rFonts w:cstheme="minorHAnsi"/>
                <w:sz w:val="24"/>
                <w:szCs w:val="24"/>
              </w:rPr>
            </w:pPr>
            <w:r>
              <w:rPr>
                <w:rFonts w:cstheme="minorHAnsi"/>
                <w:sz w:val="24"/>
                <w:szCs w:val="24"/>
              </w:rPr>
              <w:t>Operational MACE</w:t>
            </w:r>
          </w:p>
        </w:tc>
        <w:tc>
          <w:tcPr>
            <w:tcW w:w="762" w:type="pct"/>
            <w:vMerge w:val="restart"/>
            <w:tcBorders>
              <w:bottom w:val="single" w:sz="4" w:space="0" w:color="auto"/>
            </w:tcBorders>
            <w:shd w:val="clear" w:color="auto" w:fill="auto"/>
          </w:tcPr>
          <w:p w14:paraId="58CC0E92" w14:textId="795941CB" w:rsidR="001B6067" w:rsidRPr="006E1606" w:rsidRDefault="001B6067" w:rsidP="00DD0F7A">
            <w:pPr>
              <w:spacing w:after="0" w:line="240" w:lineRule="auto"/>
              <w:rPr>
                <w:rFonts w:cstheme="minorHAnsi"/>
                <w:sz w:val="24"/>
                <w:szCs w:val="24"/>
              </w:rPr>
            </w:pPr>
          </w:p>
        </w:tc>
      </w:tr>
      <w:bookmarkEnd w:id="0"/>
      <w:tr w:rsidR="001B6067" w:rsidRPr="006E1606" w14:paraId="16DC9D04" w14:textId="77777777" w:rsidTr="006E1606">
        <w:tc>
          <w:tcPr>
            <w:tcW w:w="788" w:type="pct"/>
            <w:tcBorders>
              <w:top w:val="nil"/>
            </w:tcBorders>
            <w:shd w:val="clear" w:color="auto" w:fill="auto"/>
          </w:tcPr>
          <w:p w14:paraId="78A0131E" w14:textId="77777777" w:rsidR="001B6067" w:rsidRPr="006E1606" w:rsidRDefault="001B6067" w:rsidP="00F13EFD">
            <w:pPr>
              <w:autoSpaceDE w:val="0"/>
              <w:autoSpaceDN w:val="0"/>
              <w:adjustRightInd w:val="0"/>
              <w:spacing w:after="0" w:line="240" w:lineRule="auto"/>
              <w:rPr>
                <w:rFonts w:cstheme="minorHAnsi"/>
                <w:sz w:val="24"/>
                <w:szCs w:val="24"/>
              </w:rPr>
            </w:pPr>
          </w:p>
        </w:tc>
        <w:tc>
          <w:tcPr>
            <w:tcW w:w="1194" w:type="pct"/>
            <w:vMerge/>
            <w:shd w:val="clear" w:color="auto" w:fill="auto"/>
          </w:tcPr>
          <w:p w14:paraId="3D56B432" w14:textId="77777777" w:rsidR="001B6067" w:rsidRPr="006E1606" w:rsidRDefault="001B6067" w:rsidP="00F13EFD">
            <w:pPr>
              <w:spacing w:after="0" w:line="240" w:lineRule="auto"/>
              <w:rPr>
                <w:rFonts w:cstheme="minorHAnsi"/>
                <w:sz w:val="24"/>
                <w:szCs w:val="24"/>
              </w:rPr>
            </w:pPr>
          </w:p>
        </w:tc>
        <w:tc>
          <w:tcPr>
            <w:tcW w:w="1606" w:type="pct"/>
            <w:vMerge/>
            <w:shd w:val="clear" w:color="auto" w:fill="auto"/>
          </w:tcPr>
          <w:p w14:paraId="3105D8C6" w14:textId="551CE984" w:rsidR="001B6067" w:rsidRPr="006E1606" w:rsidRDefault="001B6067" w:rsidP="0042374A">
            <w:pPr>
              <w:pStyle w:val="Default"/>
              <w:ind w:left="336"/>
              <w:rPr>
                <w:rFonts w:asciiTheme="minorHAnsi" w:hAnsiTheme="minorHAnsi" w:cstheme="minorHAnsi"/>
              </w:rPr>
            </w:pPr>
          </w:p>
        </w:tc>
        <w:tc>
          <w:tcPr>
            <w:tcW w:w="649" w:type="pct"/>
            <w:vMerge/>
            <w:shd w:val="clear" w:color="auto" w:fill="auto"/>
          </w:tcPr>
          <w:p w14:paraId="4859F06E" w14:textId="13D785D9" w:rsidR="001B6067" w:rsidRPr="006E1606" w:rsidRDefault="001B6067" w:rsidP="005D019C">
            <w:pPr>
              <w:pStyle w:val="Default"/>
              <w:ind w:left="360"/>
              <w:rPr>
                <w:rFonts w:asciiTheme="minorHAnsi" w:hAnsiTheme="minorHAnsi" w:cstheme="minorHAnsi"/>
              </w:rPr>
            </w:pPr>
          </w:p>
        </w:tc>
        <w:tc>
          <w:tcPr>
            <w:tcW w:w="762" w:type="pct"/>
            <w:vMerge/>
            <w:shd w:val="clear" w:color="auto" w:fill="auto"/>
          </w:tcPr>
          <w:p w14:paraId="3D699742" w14:textId="4E28F1F8" w:rsidR="001B6067" w:rsidRPr="006E1606" w:rsidRDefault="001B6067" w:rsidP="00DD4791">
            <w:pPr>
              <w:pStyle w:val="Default"/>
              <w:rPr>
                <w:rFonts w:asciiTheme="minorHAnsi" w:hAnsiTheme="minorHAnsi" w:cstheme="minorHAnsi"/>
              </w:rPr>
            </w:pPr>
          </w:p>
        </w:tc>
      </w:tr>
    </w:tbl>
    <w:p w14:paraId="59CE48B9" w14:textId="77777777" w:rsidR="005D019C" w:rsidRPr="006E1606" w:rsidRDefault="005D019C" w:rsidP="004D5CDD">
      <w:pPr>
        <w:rPr>
          <w:rFonts w:cstheme="minorHAnsi"/>
          <w:sz w:val="24"/>
          <w:szCs w:val="24"/>
        </w:rPr>
      </w:pPr>
    </w:p>
    <w:p w14:paraId="014125D6" w14:textId="77777777" w:rsidR="006E1606" w:rsidRDefault="006E1606" w:rsidP="004D5CDD">
      <w:pPr>
        <w:rPr>
          <w:rFonts w:cstheme="minorHAnsi"/>
          <w:b/>
          <w:sz w:val="24"/>
          <w:szCs w:val="24"/>
        </w:rPr>
      </w:pPr>
      <w:bookmarkStart w:id="2" w:name="_Hlk115956615"/>
    </w:p>
    <w:p w14:paraId="50ABC165" w14:textId="77777777" w:rsidR="006E1606" w:rsidRDefault="006E1606" w:rsidP="004D5CDD">
      <w:pPr>
        <w:rPr>
          <w:rFonts w:cstheme="minorHAnsi"/>
          <w:b/>
          <w:sz w:val="24"/>
          <w:szCs w:val="24"/>
        </w:rPr>
      </w:pPr>
    </w:p>
    <w:p w14:paraId="3DFFF41B" w14:textId="77777777" w:rsidR="006E1606" w:rsidRDefault="006E1606" w:rsidP="004D5CDD">
      <w:pPr>
        <w:rPr>
          <w:rFonts w:cstheme="minorHAnsi"/>
          <w:b/>
          <w:sz w:val="24"/>
          <w:szCs w:val="24"/>
        </w:rPr>
      </w:pPr>
    </w:p>
    <w:p w14:paraId="3017A16A" w14:textId="3D546BB7" w:rsidR="006E1606" w:rsidRPr="006E1606" w:rsidRDefault="00973275" w:rsidP="004D5CDD">
      <w:pPr>
        <w:rPr>
          <w:rFonts w:cstheme="minorHAnsi"/>
          <w:b/>
          <w:sz w:val="24"/>
          <w:szCs w:val="24"/>
        </w:rPr>
      </w:pPr>
      <w:r w:rsidRPr="006E1606">
        <w:rPr>
          <w:rFonts w:cstheme="minorHAnsi"/>
          <w:b/>
          <w:sz w:val="24"/>
          <w:szCs w:val="24"/>
        </w:rPr>
        <w:t>S</w:t>
      </w:r>
      <w:r w:rsidR="00094621" w:rsidRPr="006E1606">
        <w:rPr>
          <w:rFonts w:cstheme="minorHAnsi"/>
          <w:b/>
          <w:sz w:val="24"/>
          <w:szCs w:val="24"/>
        </w:rPr>
        <w:t xml:space="preserve">trategic Priority:  </w:t>
      </w:r>
      <w:r w:rsidR="004D5CDD" w:rsidRPr="006E1606">
        <w:rPr>
          <w:rFonts w:cstheme="minorHAnsi"/>
          <w:b/>
          <w:sz w:val="24"/>
          <w:szCs w:val="24"/>
        </w:rPr>
        <w:t xml:space="preserve"> </w:t>
      </w:r>
      <w:r w:rsidR="00094621" w:rsidRPr="006E1606">
        <w:rPr>
          <w:rFonts w:cstheme="minorHAnsi"/>
          <w:b/>
          <w:sz w:val="24"/>
          <w:szCs w:val="24"/>
        </w:rPr>
        <w:t>Enhancing the Emotional Wellbeing of Children and Young People: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383"/>
        <w:gridCol w:w="4553"/>
        <w:gridCol w:w="1843"/>
        <w:gridCol w:w="2160"/>
      </w:tblGrid>
      <w:tr w:rsidR="00973275" w:rsidRPr="006E1606" w14:paraId="1A25E779" w14:textId="77777777" w:rsidTr="00F716C0">
        <w:tc>
          <w:tcPr>
            <w:tcW w:w="788" w:type="pct"/>
            <w:shd w:val="clear" w:color="auto" w:fill="CCC0D9" w:themeFill="accent4" w:themeFillTint="66"/>
          </w:tcPr>
          <w:p w14:paraId="4B33C75B"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Strategic Priority</w:t>
            </w:r>
          </w:p>
        </w:tc>
        <w:tc>
          <w:tcPr>
            <w:tcW w:w="1193" w:type="pct"/>
            <w:shd w:val="clear" w:color="auto" w:fill="CCC0D9" w:themeFill="accent4" w:themeFillTint="66"/>
          </w:tcPr>
          <w:p w14:paraId="1C73BDDC"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 xml:space="preserve">Outcome </w:t>
            </w:r>
          </w:p>
        </w:tc>
        <w:tc>
          <w:tcPr>
            <w:tcW w:w="1606" w:type="pct"/>
            <w:shd w:val="clear" w:color="auto" w:fill="CCC0D9" w:themeFill="accent4" w:themeFillTint="66"/>
          </w:tcPr>
          <w:p w14:paraId="1F47658F"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Actions</w:t>
            </w:r>
          </w:p>
        </w:tc>
        <w:tc>
          <w:tcPr>
            <w:tcW w:w="650" w:type="pct"/>
            <w:shd w:val="clear" w:color="auto" w:fill="CCC0D9" w:themeFill="accent4" w:themeFillTint="66"/>
          </w:tcPr>
          <w:p w14:paraId="110FE11D" w14:textId="77777777" w:rsidR="00973275" w:rsidRPr="006E1606" w:rsidRDefault="00973275" w:rsidP="00F13EFD">
            <w:pPr>
              <w:spacing w:after="0" w:line="240" w:lineRule="auto"/>
              <w:jc w:val="both"/>
              <w:rPr>
                <w:rFonts w:cstheme="minorHAnsi"/>
                <w:b/>
                <w:sz w:val="24"/>
                <w:szCs w:val="24"/>
              </w:rPr>
            </w:pPr>
            <w:r w:rsidRPr="006E1606">
              <w:rPr>
                <w:rFonts w:cstheme="minorHAnsi"/>
                <w:b/>
                <w:sz w:val="24"/>
                <w:szCs w:val="24"/>
              </w:rPr>
              <w:t>Lead(s)</w:t>
            </w:r>
          </w:p>
        </w:tc>
        <w:tc>
          <w:tcPr>
            <w:tcW w:w="762" w:type="pct"/>
            <w:shd w:val="clear" w:color="auto" w:fill="CCC0D9" w:themeFill="accent4" w:themeFillTint="66"/>
          </w:tcPr>
          <w:p w14:paraId="293BD7EC" w14:textId="2B179286" w:rsidR="00973275" w:rsidRPr="006E1606" w:rsidRDefault="002B0F6B" w:rsidP="00F13EFD">
            <w:pPr>
              <w:spacing w:after="0" w:line="240" w:lineRule="auto"/>
              <w:jc w:val="both"/>
              <w:rPr>
                <w:rFonts w:cstheme="minorHAnsi"/>
                <w:b/>
                <w:sz w:val="24"/>
                <w:szCs w:val="24"/>
              </w:rPr>
            </w:pPr>
            <w:r w:rsidRPr="006E1606">
              <w:rPr>
                <w:rFonts w:cstheme="minorHAnsi"/>
                <w:b/>
                <w:sz w:val="24"/>
                <w:szCs w:val="24"/>
              </w:rPr>
              <w:t>Timescales</w:t>
            </w:r>
          </w:p>
          <w:p w14:paraId="77D75006" w14:textId="77777777" w:rsidR="00973275" w:rsidRPr="006E1606" w:rsidRDefault="00973275" w:rsidP="00F13EFD">
            <w:pPr>
              <w:spacing w:after="0" w:line="240" w:lineRule="auto"/>
              <w:jc w:val="both"/>
              <w:rPr>
                <w:rFonts w:cstheme="minorHAnsi"/>
                <w:b/>
                <w:sz w:val="24"/>
                <w:szCs w:val="24"/>
              </w:rPr>
            </w:pPr>
          </w:p>
        </w:tc>
      </w:tr>
      <w:tr w:rsidR="00973275" w:rsidRPr="006E1606" w14:paraId="5D54A3E9" w14:textId="77777777" w:rsidTr="00F716C0">
        <w:tc>
          <w:tcPr>
            <w:tcW w:w="788" w:type="pct"/>
            <w:tcBorders>
              <w:top w:val="single" w:sz="4" w:space="0" w:color="auto"/>
              <w:left w:val="single" w:sz="4" w:space="0" w:color="auto"/>
              <w:bottom w:val="single" w:sz="4" w:space="0" w:color="auto"/>
              <w:right w:val="single" w:sz="4" w:space="0" w:color="auto"/>
            </w:tcBorders>
            <w:shd w:val="clear" w:color="auto" w:fill="auto"/>
          </w:tcPr>
          <w:p w14:paraId="3B2DD903" w14:textId="6AB517C1" w:rsidR="00973275" w:rsidRDefault="00973275" w:rsidP="00973275">
            <w:pPr>
              <w:spacing w:after="0" w:line="240" w:lineRule="auto"/>
              <w:jc w:val="both"/>
              <w:rPr>
                <w:rFonts w:cstheme="minorHAnsi"/>
                <w:b/>
                <w:sz w:val="24"/>
                <w:szCs w:val="24"/>
              </w:rPr>
            </w:pPr>
            <w:r w:rsidRPr="006E1606">
              <w:rPr>
                <w:rFonts w:cstheme="minorHAnsi"/>
                <w:b/>
                <w:sz w:val="24"/>
                <w:szCs w:val="24"/>
              </w:rPr>
              <w:t xml:space="preserve">Enhancing the Emotional </w:t>
            </w:r>
            <w:r w:rsidRPr="006E1606">
              <w:rPr>
                <w:rFonts w:cstheme="minorHAnsi"/>
                <w:b/>
                <w:sz w:val="24"/>
                <w:szCs w:val="24"/>
              </w:rPr>
              <w:lastRenderedPageBreak/>
              <w:t>Wellbeing of Children and Young People</w:t>
            </w:r>
          </w:p>
          <w:p w14:paraId="405D43DF" w14:textId="5501860C" w:rsidR="006E1606" w:rsidRDefault="006E1606" w:rsidP="00973275">
            <w:pPr>
              <w:spacing w:after="0" w:line="240" w:lineRule="auto"/>
              <w:jc w:val="both"/>
              <w:rPr>
                <w:rFonts w:cstheme="minorHAnsi"/>
                <w:b/>
                <w:sz w:val="24"/>
                <w:szCs w:val="24"/>
              </w:rPr>
            </w:pPr>
          </w:p>
          <w:p w14:paraId="36805180" w14:textId="23E8DFCA" w:rsidR="006E1606" w:rsidRPr="006E1606" w:rsidRDefault="006E1606" w:rsidP="00973275">
            <w:pPr>
              <w:spacing w:after="0" w:line="240" w:lineRule="auto"/>
              <w:jc w:val="both"/>
              <w:rPr>
                <w:rFonts w:cstheme="minorHAnsi"/>
                <w:b/>
                <w:sz w:val="24"/>
                <w:szCs w:val="24"/>
              </w:rPr>
            </w:pPr>
            <w:r>
              <w:rPr>
                <w:rFonts w:cstheme="minorHAnsi"/>
                <w:b/>
                <w:sz w:val="24"/>
                <w:szCs w:val="24"/>
              </w:rPr>
              <w:t xml:space="preserve">(Aligned to the current LCC service improvement programme) </w:t>
            </w:r>
          </w:p>
          <w:p w14:paraId="68EB0993" w14:textId="77777777" w:rsidR="00973275" w:rsidRPr="006E1606" w:rsidRDefault="00973275" w:rsidP="00973275">
            <w:pPr>
              <w:spacing w:after="0" w:line="240" w:lineRule="auto"/>
              <w:jc w:val="both"/>
              <w:rPr>
                <w:rFonts w:cstheme="minorHAnsi"/>
                <w:sz w:val="24"/>
                <w:szCs w:val="24"/>
              </w:rPr>
            </w:pP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752187BB" w14:textId="77777777" w:rsidR="001B6067" w:rsidRPr="001B6067" w:rsidRDefault="001B6067" w:rsidP="001B6067">
            <w:pPr>
              <w:spacing w:after="0" w:line="240" w:lineRule="auto"/>
              <w:jc w:val="both"/>
              <w:rPr>
                <w:rFonts w:cstheme="minorHAnsi"/>
                <w:sz w:val="24"/>
                <w:szCs w:val="24"/>
              </w:rPr>
            </w:pPr>
            <w:r w:rsidRPr="001B6067">
              <w:rPr>
                <w:rFonts w:cstheme="minorHAnsi"/>
                <w:sz w:val="24"/>
                <w:szCs w:val="24"/>
              </w:rPr>
              <w:lastRenderedPageBreak/>
              <w:t xml:space="preserve">Children and young people live in mentally healthy </w:t>
            </w:r>
            <w:r w:rsidRPr="001B6067">
              <w:rPr>
                <w:rFonts w:cstheme="minorHAnsi"/>
                <w:sz w:val="24"/>
                <w:szCs w:val="24"/>
              </w:rPr>
              <w:lastRenderedPageBreak/>
              <w:t>communities, where they have early help and effective support from the adults in their lives to promote and maintain their emotional wellbeing.</w:t>
            </w:r>
          </w:p>
          <w:p w14:paraId="2260FA36" w14:textId="77777777" w:rsidR="001B6067" w:rsidRPr="001B6067" w:rsidRDefault="001B6067" w:rsidP="001B6067">
            <w:pPr>
              <w:spacing w:after="0" w:line="240" w:lineRule="auto"/>
              <w:jc w:val="both"/>
              <w:rPr>
                <w:rFonts w:cstheme="minorHAnsi"/>
                <w:sz w:val="24"/>
                <w:szCs w:val="24"/>
              </w:rPr>
            </w:pPr>
          </w:p>
          <w:p w14:paraId="7D6BA508" w14:textId="77777777" w:rsidR="001B6067" w:rsidRPr="001B6067" w:rsidRDefault="001B6067" w:rsidP="001B6067">
            <w:pPr>
              <w:spacing w:after="0" w:line="240" w:lineRule="auto"/>
              <w:jc w:val="both"/>
              <w:rPr>
                <w:rFonts w:cstheme="minorHAnsi"/>
                <w:sz w:val="24"/>
                <w:szCs w:val="24"/>
              </w:rPr>
            </w:pPr>
          </w:p>
          <w:p w14:paraId="25A725AF" w14:textId="77777777" w:rsidR="001B6067" w:rsidRPr="001B6067" w:rsidRDefault="001B6067" w:rsidP="001B6067">
            <w:pPr>
              <w:spacing w:after="0" w:line="240" w:lineRule="auto"/>
              <w:jc w:val="both"/>
              <w:rPr>
                <w:rFonts w:cstheme="minorHAnsi"/>
                <w:sz w:val="24"/>
                <w:szCs w:val="24"/>
              </w:rPr>
            </w:pPr>
            <w:r w:rsidRPr="001B6067">
              <w:rPr>
                <w:rFonts w:cstheme="minorHAnsi"/>
                <w:sz w:val="24"/>
                <w:szCs w:val="24"/>
              </w:rPr>
              <w:t>Lincolnshire children and young people are empowered to build resilience and maintain their own emotional wellbeing and mental health needs, ensuring that they are happy, confident and have good relationships thus improving their quality of life and preparing them for adulthood.</w:t>
            </w:r>
          </w:p>
          <w:p w14:paraId="185D7521" w14:textId="77777777" w:rsidR="001B6067" w:rsidRPr="001B6067" w:rsidRDefault="001B6067" w:rsidP="001B6067">
            <w:pPr>
              <w:spacing w:after="0" w:line="240" w:lineRule="auto"/>
              <w:jc w:val="both"/>
              <w:rPr>
                <w:rFonts w:cstheme="minorHAnsi"/>
                <w:sz w:val="24"/>
                <w:szCs w:val="24"/>
              </w:rPr>
            </w:pPr>
          </w:p>
          <w:p w14:paraId="54634290" w14:textId="77777777" w:rsidR="001B6067" w:rsidRPr="001B6067" w:rsidRDefault="001B6067" w:rsidP="001B6067">
            <w:pPr>
              <w:spacing w:after="0" w:line="240" w:lineRule="auto"/>
              <w:jc w:val="both"/>
              <w:rPr>
                <w:rFonts w:cstheme="minorHAnsi"/>
                <w:sz w:val="24"/>
                <w:szCs w:val="24"/>
              </w:rPr>
            </w:pPr>
          </w:p>
          <w:p w14:paraId="7EFD6467" w14:textId="77777777" w:rsidR="001B6067" w:rsidRPr="001B6067" w:rsidRDefault="001B6067" w:rsidP="001B6067">
            <w:pPr>
              <w:spacing w:after="0" w:line="240" w:lineRule="auto"/>
              <w:jc w:val="both"/>
              <w:rPr>
                <w:rFonts w:cstheme="minorHAnsi"/>
                <w:sz w:val="24"/>
                <w:szCs w:val="24"/>
              </w:rPr>
            </w:pPr>
            <w:r w:rsidRPr="001B6067">
              <w:rPr>
                <w:rFonts w:cstheme="minorHAnsi"/>
                <w:sz w:val="24"/>
                <w:szCs w:val="24"/>
              </w:rPr>
              <w:t>All children and young people in Lincolnshire have timely access to high quality Children and Young People’s Mental Health (CYPMH) services and are supported by the right service, first time.</w:t>
            </w:r>
          </w:p>
          <w:p w14:paraId="5A01B84E" w14:textId="77777777" w:rsidR="001B6067" w:rsidRPr="001B6067" w:rsidRDefault="001B6067" w:rsidP="001B6067">
            <w:pPr>
              <w:spacing w:after="0" w:line="240" w:lineRule="auto"/>
              <w:jc w:val="both"/>
              <w:rPr>
                <w:rFonts w:cstheme="minorHAnsi"/>
                <w:sz w:val="24"/>
                <w:szCs w:val="24"/>
              </w:rPr>
            </w:pPr>
          </w:p>
          <w:p w14:paraId="0F086FF7" w14:textId="77777777" w:rsidR="001B6067" w:rsidRPr="001B6067" w:rsidRDefault="001B6067" w:rsidP="001B6067">
            <w:pPr>
              <w:spacing w:after="0" w:line="240" w:lineRule="auto"/>
              <w:jc w:val="both"/>
              <w:rPr>
                <w:rFonts w:cstheme="minorHAnsi"/>
                <w:sz w:val="24"/>
                <w:szCs w:val="24"/>
              </w:rPr>
            </w:pPr>
            <w:r w:rsidRPr="001B6067">
              <w:rPr>
                <w:rFonts w:cstheme="minorHAnsi"/>
                <w:sz w:val="24"/>
                <w:szCs w:val="24"/>
              </w:rPr>
              <w:t xml:space="preserve">That where emotional and psychological distress is on-going or heightened, children </w:t>
            </w:r>
            <w:r w:rsidRPr="001B6067">
              <w:rPr>
                <w:rFonts w:cstheme="minorHAnsi"/>
                <w:sz w:val="24"/>
                <w:szCs w:val="24"/>
              </w:rPr>
              <w:lastRenderedPageBreak/>
              <w:t>and young people have timely access to specialist emotional wellbeing practitioners to prevent mental health problems arising.</w:t>
            </w:r>
          </w:p>
          <w:p w14:paraId="4ECEBFCA" w14:textId="77777777" w:rsidR="00973275" w:rsidRPr="006E1606" w:rsidRDefault="00973275" w:rsidP="00F716C0">
            <w:pPr>
              <w:spacing w:after="0" w:line="240" w:lineRule="auto"/>
              <w:jc w:val="both"/>
              <w:rPr>
                <w:rFonts w:cstheme="minorHAnsi"/>
                <w:sz w:val="24"/>
                <w:szCs w:val="24"/>
              </w:rPr>
            </w:pPr>
          </w:p>
        </w:tc>
        <w:tc>
          <w:tcPr>
            <w:tcW w:w="1606" w:type="pct"/>
            <w:tcBorders>
              <w:top w:val="single" w:sz="4" w:space="0" w:color="auto"/>
              <w:left w:val="single" w:sz="4" w:space="0" w:color="auto"/>
              <w:bottom w:val="single" w:sz="4" w:space="0" w:color="auto"/>
              <w:right w:val="single" w:sz="4" w:space="0" w:color="auto"/>
            </w:tcBorders>
            <w:shd w:val="clear" w:color="auto" w:fill="auto"/>
          </w:tcPr>
          <w:p w14:paraId="39B099E2" w14:textId="17266F00" w:rsidR="001B6067" w:rsidRPr="001B6067" w:rsidRDefault="001B6067" w:rsidP="001B6067">
            <w:pPr>
              <w:pStyle w:val="Default"/>
              <w:numPr>
                <w:ilvl w:val="0"/>
                <w:numId w:val="44"/>
              </w:numPr>
              <w:ind w:left="332"/>
              <w:rPr>
                <w:rFonts w:asciiTheme="minorHAnsi" w:hAnsiTheme="minorHAnsi" w:cstheme="minorHAnsi"/>
              </w:rPr>
            </w:pPr>
            <w:r w:rsidRPr="006E1606">
              <w:rPr>
                <w:rFonts w:asciiTheme="minorHAnsi" w:hAnsiTheme="minorHAnsi" w:cstheme="minorHAnsi"/>
              </w:rPr>
              <w:lastRenderedPageBreak/>
              <w:t xml:space="preserve">CYPMH services to have a joined-up approach to providing effective advice, </w:t>
            </w:r>
            <w:r w:rsidRPr="006E1606">
              <w:rPr>
                <w:rFonts w:asciiTheme="minorHAnsi" w:hAnsiTheme="minorHAnsi" w:cstheme="minorHAnsi"/>
              </w:rPr>
              <w:lastRenderedPageBreak/>
              <w:t xml:space="preserve">training and resources for parents, carers, relevant </w:t>
            </w:r>
            <w:proofErr w:type="gramStart"/>
            <w:r w:rsidRPr="006E1606">
              <w:rPr>
                <w:rFonts w:asciiTheme="minorHAnsi" w:hAnsiTheme="minorHAnsi" w:cstheme="minorHAnsi"/>
              </w:rPr>
              <w:t>professionals</w:t>
            </w:r>
            <w:proofErr w:type="gramEnd"/>
            <w:r w:rsidRPr="006E1606">
              <w:rPr>
                <w:rFonts w:asciiTheme="minorHAnsi" w:hAnsiTheme="minorHAnsi" w:cstheme="minorHAnsi"/>
              </w:rPr>
              <w:t xml:space="preserve"> and volunteers that increases their confidence in supporting children and young people to maintain their emotional wellbeing.</w:t>
            </w:r>
          </w:p>
          <w:p w14:paraId="3EB9C22C" w14:textId="3AF4EB21" w:rsidR="001B6067" w:rsidRPr="001B6067" w:rsidRDefault="001B6067" w:rsidP="001B6067">
            <w:pPr>
              <w:pStyle w:val="Default"/>
              <w:numPr>
                <w:ilvl w:val="0"/>
                <w:numId w:val="44"/>
              </w:numPr>
              <w:ind w:left="332"/>
              <w:rPr>
                <w:rFonts w:asciiTheme="minorHAnsi" w:hAnsiTheme="minorHAnsi" w:cstheme="minorHAnsi"/>
              </w:rPr>
            </w:pPr>
            <w:r w:rsidRPr="001B6067">
              <w:rPr>
                <w:rFonts w:asciiTheme="minorHAnsi" w:hAnsiTheme="minorHAnsi" w:cstheme="minorHAnsi"/>
              </w:rPr>
              <w:t xml:space="preserve">LSCP to work with Children’s Strategic Commissioning to undertake a review of all CYPMH provision in Lincolnshire, including engagement with children and young people, parents and carers and </w:t>
            </w:r>
            <w:proofErr w:type="gramStart"/>
            <w:r w:rsidRPr="001B6067">
              <w:rPr>
                <w:rFonts w:asciiTheme="minorHAnsi" w:hAnsiTheme="minorHAnsi" w:cstheme="minorHAnsi"/>
              </w:rPr>
              <w:t>professionals  to</w:t>
            </w:r>
            <w:proofErr w:type="gramEnd"/>
            <w:r w:rsidRPr="001B6067">
              <w:rPr>
                <w:rFonts w:asciiTheme="minorHAnsi" w:hAnsiTheme="minorHAnsi" w:cstheme="minorHAnsi"/>
              </w:rPr>
              <w:t xml:space="preserve"> explore the main issues that impact on their emotional wellbeing and support the development of strategies, services and resources to effectively manage these within their peer groups and local communities.</w:t>
            </w:r>
          </w:p>
          <w:p w14:paraId="7307F27F" w14:textId="433B5B67" w:rsidR="001B6067" w:rsidRPr="001B6067" w:rsidRDefault="001B6067" w:rsidP="001B6067">
            <w:pPr>
              <w:pStyle w:val="Default"/>
              <w:numPr>
                <w:ilvl w:val="0"/>
                <w:numId w:val="44"/>
              </w:numPr>
              <w:ind w:left="332"/>
              <w:rPr>
                <w:rFonts w:asciiTheme="minorHAnsi" w:hAnsiTheme="minorHAnsi" w:cstheme="minorHAnsi"/>
              </w:rPr>
            </w:pPr>
            <w:r w:rsidRPr="001B6067">
              <w:rPr>
                <w:rFonts w:asciiTheme="minorHAnsi" w:hAnsiTheme="minorHAnsi" w:cstheme="minorHAnsi"/>
              </w:rPr>
              <w:t>LPFT to operate a central access point for children, young people, parents/</w:t>
            </w:r>
            <w:proofErr w:type="gramStart"/>
            <w:r w:rsidRPr="001B6067">
              <w:rPr>
                <w:rFonts w:asciiTheme="minorHAnsi" w:hAnsiTheme="minorHAnsi" w:cstheme="minorHAnsi"/>
              </w:rPr>
              <w:t>carers</w:t>
            </w:r>
            <w:proofErr w:type="gramEnd"/>
            <w:r w:rsidRPr="001B6067">
              <w:rPr>
                <w:rFonts w:asciiTheme="minorHAnsi" w:hAnsiTheme="minorHAnsi" w:cstheme="minorHAnsi"/>
              </w:rPr>
              <w:t xml:space="preserve"> and professionals so that advice, signposting or referrals for support can be easily and quickly made without the need to be referred to multiple services. </w:t>
            </w:r>
          </w:p>
          <w:p w14:paraId="5CB48DEE" w14:textId="12EEFA6F" w:rsidR="00200BDD" w:rsidRPr="006E1606" w:rsidRDefault="001B6067" w:rsidP="001B6067">
            <w:pPr>
              <w:pStyle w:val="Default"/>
              <w:numPr>
                <w:ilvl w:val="0"/>
                <w:numId w:val="44"/>
              </w:numPr>
              <w:ind w:left="332"/>
              <w:rPr>
                <w:rFonts w:asciiTheme="minorHAnsi" w:eastAsiaTheme="minorHAnsi" w:hAnsiTheme="minorHAnsi" w:cstheme="minorHAnsi"/>
                <w:color w:val="auto"/>
              </w:rPr>
            </w:pPr>
            <w:r w:rsidRPr="006E1606">
              <w:rPr>
                <w:rFonts w:asciiTheme="minorHAnsi" w:eastAsiaTheme="minorHAnsi" w:hAnsiTheme="minorHAnsi" w:cstheme="minorHAnsi"/>
                <w:color w:val="auto"/>
              </w:rPr>
              <w:t xml:space="preserve">CYPMH services are sufficiently resourced to meet the emotional wellbeing and mental health needs of Lincolnshire CYP, ensuring that they receive high quality, robust assessment and evidence-based treatment in their </w:t>
            </w:r>
            <w:r w:rsidRPr="006E1606">
              <w:rPr>
                <w:rFonts w:asciiTheme="minorHAnsi" w:eastAsiaTheme="minorHAnsi" w:hAnsiTheme="minorHAnsi" w:cstheme="minorHAnsi"/>
                <w:color w:val="auto"/>
              </w:rPr>
              <w:lastRenderedPageBreak/>
              <w:t>communities that helps them to sustainably improve their mental health and wider outcomes.</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122E6AA8" w14:textId="77777777" w:rsidR="008F5666" w:rsidRPr="006E1606" w:rsidRDefault="008F5666" w:rsidP="008F5666">
            <w:pPr>
              <w:pStyle w:val="Default"/>
              <w:ind w:left="39"/>
              <w:rPr>
                <w:rFonts w:asciiTheme="minorHAnsi" w:eastAsiaTheme="minorHAnsi" w:hAnsiTheme="minorHAnsi" w:cstheme="minorHAnsi"/>
                <w:color w:val="auto"/>
              </w:rPr>
            </w:pPr>
            <w:r w:rsidRPr="006E1606">
              <w:rPr>
                <w:rFonts w:asciiTheme="minorHAnsi" w:eastAsiaTheme="minorHAnsi" w:hAnsiTheme="minorHAnsi" w:cstheme="minorHAnsi"/>
                <w:color w:val="auto"/>
              </w:rPr>
              <w:lastRenderedPageBreak/>
              <w:t>LSCP</w:t>
            </w:r>
          </w:p>
          <w:p w14:paraId="3A87C7DC" w14:textId="77777777" w:rsidR="008F5666" w:rsidRPr="006E1606" w:rsidRDefault="008F5666" w:rsidP="008F5666">
            <w:pPr>
              <w:pStyle w:val="Default"/>
              <w:ind w:left="39"/>
              <w:rPr>
                <w:rFonts w:asciiTheme="minorHAnsi" w:eastAsiaTheme="minorHAnsi" w:hAnsiTheme="minorHAnsi" w:cstheme="minorHAnsi"/>
                <w:color w:val="auto"/>
              </w:rPr>
            </w:pPr>
          </w:p>
          <w:p w14:paraId="197A27DE" w14:textId="77777777" w:rsidR="008F5666" w:rsidRPr="006E1606" w:rsidRDefault="008F5666" w:rsidP="008F5666">
            <w:pPr>
              <w:pStyle w:val="Default"/>
              <w:ind w:left="39"/>
              <w:rPr>
                <w:rFonts w:asciiTheme="minorHAnsi" w:eastAsiaTheme="minorHAnsi" w:hAnsiTheme="minorHAnsi" w:cstheme="minorHAnsi"/>
                <w:color w:val="auto"/>
              </w:rPr>
            </w:pPr>
            <w:r w:rsidRPr="006E1606">
              <w:rPr>
                <w:rFonts w:asciiTheme="minorHAnsi" w:eastAsiaTheme="minorHAnsi" w:hAnsiTheme="minorHAnsi" w:cstheme="minorHAnsi"/>
                <w:color w:val="auto"/>
              </w:rPr>
              <w:lastRenderedPageBreak/>
              <w:t xml:space="preserve">LPFT </w:t>
            </w:r>
          </w:p>
          <w:p w14:paraId="16F4CC8A" w14:textId="77777777" w:rsidR="008F5666" w:rsidRPr="006E1606" w:rsidRDefault="008F5666" w:rsidP="008F5666">
            <w:pPr>
              <w:pStyle w:val="Default"/>
              <w:ind w:left="39"/>
              <w:rPr>
                <w:rFonts w:asciiTheme="minorHAnsi" w:eastAsiaTheme="minorHAnsi" w:hAnsiTheme="minorHAnsi" w:cstheme="minorHAnsi"/>
                <w:color w:val="auto"/>
              </w:rPr>
            </w:pPr>
          </w:p>
          <w:p w14:paraId="57CD15B6" w14:textId="77777777" w:rsidR="008F5666" w:rsidRPr="006E1606" w:rsidRDefault="008F5666" w:rsidP="008F5666">
            <w:pPr>
              <w:pStyle w:val="Default"/>
              <w:ind w:left="39"/>
              <w:rPr>
                <w:rFonts w:asciiTheme="minorHAnsi" w:eastAsiaTheme="minorHAnsi" w:hAnsiTheme="minorHAnsi" w:cstheme="minorHAnsi"/>
                <w:color w:val="auto"/>
              </w:rPr>
            </w:pPr>
            <w:r w:rsidRPr="006E1606">
              <w:rPr>
                <w:rFonts w:asciiTheme="minorHAnsi" w:eastAsiaTheme="minorHAnsi" w:hAnsiTheme="minorHAnsi" w:cstheme="minorHAnsi"/>
                <w:color w:val="auto"/>
              </w:rPr>
              <w:t>LCC (Children’s Commissioning)</w:t>
            </w:r>
          </w:p>
          <w:p w14:paraId="70724DD9" w14:textId="77777777" w:rsidR="008F5666" w:rsidRPr="006E1606" w:rsidRDefault="008F5666" w:rsidP="008F5666">
            <w:pPr>
              <w:pStyle w:val="Default"/>
              <w:ind w:left="39"/>
              <w:rPr>
                <w:rFonts w:asciiTheme="minorHAnsi" w:eastAsiaTheme="minorHAnsi" w:hAnsiTheme="minorHAnsi" w:cstheme="minorHAnsi"/>
                <w:color w:val="auto"/>
              </w:rPr>
            </w:pPr>
          </w:p>
          <w:p w14:paraId="498AB651" w14:textId="0BA10D9D" w:rsidR="008F5666" w:rsidRPr="006E1606" w:rsidRDefault="008F5666" w:rsidP="008F5666">
            <w:pPr>
              <w:pStyle w:val="Default"/>
              <w:ind w:left="39"/>
              <w:rPr>
                <w:rFonts w:asciiTheme="minorHAnsi" w:eastAsiaTheme="minorHAnsi" w:hAnsiTheme="minorHAnsi" w:cstheme="minorHAnsi"/>
                <w:color w:val="auto"/>
              </w:rPr>
            </w:pPr>
            <w:r w:rsidRPr="006E1606">
              <w:rPr>
                <w:rFonts w:asciiTheme="minorHAnsi" w:eastAsiaTheme="minorHAnsi" w:hAnsiTheme="minorHAnsi" w:cstheme="minorHAnsi"/>
                <w:color w:val="auto"/>
              </w:rPr>
              <w:t>Lincolnshire ICB</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590CDBAF" w14:textId="539286D9" w:rsidR="00BF3593" w:rsidRPr="006E1606" w:rsidRDefault="00BF3593" w:rsidP="00BF3593">
            <w:pPr>
              <w:pStyle w:val="Default"/>
              <w:rPr>
                <w:rFonts w:asciiTheme="minorHAnsi" w:eastAsiaTheme="minorHAnsi" w:hAnsiTheme="minorHAnsi" w:cstheme="minorHAnsi"/>
                <w:color w:val="auto"/>
              </w:rPr>
            </w:pPr>
          </w:p>
        </w:tc>
      </w:tr>
      <w:bookmarkEnd w:id="2"/>
    </w:tbl>
    <w:p w14:paraId="35C1852F" w14:textId="77777777" w:rsidR="008F5666" w:rsidRPr="006E1606" w:rsidRDefault="008F5666" w:rsidP="004D5CDD">
      <w:pPr>
        <w:rPr>
          <w:rFonts w:cstheme="minorHAnsi"/>
          <w:b/>
          <w:sz w:val="24"/>
          <w:szCs w:val="24"/>
        </w:rPr>
      </w:pPr>
    </w:p>
    <w:p w14:paraId="5696609E" w14:textId="5572F22D" w:rsidR="00B90C11" w:rsidRPr="006E1606" w:rsidRDefault="00CC27E2" w:rsidP="004D5CDD">
      <w:pPr>
        <w:rPr>
          <w:rFonts w:cstheme="minorHAnsi"/>
          <w:b/>
          <w:sz w:val="24"/>
          <w:szCs w:val="24"/>
        </w:rPr>
      </w:pPr>
      <w:r w:rsidRPr="006E1606">
        <w:rPr>
          <w:rFonts w:cstheme="minorHAnsi"/>
          <w:b/>
          <w:sz w:val="24"/>
          <w:szCs w:val="24"/>
        </w:rPr>
        <w:t xml:space="preserve">Strategic Priority: </w:t>
      </w:r>
      <w:r w:rsidR="00F20265" w:rsidRPr="006E1606">
        <w:rPr>
          <w:rFonts w:cstheme="minorHAnsi"/>
          <w:b/>
          <w:sz w:val="24"/>
          <w:szCs w:val="24"/>
        </w:rPr>
        <w:t>Promoting Healthy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383"/>
        <w:gridCol w:w="4553"/>
        <w:gridCol w:w="1843"/>
        <w:gridCol w:w="2160"/>
      </w:tblGrid>
      <w:tr w:rsidR="00973275" w:rsidRPr="006E1606" w14:paraId="3F777A70" w14:textId="77777777" w:rsidTr="00F716C0">
        <w:tc>
          <w:tcPr>
            <w:tcW w:w="788"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2056344" w14:textId="77777777" w:rsidR="00973275" w:rsidRPr="006E1606" w:rsidRDefault="00973275" w:rsidP="00973275">
            <w:pPr>
              <w:spacing w:after="0" w:line="240" w:lineRule="auto"/>
              <w:rPr>
                <w:rFonts w:cstheme="minorHAnsi"/>
                <w:b/>
                <w:i/>
                <w:sz w:val="24"/>
                <w:szCs w:val="24"/>
              </w:rPr>
            </w:pPr>
            <w:r w:rsidRPr="006E1606">
              <w:rPr>
                <w:rFonts w:cstheme="minorHAnsi"/>
                <w:b/>
                <w:i/>
                <w:sz w:val="24"/>
                <w:szCs w:val="24"/>
              </w:rPr>
              <w:t>Strategic Priority</w:t>
            </w:r>
          </w:p>
        </w:tc>
        <w:tc>
          <w:tcPr>
            <w:tcW w:w="119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3BE07B1" w14:textId="77777777" w:rsidR="00973275" w:rsidRPr="006E1606" w:rsidRDefault="00973275" w:rsidP="00973275">
            <w:pPr>
              <w:pStyle w:val="ListParagraph"/>
              <w:ind w:left="360" w:hanging="360"/>
              <w:rPr>
                <w:rFonts w:cstheme="minorHAnsi"/>
                <w:b/>
                <w:sz w:val="24"/>
                <w:szCs w:val="24"/>
              </w:rPr>
            </w:pPr>
            <w:r w:rsidRPr="006E1606">
              <w:rPr>
                <w:rFonts w:cstheme="minorHAnsi"/>
                <w:b/>
                <w:sz w:val="24"/>
                <w:szCs w:val="24"/>
              </w:rPr>
              <w:t xml:space="preserve">Outcome </w:t>
            </w:r>
          </w:p>
        </w:tc>
        <w:tc>
          <w:tcPr>
            <w:tcW w:w="1606"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C39B891" w14:textId="77777777" w:rsidR="00973275" w:rsidRPr="006E1606" w:rsidRDefault="00973275" w:rsidP="00973275">
            <w:pPr>
              <w:pStyle w:val="ListParagraph"/>
              <w:ind w:left="360" w:hanging="360"/>
              <w:rPr>
                <w:rFonts w:cstheme="minorHAnsi"/>
                <w:b/>
                <w:sz w:val="24"/>
                <w:szCs w:val="24"/>
              </w:rPr>
            </w:pPr>
            <w:r w:rsidRPr="006E1606">
              <w:rPr>
                <w:rFonts w:cstheme="minorHAnsi"/>
                <w:b/>
                <w:sz w:val="24"/>
                <w:szCs w:val="24"/>
              </w:rPr>
              <w:t>Actions</w:t>
            </w:r>
          </w:p>
        </w:tc>
        <w:tc>
          <w:tcPr>
            <w:tcW w:w="650"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D6A4D0C" w14:textId="77777777" w:rsidR="00973275" w:rsidRPr="006E1606" w:rsidRDefault="00973275" w:rsidP="00973275">
            <w:pPr>
              <w:pStyle w:val="ListParagraph"/>
              <w:ind w:left="360" w:hanging="360"/>
              <w:rPr>
                <w:rFonts w:cstheme="minorHAnsi"/>
                <w:b/>
                <w:sz w:val="24"/>
                <w:szCs w:val="24"/>
              </w:rPr>
            </w:pPr>
            <w:r w:rsidRPr="006E1606">
              <w:rPr>
                <w:rFonts w:cstheme="minorHAnsi"/>
                <w:b/>
                <w:sz w:val="24"/>
                <w:szCs w:val="24"/>
              </w:rPr>
              <w:t>Lead(s)</w:t>
            </w:r>
          </w:p>
        </w:tc>
        <w:tc>
          <w:tcPr>
            <w:tcW w:w="762"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21A8BF1" w14:textId="103BEC0A" w:rsidR="00973275" w:rsidRPr="006E1606" w:rsidRDefault="002B0F6B" w:rsidP="00973275">
            <w:pPr>
              <w:pStyle w:val="ListParagraph"/>
              <w:ind w:left="360" w:hanging="360"/>
              <w:rPr>
                <w:rFonts w:cstheme="minorHAnsi"/>
                <w:b/>
                <w:sz w:val="24"/>
                <w:szCs w:val="24"/>
              </w:rPr>
            </w:pPr>
            <w:r w:rsidRPr="006E1606">
              <w:rPr>
                <w:rFonts w:cstheme="minorHAnsi"/>
                <w:b/>
                <w:sz w:val="24"/>
                <w:szCs w:val="24"/>
              </w:rPr>
              <w:t>Timescales</w:t>
            </w:r>
          </w:p>
        </w:tc>
      </w:tr>
      <w:tr w:rsidR="00973275" w:rsidRPr="006E1606" w14:paraId="4E947771" w14:textId="77777777" w:rsidTr="00F716C0">
        <w:tc>
          <w:tcPr>
            <w:tcW w:w="788" w:type="pct"/>
            <w:shd w:val="clear" w:color="auto" w:fill="auto"/>
          </w:tcPr>
          <w:p w14:paraId="65A0E504" w14:textId="305DF8F5" w:rsidR="00973275" w:rsidRPr="006E1606" w:rsidRDefault="00973275" w:rsidP="00F13EFD">
            <w:pPr>
              <w:spacing w:after="0" w:line="240" w:lineRule="auto"/>
              <w:rPr>
                <w:rFonts w:cstheme="minorHAnsi"/>
                <w:b/>
                <w:i/>
                <w:sz w:val="24"/>
                <w:szCs w:val="24"/>
              </w:rPr>
            </w:pPr>
            <w:r w:rsidRPr="006E1606">
              <w:rPr>
                <w:rFonts w:cstheme="minorHAnsi"/>
                <w:b/>
                <w:i/>
                <w:sz w:val="24"/>
                <w:szCs w:val="24"/>
              </w:rPr>
              <w:t xml:space="preserve">Promoting Healthy </w:t>
            </w:r>
            <w:r w:rsidR="007B5524" w:rsidRPr="006E1606">
              <w:rPr>
                <w:rFonts w:cstheme="minorHAnsi"/>
                <w:b/>
                <w:i/>
                <w:sz w:val="24"/>
                <w:szCs w:val="24"/>
              </w:rPr>
              <w:t xml:space="preserve">and Respectful </w:t>
            </w:r>
            <w:r w:rsidRPr="006E1606">
              <w:rPr>
                <w:rFonts w:cstheme="minorHAnsi"/>
                <w:b/>
                <w:i/>
                <w:sz w:val="24"/>
                <w:szCs w:val="24"/>
              </w:rPr>
              <w:t xml:space="preserve">Relationships </w:t>
            </w:r>
          </w:p>
          <w:p w14:paraId="687EAB7C" w14:textId="77777777" w:rsidR="00973275" w:rsidRPr="006E1606" w:rsidRDefault="00973275" w:rsidP="00F13EFD">
            <w:pPr>
              <w:spacing w:after="0" w:line="240" w:lineRule="auto"/>
              <w:rPr>
                <w:rFonts w:cstheme="minorHAnsi"/>
                <w:b/>
                <w:i/>
                <w:sz w:val="24"/>
                <w:szCs w:val="24"/>
              </w:rPr>
            </w:pPr>
          </w:p>
        </w:tc>
        <w:tc>
          <w:tcPr>
            <w:tcW w:w="1193" w:type="pct"/>
            <w:shd w:val="clear" w:color="auto" w:fill="auto"/>
          </w:tcPr>
          <w:p w14:paraId="402C8BA6" w14:textId="4B970E0F" w:rsidR="00973275" w:rsidRPr="006E1606" w:rsidRDefault="00973275" w:rsidP="00B25DC6">
            <w:pPr>
              <w:spacing w:after="0" w:line="240" w:lineRule="auto"/>
              <w:rPr>
                <w:rFonts w:cstheme="minorHAnsi"/>
                <w:sz w:val="24"/>
                <w:szCs w:val="24"/>
              </w:rPr>
            </w:pPr>
            <w:r w:rsidRPr="006E1606">
              <w:rPr>
                <w:rFonts w:cstheme="minorHAnsi"/>
                <w:sz w:val="24"/>
                <w:szCs w:val="24"/>
              </w:rPr>
              <w:t>Lincolnshire children and young people understand what a healthy and equitable relationship is</w:t>
            </w:r>
            <w:r w:rsidR="007B5524" w:rsidRPr="006E1606">
              <w:rPr>
                <w:rFonts w:cstheme="minorHAnsi"/>
                <w:sz w:val="24"/>
                <w:szCs w:val="24"/>
              </w:rPr>
              <w:t xml:space="preserve"> within the context </w:t>
            </w:r>
            <w:r w:rsidR="0016551B" w:rsidRPr="006E1606">
              <w:rPr>
                <w:rFonts w:cstheme="minorHAnsi"/>
                <w:sz w:val="24"/>
                <w:szCs w:val="24"/>
              </w:rPr>
              <w:t>of their</w:t>
            </w:r>
            <w:r w:rsidR="00B25DC6" w:rsidRPr="006E1606">
              <w:rPr>
                <w:rFonts w:cstheme="minorHAnsi"/>
                <w:sz w:val="24"/>
                <w:szCs w:val="24"/>
              </w:rPr>
              <w:t xml:space="preserve">: </w:t>
            </w:r>
          </w:p>
          <w:p w14:paraId="23823C42" w14:textId="0424259C" w:rsidR="00B25DC6" w:rsidRPr="006E1606" w:rsidRDefault="00B25DC6" w:rsidP="00F716C0">
            <w:pPr>
              <w:spacing w:after="0" w:line="240" w:lineRule="auto"/>
              <w:ind w:left="360"/>
              <w:rPr>
                <w:rFonts w:cstheme="minorHAnsi"/>
                <w:sz w:val="24"/>
                <w:szCs w:val="24"/>
              </w:rPr>
            </w:pPr>
            <w:r w:rsidRPr="006E1606">
              <w:rPr>
                <w:rFonts w:cstheme="minorHAnsi"/>
                <w:sz w:val="24"/>
                <w:szCs w:val="24"/>
              </w:rPr>
              <w:t>Family</w:t>
            </w:r>
          </w:p>
          <w:p w14:paraId="666F0256" w14:textId="6FCCEBE2" w:rsidR="00B25DC6" w:rsidRPr="006E1606" w:rsidRDefault="00B25DC6" w:rsidP="00F716C0">
            <w:pPr>
              <w:spacing w:after="0" w:line="240" w:lineRule="auto"/>
              <w:ind w:left="360"/>
              <w:rPr>
                <w:rFonts w:cstheme="minorHAnsi"/>
                <w:sz w:val="24"/>
                <w:szCs w:val="24"/>
              </w:rPr>
            </w:pPr>
            <w:r w:rsidRPr="006E1606">
              <w:rPr>
                <w:rFonts w:cstheme="minorHAnsi"/>
                <w:sz w:val="24"/>
                <w:szCs w:val="24"/>
              </w:rPr>
              <w:t>Friendships</w:t>
            </w:r>
          </w:p>
          <w:p w14:paraId="617606F3" w14:textId="77777777" w:rsidR="00B25DC6" w:rsidRPr="006E1606" w:rsidRDefault="00B25DC6" w:rsidP="00F716C0">
            <w:pPr>
              <w:spacing w:after="0" w:line="240" w:lineRule="auto"/>
              <w:ind w:left="360"/>
              <w:rPr>
                <w:rFonts w:cstheme="minorHAnsi"/>
                <w:sz w:val="24"/>
                <w:szCs w:val="24"/>
              </w:rPr>
            </w:pPr>
            <w:r w:rsidRPr="006E1606">
              <w:rPr>
                <w:rFonts w:cstheme="minorHAnsi"/>
                <w:sz w:val="24"/>
                <w:szCs w:val="24"/>
              </w:rPr>
              <w:t>Education setting</w:t>
            </w:r>
          </w:p>
          <w:p w14:paraId="5EC63E3B" w14:textId="77777777" w:rsidR="00B25DC6" w:rsidRPr="006E1606" w:rsidRDefault="00B25DC6" w:rsidP="00F716C0">
            <w:pPr>
              <w:spacing w:after="0" w:line="240" w:lineRule="auto"/>
              <w:ind w:left="360"/>
              <w:rPr>
                <w:rFonts w:cstheme="minorHAnsi"/>
                <w:sz w:val="24"/>
                <w:szCs w:val="24"/>
              </w:rPr>
            </w:pPr>
            <w:r w:rsidRPr="006E1606">
              <w:rPr>
                <w:rFonts w:cstheme="minorHAnsi"/>
                <w:sz w:val="24"/>
                <w:szCs w:val="24"/>
              </w:rPr>
              <w:t>Community</w:t>
            </w:r>
          </w:p>
          <w:p w14:paraId="5E859680" w14:textId="14118422" w:rsidR="00B25DC6" w:rsidRPr="006E1606" w:rsidRDefault="00B25DC6" w:rsidP="00F716C0">
            <w:pPr>
              <w:spacing w:after="0" w:line="240" w:lineRule="auto"/>
              <w:ind w:left="360"/>
              <w:rPr>
                <w:rFonts w:cstheme="minorHAnsi"/>
                <w:sz w:val="24"/>
                <w:szCs w:val="24"/>
              </w:rPr>
            </w:pPr>
            <w:r w:rsidRPr="006E1606">
              <w:rPr>
                <w:rFonts w:cstheme="minorHAnsi"/>
                <w:sz w:val="24"/>
                <w:szCs w:val="24"/>
              </w:rPr>
              <w:t>Online world</w:t>
            </w:r>
          </w:p>
        </w:tc>
        <w:tc>
          <w:tcPr>
            <w:tcW w:w="1606" w:type="pct"/>
            <w:shd w:val="clear" w:color="auto" w:fill="auto"/>
          </w:tcPr>
          <w:p w14:paraId="1703605B" w14:textId="77777777" w:rsidR="00973275" w:rsidRPr="006E1606" w:rsidRDefault="00973275" w:rsidP="00973275">
            <w:pPr>
              <w:pStyle w:val="ListParagraph"/>
              <w:numPr>
                <w:ilvl w:val="0"/>
                <w:numId w:val="22"/>
              </w:numPr>
              <w:autoSpaceDE w:val="0"/>
              <w:autoSpaceDN w:val="0"/>
              <w:adjustRightInd w:val="0"/>
              <w:spacing w:after="0" w:line="240" w:lineRule="auto"/>
              <w:rPr>
                <w:rFonts w:cstheme="minorHAnsi"/>
                <w:b/>
                <w:sz w:val="24"/>
                <w:szCs w:val="24"/>
              </w:rPr>
            </w:pPr>
            <w:r w:rsidRPr="006E1606">
              <w:rPr>
                <w:rFonts w:cstheme="minorHAnsi"/>
                <w:sz w:val="24"/>
                <w:szCs w:val="24"/>
              </w:rPr>
              <w:t xml:space="preserve">Continue to support the Stay Safe Partnership in promoting and raising awareness of consent and equality in relationships for children of all ages. </w:t>
            </w:r>
          </w:p>
          <w:p w14:paraId="4761D81C" w14:textId="15869FB1" w:rsidR="00390478" w:rsidRPr="006E1606" w:rsidRDefault="00390478" w:rsidP="00973275">
            <w:pPr>
              <w:pStyle w:val="ListParagraph"/>
              <w:numPr>
                <w:ilvl w:val="0"/>
                <w:numId w:val="22"/>
              </w:numPr>
              <w:autoSpaceDE w:val="0"/>
              <w:autoSpaceDN w:val="0"/>
              <w:adjustRightInd w:val="0"/>
              <w:spacing w:after="0" w:line="240" w:lineRule="auto"/>
              <w:rPr>
                <w:rFonts w:cstheme="minorHAnsi"/>
                <w:sz w:val="24"/>
                <w:szCs w:val="24"/>
              </w:rPr>
            </w:pPr>
            <w:r w:rsidRPr="006E1606">
              <w:rPr>
                <w:rFonts w:cstheme="minorHAnsi"/>
                <w:sz w:val="24"/>
                <w:szCs w:val="24"/>
              </w:rPr>
              <w:t xml:space="preserve">Promote guidance and confidence in the workforce in supporting children in diverse relationships  </w:t>
            </w:r>
          </w:p>
          <w:p w14:paraId="77943987" w14:textId="640C4FE4" w:rsidR="00973275" w:rsidRPr="006E1606" w:rsidRDefault="00973275" w:rsidP="00973275">
            <w:pPr>
              <w:pStyle w:val="ListParagraph"/>
              <w:numPr>
                <w:ilvl w:val="0"/>
                <w:numId w:val="22"/>
              </w:numPr>
              <w:autoSpaceDE w:val="0"/>
              <w:autoSpaceDN w:val="0"/>
              <w:adjustRightInd w:val="0"/>
              <w:spacing w:after="0" w:line="240" w:lineRule="auto"/>
              <w:rPr>
                <w:rFonts w:cstheme="minorHAnsi"/>
                <w:sz w:val="24"/>
                <w:szCs w:val="24"/>
              </w:rPr>
            </w:pPr>
            <w:r w:rsidRPr="006E1606">
              <w:rPr>
                <w:rFonts w:cstheme="minorHAnsi"/>
                <w:sz w:val="24"/>
                <w:szCs w:val="24"/>
              </w:rPr>
              <w:t xml:space="preserve">Work in partnership to develop innovative ways of reaching children in unhealthy and dangerous relationships </w:t>
            </w:r>
          </w:p>
          <w:p w14:paraId="0C6FF246" w14:textId="77777777" w:rsidR="00973275" w:rsidRPr="006E1606" w:rsidRDefault="00973275" w:rsidP="00973275">
            <w:pPr>
              <w:pStyle w:val="ListParagraph"/>
              <w:numPr>
                <w:ilvl w:val="0"/>
                <w:numId w:val="22"/>
              </w:numPr>
              <w:autoSpaceDE w:val="0"/>
              <w:autoSpaceDN w:val="0"/>
              <w:adjustRightInd w:val="0"/>
              <w:spacing w:after="0" w:line="240" w:lineRule="auto"/>
              <w:rPr>
                <w:rFonts w:cstheme="minorHAnsi"/>
                <w:b/>
                <w:sz w:val="24"/>
                <w:szCs w:val="24"/>
              </w:rPr>
            </w:pPr>
            <w:r w:rsidRPr="006E1606">
              <w:rPr>
                <w:rFonts w:cstheme="minorHAnsi"/>
                <w:sz w:val="24"/>
                <w:szCs w:val="24"/>
              </w:rPr>
              <w:t>Review training and resources for partners to support their work with children and young people at risk of abuse or in abusive relationships</w:t>
            </w:r>
          </w:p>
          <w:p w14:paraId="598A9C20" w14:textId="77777777" w:rsidR="00973275" w:rsidRPr="006E1606" w:rsidRDefault="00973275" w:rsidP="00973275">
            <w:pPr>
              <w:pStyle w:val="ListParagraph"/>
              <w:numPr>
                <w:ilvl w:val="0"/>
                <w:numId w:val="22"/>
              </w:numPr>
              <w:autoSpaceDE w:val="0"/>
              <w:autoSpaceDN w:val="0"/>
              <w:adjustRightInd w:val="0"/>
              <w:spacing w:after="0" w:line="240" w:lineRule="auto"/>
              <w:rPr>
                <w:rFonts w:cstheme="minorHAnsi"/>
                <w:sz w:val="24"/>
                <w:szCs w:val="24"/>
              </w:rPr>
            </w:pPr>
            <w:r w:rsidRPr="006E1606">
              <w:rPr>
                <w:rFonts w:cstheme="minorHAnsi"/>
                <w:sz w:val="24"/>
                <w:szCs w:val="24"/>
              </w:rPr>
              <w:t>Understand the digital threat and impact on the relationships of children and young people.</w:t>
            </w:r>
          </w:p>
        </w:tc>
        <w:tc>
          <w:tcPr>
            <w:tcW w:w="650" w:type="pct"/>
            <w:shd w:val="clear" w:color="auto" w:fill="auto"/>
          </w:tcPr>
          <w:p w14:paraId="25CACA73" w14:textId="08318B00" w:rsidR="00973275" w:rsidRPr="006E1606" w:rsidRDefault="008F5666" w:rsidP="008F5666">
            <w:pPr>
              <w:pStyle w:val="Default"/>
              <w:ind w:left="39"/>
              <w:rPr>
                <w:rFonts w:asciiTheme="minorHAnsi" w:hAnsiTheme="minorHAnsi" w:cstheme="minorHAnsi"/>
              </w:rPr>
            </w:pPr>
            <w:r w:rsidRPr="006E1606">
              <w:rPr>
                <w:rFonts w:asciiTheme="minorHAnsi" w:hAnsiTheme="minorHAnsi" w:cstheme="minorHAnsi"/>
              </w:rPr>
              <w:t xml:space="preserve">LSCP </w:t>
            </w:r>
          </w:p>
          <w:p w14:paraId="6FAE3FE3" w14:textId="77777777" w:rsidR="008F5666" w:rsidRPr="006E1606" w:rsidRDefault="008F5666" w:rsidP="008F5666">
            <w:pPr>
              <w:pStyle w:val="Default"/>
              <w:ind w:left="39"/>
              <w:rPr>
                <w:rFonts w:asciiTheme="minorHAnsi" w:hAnsiTheme="minorHAnsi" w:cstheme="minorHAnsi"/>
              </w:rPr>
            </w:pPr>
          </w:p>
          <w:p w14:paraId="6879EEB8" w14:textId="77777777" w:rsidR="008F5666" w:rsidRPr="006E1606" w:rsidRDefault="008F5666" w:rsidP="008F5666">
            <w:pPr>
              <w:pStyle w:val="Default"/>
              <w:ind w:left="39"/>
              <w:rPr>
                <w:rFonts w:asciiTheme="minorHAnsi" w:hAnsiTheme="minorHAnsi" w:cstheme="minorHAnsi"/>
              </w:rPr>
            </w:pPr>
            <w:r w:rsidRPr="006E1606">
              <w:rPr>
                <w:rFonts w:asciiTheme="minorHAnsi" w:hAnsiTheme="minorHAnsi" w:cstheme="minorHAnsi"/>
              </w:rPr>
              <w:t xml:space="preserve">Education </w:t>
            </w:r>
            <w:proofErr w:type="gramStart"/>
            <w:r w:rsidRPr="006E1606">
              <w:rPr>
                <w:rFonts w:asciiTheme="minorHAnsi" w:hAnsiTheme="minorHAnsi" w:cstheme="minorHAnsi"/>
              </w:rPr>
              <w:t>Sub Group</w:t>
            </w:r>
            <w:proofErr w:type="gramEnd"/>
          </w:p>
          <w:p w14:paraId="47204B2B" w14:textId="77777777" w:rsidR="008F5666" w:rsidRPr="006E1606" w:rsidRDefault="008F5666" w:rsidP="008F5666">
            <w:pPr>
              <w:pStyle w:val="Default"/>
              <w:ind w:left="39"/>
              <w:rPr>
                <w:rFonts w:asciiTheme="minorHAnsi" w:hAnsiTheme="minorHAnsi" w:cstheme="minorHAnsi"/>
              </w:rPr>
            </w:pPr>
          </w:p>
          <w:p w14:paraId="17D85CDD" w14:textId="0AD5CCD9" w:rsidR="008F5666" w:rsidRPr="006E1606" w:rsidRDefault="008F5666" w:rsidP="008F5666">
            <w:pPr>
              <w:pStyle w:val="Default"/>
              <w:ind w:left="39"/>
              <w:rPr>
                <w:rFonts w:asciiTheme="minorHAnsi" w:hAnsiTheme="minorHAnsi" w:cstheme="minorHAnsi"/>
              </w:rPr>
            </w:pPr>
            <w:r w:rsidRPr="006E1606">
              <w:rPr>
                <w:rFonts w:asciiTheme="minorHAnsi" w:hAnsiTheme="minorHAnsi" w:cstheme="minorHAnsi"/>
              </w:rPr>
              <w:t>LDAP</w:t>
            </w:r>
          </w:p>
          <w:p w14:paraId="70D79B3D" w14:textId="77777777" w:rsidR="008F5666" w:rsidRPr="006E1606" w:rsidRDefault="008F5666" w:rsidP="008F5666">
            <w:pPr>
              <w:pStyle w:val="Default"/>
              <w:ind w:left="39"/>
              <w:rPr>
                <w:rFonts w:asciiTheme="minorHAnsi" w:hAnsiTheme="minorHAnsi" w:cstheme="minorHAnsi"/>
              </w:rPr>
            </w:pPr>
          </w:p>
          <w:p w14:paraId="1333D74A" w14:textId="77777777" w:rsidR="008F5666" w:rsidRPr="006E1606" w:rsidRDefault="008F5666" w:rsidP="008F5666">
            <w:pPr>
              <w:pStyle w:val="Default"/>
              <w:ind w:left="39"/>
              <w:rPr>
                <w:rFonts w:asciiTheme="minorHAnsi" w:hAnsiTheme="minorHAnsi" w:cstheme="minorHAnsi"/>
              </w:rPr>
            </w:pPr>
            <w:r w:rsidRPr="006E1606">
              <w:rPr>
                <w:rFonts w:asciiTheme="minorHAnsi" w:hAnsiTheme="minorHAnsi" w:cstheme="minorHAnsi"/>
              </w:rPr>
              <w:t>Stay Safe Partnership</w:t>
            </w:r>
          </w:p>
          <w:p w14:paraId="402389D3" w14:textId="77777777" w:rsidR="008F5666" w:rsidRPr="006E1606" w:rsidRDefault="008F5666" w:rsidP="008F5666">
            <w:pPr>
              <w:pStyle w:val="Default"/>
              <w:ind w:left="39"/>
              <w:rPr>
                <w:rFonts w:asciiTheme="minorHAnsi" w:hAnsiTheme="minorHAnsi" w:cstheme="minorHAnsi"/>
              </w:rPr>
            </w:pPr>
          </w:p>
          <w:p w14:paraId="46C0091B" w14:textId="225F2608" w:rsidR="008F5666" w:rsidRPr="006E1606" w:rsidRDefault="008F5666" w:rsidP="008F5666">
            <w:pPr>
              <w:pStyle w:val="Default"/>
              <w:ind w:left="39"/>
              <w:rPr>
                <w:rFonts w:asciiTheme="minorHAnsi" w:hAnsiTheme="minorHAnsi" w:cstheme="minorHAnsi"/>
              </w:rPr>
            </w:pPr>
            <w:r w:rsidRPr="006E1606">
              <w:rPr>
                <w:rFonts w:asciiTheme="minorHAnsi" w:hAnsiTheme="minorHAnsi" w:cstheme="minorHAnsi"/>
              </w:rPr>
              <w:t xml:space="preserve">University of Lincoln </w:t>
            </w:r>
          </w:p>
        </w:tc>
        <w:tc>
          <w:tcPr>
            <w:tcW w:w="762" w:type="pct"/>
            <w:shd w:val="clear" w:color="auto" w:fill="auto"/>
          </w:tcPr>
          <w:p w14:paraId="1DC94CD0" w14:textId="346B8FF0" w:rsidR="00973275" w:rsidRPr="006E1606" w:rsidRDefault="00973275" w:rsidP="005D019C">
            <w:pPr>
              <w:pStyle w:val="ListParagraph"/>
              <w:spacing w:after="0" w:line="240" w:lineRule="auto"/>
              <w:ind w:left="360"/>
              <w:rPr>
                <w:rFonts w:cstheme="minorHAnsi"/>
                <w:sz w:val="24"/>
                <w:szCs w:val="24"/>
              </w:rPr>
            </w:pPr>
          </w:p>
        </w:tc>
      </w:tr>
    </w:tbl>
    <w:p w14:paraId="616CC43C" w14:textId="77777777" w:rsidR="009D5ADE" w:rsidRPr="006E1606" w:rsidRDefault="009D5ADE" w:rsidP="004D5CDD">
      <w:pPr>
        <w:rPr>
          <w:rFonts w:cstheme="minorHAnsi"/>
          <w:sz w:val="24"/>
          <w:szCs w:val="24"/>
        </w:rPr>
      </w:pPr>
    </w:p>
    <w:p w14:paraId="3B9EA9C5" w14:textId="71DD551D" w:rsidR="000569F3" w:rsidRPr="006E1606" w:rsidRDefault="000569F3" w:rsidP="004D5CDD">
      <w:pPr>
        <w:rPr>
          <w:rFonts w:cstheme="minorHAnsi"/>
          <w:b/>
          <w:sz w:val="24"/>
          <w:szCs w:val="24"/>
        </w:rPr>
      </w:pPr>
      <w:r w:rsidRPr="006E1606">
        <w:rPr>
          <w:rFonts w:cstheme="minorHAnsi"/>
          <w:b/>
          <w:sz w:val="24"/>
          <w:szCs w:val="24"/>
        </w:rPr>
        <w:lastRenderedPageBreak/>
        <w:t>Strategic Priority: To identify and reduce the impact of neglect on children and young people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383"/>
        <w:gridCol w:w="4553"/>
        <w:gridCol w:w="1843"/>
        <w:gridCol w:w="2160"/>
      </w:tblGrid>
      <w:tr w:rsidR="009D5ADE" w:rsidRPr="006E1606" w14:paraId="153AA6CA" w14:textId="77777777" w:rsidTr="00F716C0">
        <w:tc>
          <w:tcPr>
            <w:tcW w:w="788"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0E3B8CA" w14:textId="77777777" w:rsidR="009D5ADE" w:rsidRPr="006E1606" w:rsidRDefault="009D5ADE" w:rsidP="00F13EFD">
            <w:pPr>
              <w:spacing w:after="0" w:line="240" w:lineRule="auto"/>
              <w:rPr>
                <w:rFonts w:cstheme="minorHAnsi"/>
                <w:b/>
                <w:i/>
                <w:sz w:val="24"/>
                <w:szCs w:val="24"/>
              </w:rPr>
            </w:pPr>
            <w:r w:rsidRPr="006E1606">
              <w:rPr>
                <w:rFonts w:cstheme="minorHAnsi"/>
                <w:b/>
                <w:i/>
                <w:sz w:val="24"/>
                <w:szCs w:val="24"/>
              </w:rPr>
              <w:t>Strategic Priority</w:t>
            </w:r>
          </w:p>
        </w:tc>
        <w:tc>
          <w:tcPr>
            <w:tcW w:w="119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B350F80" w14:textId="77777777" w:rsidR="009D5ADE" w:rsidRPr="006E1606" w:rsidRDefault="009D5ADE" w:rsidP="00F13EFD">
            <w:pPr>
              <w:pStyle w:val="ListParagraph"/>
              <w:ind w:left="360" w:hanging="360"/>
              <w:rPr>
                <w:rFonts w:cstheme="minorHAnsi"/>
                <w:b/>
                <w:sz w:val="24"/>
                <w:szCs w:val="24"/>
              </w:rPr>
            </w:pPr>
            <w:r w:rsidRPr="006E1606">
              <w:rPr>
                <w:rFonts w:cstheme="minorHAnsi"/>
                <w:b/>
                <w:sz w:val="24"/>
                <w:szCs w:val="24"/>
              </w:rPr>
              <w:t xml:space="preserve">Outcome </w:t>
            </w:r>
          </w:p>
        </w:tc>
        <w:tc>
          <w:tcPr>
            <w:tcW w:w="1606"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DA06D7A" w14:textId="77777777" w:rsidR="009D5ADE" w:rsidRPr="006E1606" w:rsidRDefault="009D5ADE" w:rsidP="00F13EFD">
            <w:pPr>
              <w:pStyle w:val="ListParagraph"/>
              <w:ind w:left="360" w:hanging="360"/>
              <w:rPr>
                <w:rFonts w:cstheme="minorHAnsi"/>
                <w:b/>
                <w:sz w:val="24"/>
                <w:szCs w:val="24"/>
              </w:rPr>
            </w:pPr>
            <w:r w:rsidRPr="006E1606">
              <w:rPr>
                <w:rFonts w:cstheme="minorHAnsi"/>
                <w:b/>
                <w:sz w:val="24"/>
                <w:szCs w:val="24"/>
              </w:rPr>
              <w:t>Actions</w:t>
            </w:r>
          </w:p>
        </w:tc>
        <w:tc>
          <w:tcPr>
            <w:tcW w:w="650"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E94C234" w14:textId="77777777" w:rsidR="009D5ADE" w:rsidRPr="006E1606" w:rsidRDefault="009D5ADE" w:rsidP="00F13EFD">
            <w:pPr>
              <w:pStyle w:val="ListParagraph"/>
              <w:ind w:left="360" w:hanging="360"/>
              <w:rPr>
                <w:rFonts w:cstheme="minorHAnsi"/>
                <w:b/>
                <w:sz w:val="24"/>
                <w:szCs w:val="24"/>
              </w:rPr>
            </w:pPr>
            <w:r w:rsidRPr="006E1606">
              <w:rPr>
                <w:rFonts w:cstheme="minorHAnsi"/>
                <w:b/>
                <w:sz w:val="24"/>
                <w:szCs w:val="24"/>
              </w:rPr>
              <w:t>Lead(s)</w:t>
            </w:r>
          </w:p>
        </w:tc>
        <w:tc>
          <w:tcPr>
            <w:tcW w:w="762"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BEB1969" w14:textId="3637E442" w:rsidR="009D5ADE" w:rsidRPr="006E1606" w:rsidRDefault="002B0F6B" w:rsidP="00F13EFD">
            <w:pPr>
              <w:pStyle w:val="ListParagraph"/>
              <w:ind w:left="360" w:hanging="360"/>
              <w:rPr>
                <w:rFonts w:cstheme="minorHAnsi"/>
                <w:b/>
                <w:sz w:val="24"/>
                <w:szCs w:val="24"/>
              </w:rPr>
            </w:pPr>
            <w:r w:rsidRPr="006E1606">
              <w:rPr>
                <w:rFonts w:cstheme="minorHAnsi"/>
                <w:b/>
                <w:sz w:val="24"/>
                <w:szCs w:val="24"/>
              </w:rPr>
              <w:t>Timescales</w:t>
            </w:r>
          </w:p>
        </w:tc>
      </w:tr>
      <w:tr w:rsidR="009D5ADE" w:rsidRPr="006E1606" w14:paraId="17DE3A30" w14:textId="77777777" w:rsidTr="00F716C0">
        <w:tc>
          <w:tcPr>
            <w:tcW w:w="788" w:type="pct"/>
            <w:shd w:val="clear" w:color="auto" w:fill="auto"/>
          </w:tcPr>
          <w:p w14:paraId="061D5E77" w14:textId="77777777" w:rsidR="009D5ADE" w:rsidRPr="006E1606" w:rsidRDefault="009D5ADE" w:rsidP="00F13EFD">
            <w:pPr>
              <w:autoSpaceDE w:val="0"/>
              <w:autoSpaceDN w:val="0"/>
              <w:adjustRightInd w:val="0"/>
              <w:spacing w:after="0" w:line="240" w:lineRule="auto"/>
              <w:rPr>
                <w:rFonts w:cstheme="minorHAnsi"/>
                <w:b/>
                <w:i/>
                <w:color w:val="000000"/>
                <w:sz w:val="24"/>
                <w:szCs w:val="24"/>
              </w:rPr>
            </w:pPr>
            <w:r w:rsidRPr="006E1606">
              <w:rPr>
                <w:rFonts w:cstheme="minorHAnsi"/>
                <w:b/>
                <w:i/>
                <w:color w:val="000000"/>
                <w:sz w:val="24"/>
                <w:szCs w:val="24"/>
              </w:rPr>
              <w:t>To identify and reduce the impact of neglect on children and young people.</w:t>
            </w:r>
          </w:p>
        </w:tc>
        <w:tc>
          <w:tcPr>
            <w:tcW w:w="1193" w:type="pct"/>
            <w:shd w:val="clear" w:color="auto" w:fill="auto"/>
          </w:tcPr>
          <w:p w14:paraId="1AE9E72B" w14:textId="5F102A7E" w:rsidR="009D5ADE" w:rsidRPr="006E1606" w:rsidRDefault="009D5ADE" w:rsidP="00F716C0">
            <w:pPr>
              <w:pStyle w:val="Default"/>
              <w:rPr>
                <w:rFonts w:asciiTheme="minorHAnsi" w:hAnsiTheme="minorHAnsi" w:cstheme="minorHAnsi"/>
                <w:bCs/>
              </w:rPr>
            </w:pPr>
            <w:r w:rsidRPr="006E1606">
              <w:rPr>
                <w:rFonts w:asciiTheme="minorHAnsi" w:hAnsiTheme="minorHAnsi" w:cstheme="minorHAnsi"/>
                <w:bCs/>
              </w:rPr>
              <w:t xml:space="preserve">Establish common standards of approach across those agencies that </w:t>
            </w:r>
            <w:proofErr w:type="gramStart"/>
            <w:r w:rsidRPr="006E1606">
              <w:rPr>
                <w:rFonts w:asciiTheme="minorHAnsi" w:hAnsiTheme="minorHAnsi" w:cstheme="minorHAnsi"/>
                <w:bCs/>
              </w:rPr>
              <w:t>come into contact with</w:t>
            </w:r>
            <w:proofErr w:type="gramEnd"/>
            <w:r w:rsidRPr="006E1606">
              <w:rPr>
                <w:rFonts w:asciiTheme="minorHAnsi" w:hAnsiTheme="minorHAnsi" w:cstheme="minorHAnsi"/>
                <w:bCs/>
              </w:rPr>
              <w:t xml:space="preserve"> children and families across Lincolnshire.</w:t>
            </w:r>
          </w:p>
          <w:p w14:paraId="0A3B033C" w14:textId="77777777" w:rsidR="00F716C0" w:rsidRPr="006E1606" w:rsidRDefault="00F716C0" w:rsidP="00F716C0">
            <w:pPr>
              <w:pStyle w:val="Default"/>
              <w:rPr>
                <w:rFonts w:asciiTheme="minorHAnsi" w:hAnsiTheme="minorHAnsi" w:cstheme="minorHAnsi"/>
                <w:bCs/>
              </w:rPr>
            </w:pPr>
          </w:p>
          <w:p w14:paraId="50266F1B" w14:textId="14F7D803" w:rsidR="00994766" w:rsidRPr="006E1606" w:rsidRDefault="009D5ADE" w:rsidP="00F716C0">
            <w:pPr>
              <w:pStyle w:val="Default"/>
              <w:rPr>
                <w:rFonts w:asciiTheme="minorHAnsi" w:hAnsiTheme="minorHAnsi" w:cstheme="minorHAnsi"/>
                <w:bCs/>
              </w:rPr>
            </w:pPr>
            <w:r w:rsidRPr="006E1606">
              <w:rPr>
                <w:rFonts w:asciiTheme="minorHAnsi" w:hAnsiTheme="minorHAnsi" w:cstheme="minorHAnsi"/>
                <w:bCs/>
              </w:rPr>
              <w:t xml:space="preserve">That all professionals working with children and families in Lincolnshire </w:t>
            </w:r>
            <w:proofErr w:type="gramStart"/>
            <w:r w:rsidRPr="006E1606">
              <w:rPr>
                <w:rFonts w:asciiTheme="minorHAnsi" w:hAnsiTheme="minorHAnsi" w:cstheme="minorHAnsi"/>
                <w:bCs/>
              </w:rPr>
              <w:t>are able to</w:t>
            </w:r>
            <w:proofErr w:type="gramEnd"/>
            <w:r w:rsidRPr="006E1606">
              <w:rPr>
                <w:rFonts w:asciiTheme="minorHAnsi" w:hAnsiTheme="minorHAnsi" w:cstheme="minorHAnsi"/>
                <w:bCs/>
              </w:rPr>
              <w:t xml:space="preserve"> identify, name and describe neglect where it is occurring.</w:t>
            </w:r>
          </w:p>
          <w:p w14:paraId="03269BF2" w14:textId="77777777" w:rsidR="00F716C0" w:rsidRPr="006E1606" w:rsidRDefault="00F716C0" w:rsidP="00F716C0">
            <w:pPr>
              <w:pStyle w:val="Default"/>
              <w:rPr>
                <w:rFonts w:asciiTheme="minorHAnsi" w:hAnsiTheme="minorHAnsi" w:cstheme="minorHAnsi"/>
                <w:bCs/>
              </w:rPr>
            </w:pPr>
          </w:p>
          <w:p w14:paraId="402114C4" w14:textId="05673630" w:rsidR="00994766" w:rsidRPr="006E1606" w:rsidRDefault="00994766" w:rsidP="00F716C0">
            <w:pPr>
              <w:pStyle w:val="Default"/>
              <w:rPr>
                <w:rFonts w:asciiTheme="minorHAnsi" w:hAnsiTheme="minorHAnsi" w:cstheme="minorHAnsi"/>
                <w:bCs/>
              </w:rPr>
            </w:pPr>
            <w:r w:rsidRPr="006E1606">
              <w:rPr>
                <w:rFonts w:asciiTheme="minorHAnsi" w:hAnsiTheme="minorHAnsi" w:cstheme="minorHAnsi"/>
                <w:bCs/>
              </w:rPr>
              <w:t>To support parents and</w:t>
            </w:r>
            <w:r w:rsidR="00723BF0" w:rsidRPr="006E1606">
              <w:rPr>
                <w:rFonts w:asciiTheme="minorHAnsi" w:hAnsiTheme="minorHAnsi" w:cstheme="minorHAnsi"/>
                <w:bCs/>
              </w:rPr>
              <w:t xml:space="preserve"> carers to make lasting and sustainable changes to address neglect concerns</w:t>
            </w:r>
            <w:r w:rsidRPr="006E1606">
              <w:rPr>
                <w:rFonts w:asciiTheme="minorHAnsi" w:hAnsiTheme="minorHAnsi" w:cstheme="minorHAnsi"/>
                <w:bCs/>
              </w:rPr>
              <w:t xml:space="preserve"> </w:t>
            </w:r>
          </w:p>
          <w:p w14:paraId="7726AD8A" w14:textId="77777777" w:rsidR="009D5ADE" w:rsidRPr="006E1606" w:rsidRDefault="009D5ADE" w:rsidP="00F13EFD">
            <w:pPr>
              <w:pStyle w:val="Default"/>
              <w:ind w:left="360"/>
              <w:rPr>
                <w:rFonts w:asciiTheme="minorHAnsi" w:hAnsiTheme="minorHAnsi" w:cstheme="minorHAnsi"/>
                <w:bCs/>
              </w:rPr>
            </w:pPr>
          </w:p>
        </w:tc>
        <w:tc>
          <w:tcPr>
            <w:tcW w:w="1606" w:type="pct"/>
            <w:shd w:val="clear" w:color="auto" w:fill="auto"/>
          </w:tcPr>
          <w:p w14:paraId="675AF239" w14:textId="3A005E73" w:rsidR="00F36747" w:rsidRPr="006E1606" w:rsidRDefault="00994766" w:rsidP="005D019C">
            <w:pPr>
              <w:pStyle w:val="ListParagraph"/>
              <w:numPr>
                <w:ilvl w:val="0"/>
                <w:numId w:val="3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 xml:space="preserve">To work with partners to build a broader picture of neglect by identifying, </w:t>
            </w:r>
            <w:proofErr w:type="gramStart"/>
            <w:r w:rsidRPr="006E1606">
              <w:rPr>
                <w:rFonts w:cstheme="minorHAnsi"/>
                <w:color w:val="000000"/>
                <w:sz w:val="24"/>
                <w:szCs w:val="24"/>
              </w:rPr>
              <w:t>collecting</w:t>
            </w:r>
            <w:proofErr w:type="gramEnd"/>
            <w:r w:rsidRPr="006E1606">
              <w:rPr>
                <w:rFonts w:cstheme="minorHAnsi"/>
                <w:color w:val="000000"/>
                <w:sz w:val="24"/>
                <w:szCs w:val="24"/>
              </w:rPr>
              <w:t xml:space="preserve"> and analysing neglect related data. </w:t>
            </w:r>
          </w:p>
          <w:p w14:paraId="3B342BE2" w14:textId="2627279B" w:rsidR="00741A18" w:rsidRPr="006E1606" w:rsidRDefault="00741A18" w:rsidP="005D019C">
            <w:pPr>
              <w:pStyle w:val="ListParagraph"/>
              <w:numPr>
                <w:ilvl w:val="0"/>
                <w:numId w:val="3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 xml:space="preserve">Work to </w:t>
            </w:r>
            <w:r w:rsidR="00E11161" w:rsidRPr="006E1606">
              <w:rPr>
                <w:rFonts w:cstheme="minorHAnsi"/>
                <w:color w:val="000000"/>
                <w:sz w:val="24"/>
                <w:szCs w:val="24"/>
              </w:rPr>
              <w:t xml:space="preserve">promote access to local resources and support for families experiencing financial hardship. </w:t>
            </w:r>
          </w:p>
          <w:p w14:paraId="02693864" w14:textId="77777777" w:rsidR="00994766" w:rsidRPr="006E1606" w:rsidRDefault="00994766" w:rsidP="005D019C">
            <w:pPr>
              <w:pStyle w:val="ListParagraph"/>
              <w:numPr>
                <w:ilvl w:val="0"/>
                <w:numId w:val="3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To equip all agencies with the knowledge and skills to identify the early signs of neglect</w:t>
            </w:r>
          </w:p>
          <w:p w14:paraId="6A830C3C" w14:textId="77777777" w:rsidR="00994766" w:rsidRPr="006E1606" w:rsidRDefault="00994766" w:rsidP="005D019C">
            <w:pPr>
              <w:pStyle w:val="ListParagraph"/>
              <w:numPr>
                <w:ilvl w:val="0"/>
                <w:numId w:val="3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To introduce a common language around neglect that is understood across the partnership.</w:t>
            </w:r>
          </w:p>
          <w:p w14:paraId="6B9B154C" w14:textId="63968DED" w:rsidR="00994766" w:rsidRPr="006E1606" w:rsidRDefault="00994766" w:rsidP="00723BF0">
            <w:pPr>
              <w:pStyle w:val="ListParagraph"/>
              <w:autoSpaceDE w:val="0"/>
              <w:autoSpaceDN w:val="0"/>
              <w:adjustRightInd w:val="0"/>
              <w:spacing w:after="0" w:line="240" w:lineRule="auto"/>
              <w:ind w:left="360"/>
              <w:rPr>
                <w:rFonts w:cstheme="minorHAnsi"/>
                <w:color w:val="000000"/>
                <w:sz w:val="24"/>
                <w:szCs w:val="24"/>
              </w:rPr>
            </w:pPr>
          </w:p>
        </w:tc>
        <w:tc>
          <w:tcPr>
            <w:tcW w:w="650" w:type="pct"/>
            <w:shd w:val="clear" w:color="auto" w:fill="auto"/>
          </w:tcPr>
          <w:p w14:paraId="5C642021" w14:textId="77777777" w:rsidR="008F5666" w:rsidRPr="006E1606" w:rsidRDefault="008F5666" w:rsidP="008F5666">
            <w:pPr>
              <w:pStyle w:val="ListParagraph"/>
              <w:autoSpaceDE w:val="0"/>
              <w:autoSpaceDN w:val="0"/>
              <w:adjustRightInd w:val="0"/>
              <w:spacing w:after="0" w:line="240" w:lineRule="auto"/>
              <w:ind w:left="39"/>
              <w:rPr>
                <w:rFonts w:cstheme="minorHAnsi"/>
                <w:color w:val="000000"/>
                <w:sz w:val="24"/>
                <w:szCs w:val="24"/>
              </w:rPr>
            </w:pPr>
            <w:r w:rsidRPr="006E1606">
              <w:rPr>
                <w:rFonts w:cstheme="minorHAnsi"/>
                <w:color w:val="000000"/>
                <w:sz w:val="24"/>
                <w:szCs w:val="24"/>
              </w:rPr>
              <w:t>LSCP</w:t>
            </w:r>
          </w:p>
          <w:p w14:paraId="020321F0" w14:textId="7BED5F0B" w:rsidR="008F5666" w:rsidRPr="006E1606" w:rsidRDefault="008F5666" w:rsidP="008F5666">
            <w:pPr>
              <w:pStyle w:val="ListParagraph"/>
              <w:autoSpaceDE w:val="0"/>
              <w:autoSpaceDN w:val="0"/>
              <w:adjustRightInd w:val="0"/>
              <w:spacing w:after="0" w:line="240" w:lineRule="auto"/>
              <w:ind w:left="39"/>
              <w:rPr>
                <w:rFonts w:cstheme="minorHAnsi"/>
                <w:color w:val="000000"/>
                <w:sz w:val="24"/>
                <w:szCs w:val="24"/>
              </w:rPr>
            </w:pPr>
            <w:r w:rsidRPr="006E1606">
              <w:rPr>
                <w:rFonts w:cstheme="minorHAnsi"/>
                <w:color w:val="000000"/>
                <w:sz w:val="24"/>
                <w:szCs w:val="24"/>
              </w:rPr>
              <w:t xml:space="preserve"> </w:t>
            </w:r>
          </w:p>
          <w:p w14:paraId="582C2268" w14:textId="5BD7D494" w:rsidR="00F36747" w:rsidRPr="006E1606" w:rsidRDefault="008F5666" w:rsidP="008F5666">
            <w:pPr>
              <w:pStyle w:val="ListParagraph"/>
              <w:autoSpaceDE w:val="0"/>
              <w:autoSpaceDN w:val="0"/>
              <w:adjustRightInd w:val="0"/>
              <w:spacing w:after="0" w:line="240" w:lineRule="auto"/>
              <w:ind w:left="39"/>
              <w:rPr>
                <w:rFonts w:cstheme="minorHAnsi"/>
                <w:color w:val="000000"/>
                <w:sz w:val="24"/>
                <w:szCs w:val="24"/>
              </w:rPr>
            </w:pPr>
            <w:proofErr w:type="gramStart"/>
            <w:r w:rsidRPr="006E1606">
              <w:rPr>
                <w:rFonts w:cstheme="minorHAnsi"/>
                <w:color w:val="000000"/>
                <w:sz w:val="24"/>
                <w:szCs w:val="24"/>
              </w:rPr>
              <w:t>Neglect  Steering</w:t>
            </w:r>
            <w:proofErr w:type="gramEnd"/>
            <w:r w:rsidRPr="006E1606">
              <w:rPr>
                <w:rFonts w:cstheme="minorHAnsi"/>
                <w:color w:val="000000"/>
                <w:sz w:val="24"/>
                <w:szCs w:val="24"/>
              </w:rPr>
              <w:t xml:space="preserve"> Group</w:t>
            </w:r>
          </w:p>
        </w:tc>
        <w:tc>
          <w:tcPr>
            <w:tcW w:w="762" w:type="pct"/>
            <w:shd w:val="clear" w:color="auto" w:fill="auto"/>
          </w:tcPr>
          <w:p w14:paraId="2A86FE80" w14:textId="7526F83A" w:rsidR="00F36747" w:rsidRPr="006E1606" w:rsidRDefault="00F36747" w:rsidP="005D019C">
            <w:pPr>
              <w:pStyle w:val="ListParagraph"/>
              <w:autoSpaceDE w:val="0"/>
              <w:autoSpaceDN w:val="0"/>
              <w:adjustRightInd w:val="0"/>
              <w:spacing w:after="0" w:line="240" w:lineRule="auto"/>
              <w:ind w:left="360"/>
              <w:rPr>
                <w:rFonts w:cstheme="minorHAnsi"/>
                <w:color w:val="000000"/>
                <w:sz w:val="24"/>
                <w:szCs w:val="24"/>
              </w:rPr>
            </w:pPr>
          </w:p>
        </w:tc>
      </w:tr>
    </w:tbl>
    <w:p w14:paraId="34B1C030" w14:textId="77777777" w:rsidR="008F5666" w:rsidRPr="006E1606" w:rsidRDefault="008F5666" w:rsidP="004D5CDD">
      <w:pPr>
        <w:rPr>
          <w:rFonts w:cstheme="minorHAnsi"/>
          <w:b/>
          <w:bCs/>
          <w:sz w:val="24"/>
          <w:szCs w:val="24"/>
        </w:rPr>
      </w:pPr>
    </w:p>
    <w:p w14:paraId="36197966" w14:textId="5C1F37EF" w:rsidR="004079E6" w:rsidRPr="006E1606" w:rsidRDefault="004079E6" w:rsidP="004D5CDD">
      <w:pPr>
        <w:rPr>
          <w:rFonts w:cstheme="minorHAnsi"/>
          <w:sz w:val="24"/>
          <w:szCs w:val="24"/>
        </w:rPr>
      </w:pPr>
      <w:r w:rsidRPr="006E1606">
        <w:rPr>
          <w:rFonts w:cstheme="minorHAnsi"/>
          <w:b/>
          <w:bCs/>
          <w:sz w:val="24"/>
          <w:szCs w:val="24"/>
        </w:rPr>
        <w:t>Strategic Priority:</w:t>
      </w:r>
      <w:r w:rsidRPr="006E1606">
        <w:rPr>
          <w:rFonts w:cstheme="minorHAnsi"/>
          <w:sz w:val="24"/>
          <w:szCs w:val="24"/>
        </w:rPr>
        <w:t xml:space="preserve"> </w:t>
      </w:r>
      <w:r w:rsidRPr="006E1606">
        <w:rPr>
          <w:rFonts w:cstheme="minorHAnsi"/>
          <w:b/>
          <w:i/>
          <w:color w:val="000000"/>
          <w:sz w:val="24"/>
          <w:szCs w:val="24"/>
        </w:rPr>
        <w:t>To identify and reduce the impact of sexual and physical harm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25"/>
        <w:gridCol w:w="4553"/>
        <w:gridCol w:w="1843"/>
        <w:gridCol w:w="2160"/>
      </w:tblGrid>
      <w:tr w:rsidR="004079E6" w:rsidRPr="006E1606" w14:paraId="3E3106E5" w14:textId="77777777" w:rsidTr="00F716C0">
        <w:tc>
          <w:tcPr>
            <w:tcW w:w="738"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9FC94AF" w14:textId="77777777" w:rsidR="004079E6" w:rsidRPr="006E1606" w:rsidRDefault="004079E6" w:rsidP="001A1ABE">
            <w:pPr>
              <w:spacing w:after="0" w:line="240" w:lineRule="auto"/>
              <w:rPr>
                <w:rFonts w:cstheme="minorHAnsi"/>
                <w:b/>
                <w:i/>
                <w:sz w:val="24"/>
                <w:szCs w:val="24"/>
              </w:rPr>
            </w:pPr>
            <w:r w:rsidRPr="006E1606">
              <w:rPr>
                <w:rFonts w:cstheme="minorHAnsi"/>
                <w:b/>
                <w:i/>
                <w:sz w:val="24"/>
                <w:szCs w:val="24"/>
              </w:rPr>
              <w:t>Strategic Priority</w:t>
            </w:r>
          </w:p>
        </w:tc>
        <w:tc>
          <w:tcPr>
            <w:tcW w:w="124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9E0C820" w14:textId="77777777" w:rsidR="004079E6" w:rsidRPr="006E1606" w:rsidRDefault="004079E6" w:rsidP="001A1ABE">
            <w:pPr>
              <w:pStyle w:val="ListParagraph"/>
              <w:ind w:left="360" w:hanging="360"/>
              <w:rPr>
                <w:rFonts w:cstheme="minorHAnsi"/>
                <w:b/>
                <w:sz w:val="24"/>
                <w:szCs w:val="24"/>
              </w:rPr>
            </w:pPr>
            <w:r w:rsidRPr="006E1606">
              <w:rPr>
                <w:rFonts w:cstheme="minorHAnsi"/>
                <w:b/>
                <w:sz w:val="24"/>
                <w:szCs w:val="24"/>
              </w:rPr>
              <w:t xml:space="preserve">Outcome </w:t>
            </w:r>
          </w:p>
        </w:tc>
        <w:tc>
          <w:tcPr>
            <w:tcW w:w="1606"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F6A6990" w14:textId="77777777" w:rsidR="004079E6" w:rsidRPr="006E1606" w:rsidRDefault="004079E6" w:rsidP="001A1ABE">
            <w:pPr>
              <w:pStyle w:val="ListParagraph"/>
              <w:ind w:left="360" w:hanging="360"/>
              <w:rPr>
                <w:rFonts w:cstheme="minorHAnsi"/>
                <w:b/>
                <w:sz w:val="24"/>
                <w:szCs w:val="24"/>
              </w:rPr>
            </w:pPr>
            <w:r w:rsidRPr="006E1606">
              <w:rPr>
                <w:rFonts w:cstheme="minorHAnsi"/>
                <w:b/>
                <w:sz w:val="24"/>
                <w:szCs w:val="24"/>
              </w:rPr>
              <w:t>Actions</w:t>
            </w:r>
          </w:p>
        </w:tc>
        <w:tc>
          <w:tcPr>
            <w:tcW w:w="650"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0608F8D" w14:textId="77777777" w:rsidR="004079E6" w:rsidRPr="006E1606" w:rsidRDefault="004079E6" w:rsidP="001A1ABE">
            <w:pPr>
              <w:pStyle w:val="ListParagraph"/>
              <w:ind w:left="360" w:hanging="360"/>
              <w:rPr>
                <w:rFonts w:cstheme="minorHAnsi"/>
                <w:b/>
                <w:sz w:val="24"/>
                <w:szCs w:val="24"/>
              </w:rPr>
            </w:pPr>
            <w:r w:rsidRPr="006E1606">
              <w:rPr>
                <w:rFonts w:cstheme="minorHAnsi"/>
                <w:b/>
                <w:sz w:val="24"/>
                <w:szCs w:val="24"/>
              </w:rPr>
              <w:t>Lead(s)</w:t>
            </w:r>
          </w:p>
        </w:tc>
        <w:tc>
          <w:tcPr>
            <w:tcW w:w="762"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370170C" w14:textId="0E2C2B12" w:rsidR="004079E6" w:rsidRPr="006E1606" w:rsidRDefault="002B0F6B" w:rsidP="001A1ABE">
            <w:pPr>
              <w:pStyle w:val="ListParagraph"/>
              <w:ind w:left="360" w:hanging="360"/>
              <w:rPr>
                <w:rFonts w:cstheme="minorHAnsi"/>
                <w:b/>
                <w:sz w:val="24"/>
                <w:szCs w:val="24"/>
              </w:rPr>
            </w:pPr>
            <w:r w:rsidRPr="006E1606">
              <w:rPr>
                <w:rFonts w:cstheme="minorHAnsi"/>
                <w:b/>
                <w:sz w:val="24"/>
                <w:szCs w:val="24"/>
              </w:rPr>
              <w:t>Timescales</w:t>
            </w:r>
          </w:p>
        </w:tc>
      </w:tr>
      <w:tr w:rsidR="004079E6" w:rsidRPr="006E1606" w14:paraId="12541529" w14:textId="77777777" w:rsidTr="00F716C0">
        <w:tc>
          <w:tcPr>
            <w:tcW w:w="738" w:type="pct"/>
            <w:shd w:val="clear" w:color="auto" w:fill="auto"/>
          </w:tcPr>
          <w:p w14:paraId="79E2495E" w14:textId="56B0B6C1" w:rsidR="004079E6" w:rsidRPr="006E1606" w:rsidRDefault="004079E6" w:rsidP="001A1ABE">
            <w:pPr>
              <w:autoSpaceDE w:val="0"/>
              <w:autoSpaceDN w:val="0"/>
              <w:adjustRightInd w:val="0"/>
              <w:spacing w:after="0" w:line="240" w:lineRule="auto"/>
              <w:rPr>
                <w:rFonts w:cstheme="minorHAnsi"/>
                <w:b/>
                <w:i/>
                <w:color w:val="000000"/>
                <w:sz w:val="24"/>
                <w:szCs w:val="24"/>
              </w:rPr>
            </w:pPr>
            <w:r w:rsidRPr="006E1606">
              <w:rPr>
                <w:rFonts w:cstheme="minorHAnsi"/>
                <w:b/>
                <w:i/>
                <w:color w:val="000000"/>
                <w:sz w:val="24"/>
                <w:szCs w:val="24"/>
              </w:rPr>
              <w:t xml:space="preserve">To identify and reduce the impact of sexual and physical harm </w:t>
            </w:r>
          </w:p>
        </w:tc>
        <w:tc>
          <w:tcPr>
            <w:tcW w:w="1243" w:type="pct"/>
            <w:shd w:val="clear" w:color="auto" w:fill="auto"/>
          </w:tcPr>
          <w:p w14:paraId="4BF790A2" w14:textId="1C7F708C" w:rsidR="001A2E3F" w:rsidRPr="006E1606" w:rsidRDefault="001A2E3F" w:rsidP="00F716C0">
            <w:pPr>
              <w:pStyle w:val="Default"/>
              <w:rPr>
                <w:rFonts w:asciiTheme="minorHAnsi" w:hAnsiTheme="minorHAnsi" w:cstheme="minorHAnsi"/>
                <w:bCs/>
              </w:rPr>
            </w:pPr>
            <w:r w:rsidRPr="006E1606">
              <w:rPr>
                <w:rFonts w:asciiTheme="minorHAnsi" w:hAnsiTheme="minorHAnsi" w:cstheme="minorHAnsi"/>
                <w:bCs/>
              </w:rPr>
              <w:t xml:space="preserve">The prevalence and severity of physical and sexual harm is understood by the partnership, including those most vulnerable </w:t>
            </w:r>
            <w:r w:rsidRPr="006E1606">
              <w:rPr>
                <w:rFonts w:asciiTheme="minorHAnsi" w:hAnsiTheme="minorHAnsi" w:cstheme="minorHAnsi"/>
                <w:bCs/>
              </w:rPr>
              <w:lastRenderedPageBreak/>
              <w:t>and at risk.</w:t>
            </w:r>
          </w:p>
          <w:p w14:paraId="600D641A" w14:textId="77777777" w:rsidR="00F716C0" w:rsidRPr="006E1606" w:rsidRDefault="00F716C0" w:rsidP="00F716C0">
            <w:pPr>
              <w:pStyle w:val="Default"/>
              <w:rPr>
                <w:rFonts w:asciiTheme="minorHAnsi" w:hAnsiTheme="minorHAnsi" w:cstheme="minorHAnsi"/>
                <w:bCs/>
              </w:rPr>
            </w:pPr>
          </w:p>
          <w:p w14:paraId="64582689" w14:textId="263B4CA1" w:rsidR="004079E6" w:rsidRPr="006E1606" w:rsidRDefault="003814E6" w:rsidP="00F716C0">
            <w:pPr>
              <w:pStyle w:val="Default"/>
              <w:rPr>
                <w:rFonts w:asciiTheme="minorHAnsi" w:hAnsiTheme="minorHAnsi" w:cstheme="minorHAnsi"/>
                <w:bCs/>
              </w:rPr>
            </w:pPr>
            <w:r w:rsidRPr="006E1606">
              <w:rPr>
                <w:rFonts w:asciiTheme="minorHAnsi" w:hAnsiTheme="minorHAnsi" w:cstheme="minorHAnsi"/>
                <w:bCs/>
              </w:rPr>
              <w:t>All children and young people who are or have been sexually</w:t>
            </w:r>
            <w:r w:rsidR="001A2E3F" w:rsidRPr="006E1606">
              <w:rPr>
                <w:rFonts w:asciiTheme="minorHAnsi" w:hAnsiTheme="minorHAnsi" w:cstheme="minorHAnsi"/>
                <w:bCs/>
              </w:rPr>
              <w:t xml:space="preserve"> and/or physically</w:t>
            </w:r>
            <w:r w:rsidRPr="006E1606">
              <w:rPr>
                <w:rFonts w:asciiTheme="minorHAnsi" w:hAnsiTheme="minorHAnsi" w:cstheme="minorHAnsi"/>
                <w:bCs/>
              </w:rPr>
              <w:t xml:space="preserve"> abused, get the support and protection that places their needs at the centre</w:t>
            </w:r>
          </w:p>
          <w:p w14:paraId="259D1AED" w14:textId="77777777" w:rsidR="003814E6" w:rsidRPr="006E1606" w:rsidRDefault="003814E6" w:rsidP="00F716C0">
            <w:pPr>
              <w:pStyle w:val="Default"/>
              <w:rPr>
                <w:rFonts w:asciiTheme="minorHAnsi" w:hAnsiTheme="minorHAnsi" w:cstheme="minorHAnsi"/>
                <w:bCs/>
              </w:rPr>
            </w:pPr>
          </w:p>
          <w:p w14:paraId="5F126E0D" w14:textId="77777777" w:rsidR="003814E6" w:rsidRPr="006E1606" w:rsidRDefault="003814E6" w:rsidP="00F716C0">
            <w:pPr>
              <w:pStyle w:val="Default"/>
              <w:rPr>
                <w:rFonts w:asciiTheme="minorHAnsi" w:hAnsiTheme="minorHAnsi" w:cstheme="minorHAnsi"/>
                <w:bCs/>
              </w:rPr>
            </w:pPr>
            <w:r w:rsidRPr="006E1606">
              <w:rPr>
                <w:rFonts w:asciiTheme="minorHAnsi" w:hAnsiTheme="minorHAnsi" w:cstheme="minorHAnsi"/>
                <w:bCs/>
              </w:rPr>
              <w:t>There is a common language and understanding of sexual harm among practitioners.</w:t>
            </w:r>
          </w:p>
          <w:p w14:paraId="7925949B" w14:textId="1EC0A1F8" w:rsidR="00DB1C05" w:rsidRPr="006E1606" w:rsidRDefault="00DB1C05" w:rsidP="002B0F6B">
            <w:pPr>
              <w:pStyle w:val="Default"/>
              <w:ind w:left="360"/>
              <w:rPr>
                <w:rFonts w:asciiTheme="minorHAnsi" w:hAnsiTheme="minorHAnsi" w:cstheme="minorHAnsi"/>
                <w:bCs/>
              </w:rPr>
            </w:pPr>
          </w:p>
        </w:tc>
        <w:tc>
          <w:tcPr>
            <w:tcW w:w="1606" w:type="pct"/>
            <w:shd w:val="clear" w:color="auto" w:fill="auto"/>
          </w:tcPr>
          <w:p w14:paraId="3777C6C5" w14:textId="7AD9A889" w:rsidR="004079E6" w:rsidRPr="006E1606" w:rsidRDefault="001A2E3F"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lastRenderedPageBreak/>
              <w:t xml:space="preserve">To develop and co-ordinate a </w:t>
            </w:r>
            <w:r w:rsidR="003814E6" w:rsidRPr="006E1606">
              <w:rPr>
                <w:rFonts w:cstheme="minorHAnsi"/>
                <w:color w:val="000000"/>
                <w:sz w:val="24"/>
                <w:szCs w:val="24"/>
              </w:rPr>
              <w:t>C</w:t>
            </w:r>
            <w:r w:rsidRPr="006E1606">
              <w:rPr>
                <w:rFonts w:cstheme="minorHAnsi"/>
                <w:color w:val="000000"/>
                <w:sz w:val="24"/>
                <w:szCs w:val="24"/>
              </w:rPr>
              <w:t xml:space="preserve">hild </w:t>
            </w:r>
            <w:r w:rsidR="003814E6" w:rsidRPr="006E1606">
              <w:rPr>
                <w:rFonts w:cstheme="minorHAnsi"/>
                <w:color w:val="000000"/>
                <w:sz w:val="24"/>
                <w:szCs w:val="24"/>
              </w:rPr>
              <w:t>S</w:t>
            </w:r>
            <w:r w:rsidRPr="006E1606">
              <w:rPr>
                <w:rFonts w:cstheme="minorHAnsi"/>
                <w:color w:val="000000"/>
                <w:sz w:val="24"/>
                <w:szCs w:val="24"/>
              </w:rPr>
              <w:t xml:space="preserve">exual </w:t>
            </w:r>
            <w:r w:rsidR="003814E6" w:rsidRPr="006E1606">
              <w:rPr>
                <w:rFonts w:cstheme="minorHAnsi"/>
                <w:color w:val="000000"/>
                <w:sz w:val="24"/>
                <w:szCs w:val="24"/>
              </w:rPr>
              <w:t>A</w:t>
            </w:r>
            <w:r w:rsidRPr="006E1606">
              <w:rPr>
                <w:rFonts w:cstheme="minorHAnsi"/>
                <w:color w:val="000000"/>
                <w:sz w:val="24"/>
                <w:szCs w:val="24"/>
              </w:rPr>
              <w:t>buse Strategy and Resource</w:t>
            </w:r>
            <w:r w:rsidR="003814E6" w:rsidRPr="006E1606">
              <w:rPr>
                <w:rFonts w:cstheme="minorHAnsi"/>
                <w:color w:val="000000"/>
                <w:sz w:val="24"/>
                <w:szCs w:val="24"/>
              </w:rPr>
              <w:t xml:space="preserve"> Pathway</w:t>
            </w:r>
          </w:p>
          <w:p w14:paraId="39755098" w14:textId="631C2FD5" w:rsidR="003814E6" w:rsidRPr="006E1606" w:rsidRDefault="001A2E3F"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 xml:space="preserve">Continue to provide and promote </w:t>
            </w:r>
            <w:r w:rsidRPr="006E1606">
              <w:rPr>
                <w:rFonts w:cstheme="minorHAnsi"/>
                <w:color w:val="000000"/>
                <w:sz w:val="24"/>
                <w:szCs w:val="24"/>
              </w:rPr>
              <w:lastRenderedPageBreak/>
              <w:t xml:space="preserve">the </w:t>
            </w:r>
            <w:r w:rsidR="009677A6" w:rsidRPr="006E1606">
              <w:rPr>
                <w:rFonts w:cstheme="minorHAnsi"/>
                <w:color w:val="000000"/>
                <w:sz w:val="24"/>
                <w:szCs w:val="24"/>
              </w:rPr>
              <w:t>Brooke Traffic Light Tool</w:t>
            </w:r>
            <w:r w:rsidRPr="006E1606">
              <w:rPr>
                <w:rFonts w:cstheme="minorHAnsi"/>
                <w:color w:val="000000"/>
                <w:sz w:val="24"/>
                <w:szCs w:val="24"/>
              </w:rPr>
              <w:t xml:space="preserve"> in identifying healthy or harmful </w:t>
            </w:r>
            <w:r w:rsidR="00F56E72" w:rsidRPr="006E1606">
              <w:rPr>
                <w:rFonts w:cstheme="minorHAnsi"/>
                <w:color w:val="000000"/>
                <w:sz w:val="24"/>
                <w:szCs w:val="24"/>
              </w:rPr>
              <w:t>sexual behaviours</w:t>
            </w:r>
          </w:p>
          <w:p w14:paraId="6B270711" w14:textId="0545AFE2" w:rsidR="009677A6" w:rsidRPr="006E1606" w:rsidRDefault="009677A6"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Review of policies</w:t>
            </w:r>
            <w:r w:rsidR="00F56E72" w:rsidRPr="006E1606">
              <w:rPr>
                <w:rFonts w:cstheme="minorHAnsi"/>
                <w:color w:val="000000"/>
                <w:sz w:val="24"/>
                <w:szCs w:val="24"/>
              </w:rPr>
              <w:t xml:space="preserve"> relating to sexual abuse and harm</w:t>
            </w:r>
          </w:p>
          <w:p w14:paraId="7E993549" w14:textId="7EFD72C2" w:rsidR="009677A6" w:rsidRPr="006E1606" w:rsidRDefault="009677A6"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Guidance for schools</w:t>
            </w:r>
            <w:r w:rsidR="00F56E72" w:rsidRPr="006E1606">
              <w:rPr>
                <w:rFonts w:cstheme="minorHAnsi"/>
                <w:color w:val="000000"/>
                <w:sz w:val="24"/>
                <w:szCs w:val="24"/>
              </w:rPr>
              <w:t xml:space="preserve"> in working with </w:t>
            </w:r>
            <w:r w:rsidR="0016551B" w:rsidRPr="006E1606">
              <w:rPr>
                <w:rFonts w:cstheme="minorHAnsi"/>
                <w:color w:val="000000"/>
                <w:sz w:val="24"/>
                <w:szCs w:val="24"/>
              </w:rPr>
              <w:t>child-on-child</w:t>
            </w:r>
            <w:r w:rsidR="00F56E72" w:rsidRPr="006E1606">
              <w:rPr>
                <w:rFonts w:cstheme="minorHAnsi"/>
                <w:color w:val="000000"/>
                <w:sz w:val="24"/>
                <w:szCs w:val="24"/>
              </w:rPr>
              <w:t xml:space="preserve"> sexual harassment or violence</w:t>
            </w:r>
          </w:p>
          <w:p w14:paraId="466D73A5" w14:textId="4C989FCE" w:rsidR="00F56E72" w:rsidRPr="006E1606" w:rsidRDefault="00F56E72"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Continued promotion of the PSARC Referral Pathway</w:t>
            </w:r>
          </w:p>
          <w:p w14:paraId="163772FC" w14:textId="1BCBAC67" w:rsidR="00F56E72" w:rsidRPr="006E1606" w:rsidRDefault="00F56E72"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 xml:space="preserve">Promotion of non-violent, </w:t>
            </w:r>
            <w:proofErr w:type="gramStart"/>
            <w:r w:rsidRPr="006E1606">
              <w:rPr>
                <w:rFonts w:cstheme="minorHAnsi"/>
                <w:color w:val="000000"/>
                <w:sz w:val="24"/>
                <w:szCs w:val="24"/>
              </w:rPr>
              <w:t>respectful</w:t>
            </w:r>
            <w:proofErr w:type="gramEnd"/>
            <w:r w:rsidRPr="006E1606">
              <w:rPr>
                <w:rFonts w:cstheme="minorHAnsi"/>
                <w:color w:val="000000"/>
                <w:sz w:val="24"/>
                <w:szCs w:val="24"/>
              </w:rPr>
              <w:t xml:space="preserve"> and healthy relationships as per our other Strategic Priority. </w:t>
            </w:r>
          </w:p>
          <w:p w14:paraId="6FA19EBE" w14:textId="024C558E" w:rsidR="002B0F6B" w:rsidRPr="006E1606" w:rsidRDefault="002B0F6B" w:rsidP="003814E6">
            <w:pPr>
              <w:pStyle w:val="ListParagraph"/>
              <w:numPr>
                <w:ilvl w:val="0"/>
                <w:numId w:val="40"/>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Respond to the outcomes from the Serious Violence Needs Assessment and the profile analysis of Violence Against Women and Girls</w:t>
            </w:r>
          </w:p>
          <w:p w14:paraId="1D749E54" w14:textId="4A56CA3C" w:rsidR="009677A6" w:rsidRPr="006E1606" w:rsidRDefault="009677A6" w:rsidP="00DB1C05">
            <w:pPr>
              <w:pStyle w:val="ListParagraph"/>
              <w:autoSpaceDE w:val="0"/>
              <w:autoSpaceDN w:val="0"/>
              <w:adjustRightInd w:val="0"/>
              <w:spacing w:after="0" w:line="240" w:lineRule="auto"/>
              <w:rPr>
                <w:rFonts w:cstheme="minorHAnsi"/>
                <w:color w:val="000000"/>
                <w:sz w:val="24"/>
                <w:szCs w:val="24"/>
              </w:rPr>
            </w:pPr>
          </w:p>
        </w:tc>
        <w:tc>
          <w:tcPr>
            <w:tcW w:w="650" w:type="pct"/>
            <w:shd w:val="clear" w:color="auto" w:fill="auto"/>
          </w:tcPr>
          <w:p w14:paraId="0DFFFBBB" w14:textId="6F9F4F46" w:rsidR="004079E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r w:rsidRPr="006E1606">
              <w:rPr>
                <w:rFonts w:cstheme="minorHAnsi"/>
                <w:color w:val="000000"/>
                <w:sz w:val="24"/>
                <w:szCs w:val="24"/>
              </w:rPr>
              <w:lastRenderedPageBreak/>
              <w:t>LSCP</w:t>
            </w:r>
          </w:p>
          <w:p w14:paraId="4DB129F6" w14:textId="77777777"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p>
          <w:p w14:paraId="2620A1A2" w14:textId="77777777"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r w:rsidRPr="006E1606">
              <w:rPr>
                <w:rFonts w:cstheme="minorHAnsi"/>
                <w:color w:val="000000"/>
                <w:sz w:val="24"/>
                <w:szCs w:val="24"/>
              </w:rPr>
              <w:t>CSA Steering Group</w:t>
            </w:r>
          </w:p>
          <w:p w14:paraId="4344458B" w14:textId="77777777"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p>
          <w:p w14:paraId="362C5B98" w14:textId="20A3B42F"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r w:rsidRPr="006E1606">
              <w:rPr>
                <w:rFonts w:cstheme="minorHAnsi"/>
                <w:color w:val="000000"/>
                <w:sz w:val="24"/>
                <w:szCs w:val="24"/>
              </w:rPr>
              <w:t>CSA Working Group</w:t>
            </w:r>
          </w:p>
          <w:p w14:paraId="267BF186" w14:textId="77777777"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p>
          <w:p w14:paraId="2642E6DC" w14:textId="2D2CB080"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r w:rsidRPr="006E1606">
              <w:rPr>
                <w:rFonts w:cstheme="minorHAnsi"/>
                <w:color w:val="000000"/>
                <w:sz w:val="24"/>
                <w:szCs w:val="24"/>
              </w:rPr>
              <w:t xml:space="preserve">CEM </w:t>
            </w:r>
            <w:proofErr w:type="gramStart"/>
            <w:r w:rsidRPr="006E1606">
              <w:rPr>
                <w:rFonts w:cstheme="minorHAnsi"/>
                <w:color w:val="000000"/>
                <w:sz w:val="24"/>
                <w:szCs w:val="24"/>
              </w:rPr>
              <w:t>Sub Group</w:t>
            </w:r>
            <w:proofErr w:type="gramEnd"/>
          </w:p>
          <w:p w14:paraId="5BEEE9C5" w14:textId="6ED96D4C" w:rsidR="008F5666" w:rsidRPr="006E1606" w:rsidRDefault="008F5666" w:rsidP="008F5666">
            <w:pPr>
              <w:pStyle w:val="ListParagraph"/>
              <w:autoSpaceDE w:val="0"/>
              <w:autoSpaceDN w:val="0"/>
              <w:adjustRightInd w:val="0"/>
              <w:spacing w:after="0" w:line="240" w:lineRule="auto"/>
              <w:ind w:left="0"/>
              <w:rPr>
                <w:rFonts w:cstheme="minorHAnsi"/>
                <w:color w:val="000000"/>
                <w:sz w:val="24"/>
                <w:szCs w:val="24"/>
              </w:rPr>
            </w:pPr>
          </w:p>
        </w:tc>
        <w:tc>
          <w:tcPr>
            <w:tcW w:w="762" w:type="pct"/>
            <w:shd w:val="clear" w:color="auto" w:fill="auto"/>
          </w:tcPr>
          <w:p w14:paraId="66F2F955" w14:textId="77777777" w:rsidR="004079E6" w:rsidRPr="006E1606" w:rsidRDefault="004079E6" w:rsidP="001A1ABE">
            <w:pPr>
              <w:spacing w:after="0" w:line="240" w:lineRule="auto"/>
              <w:jc w:val="center"/>
              <w:rPr>
                <w:rFonts w:cstheme="minorHAnsi"/>
                <w:sz w:val="24"/>
                <w:szCs w:val="24"/>
              </w:rPr>
            </w:pPr>
          </w:p>
        </w:tc>
      </w:tr>
    </w:tbl>
    <w:p w14:paraId="50B2AE80" w14:textId="77777777" w:rsidR="00F716C0" w:rsidRPr="006E1606" w:rsidRDefault="00F716C0" w:rsidP="004D5CDD">
      <w:pPr>
        <w:rPr>
          <w:rFonts w:cstheme="minorHAnsi"/>
          <w:b/>
          <w:color w:val="000000"/>
          <w:sz w:val="24"/>
          <w:szCs w:val="24"/>
        </w:rPr>
      </w:pPr>
      <w:bookmarkStart w:id="3" w:name="_Hlk115946646"/>
    </w:p>
    <w:p w14:paraId="35B4F68B" w14:textId="6E7D1C46" w:rsidR="00923330" w:rsidRPr="006E1606" w:rsidRDefault="004079E6" w:rsidP="004D5CDD">
      <w:pPr>
        <w:rPr>
          <w:rFonts w:cstheme="minorHAnsi"/>
          <w:b/>
          <w:color w:val="000000"/>
          <w:sz w:val="24"/>
          <w:szCs w:val="24"/>
        </w:rPr>
      </w:pPr>
      <w:r w:rsidRPr="006E1606">
        <w:rPr>
          <w:rFonts w:cstheme="minorHAnsi"/>
          <w:b/>
          <w:color w:val="000000"/>
          <w:sz w:val="24"/>
          <w:szCs w:val="24"/>
        </w:rPr>
        <w:t>Area of Assurance</w:t>
      </w:r>
      <w:r w:rsidR="00923330" w:rsidRPr="006E1606">
        <w:rPr>
          <w:rFonts w:cstheme="minorHAnsi"/>
          <w:b/>
          <w:color w:val="000000"/>
          <w:sz w:val="24"/>
          <w:szCs w:val="24"/>
        </w:rPr>
        <w:t xml:space="preserve">: To identify and reduce the impact of Domestic Abuse on children, young </w:t>
      </w:r>
      <w:proofErr w:type="gramStart"/>
      <w:r w:rsidR="00923330" w:rsidRPr="006E1606">
        <w:rPr>
          <w:rFonts w:cstheme="minorHAnsi"/>
          <w:b/>
          <w:color w:val="000000"/>
          <w:sz w:val="24"/>
          <w:szCs w:val="24"/>
        </w:rPr>
        <w:t>people</w:t>
      </w:r>
      <w:proofErr w:type="gramEnd"/>
      <w:r w:rsidR="00923330" w:rsidRPr="006E1606">
        <w:rPr>
          <w:rFonts w:cstheme="minorHAnsi"/>
          <w:b/>
          <w:color w:val="000000"/>
          <w:sz w:val="24"/>
          <w:szCs w:val="24"/>
        </w:rPr>
        <w:t xml:space="preserve"> and their families.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25"/>
        <w:gridCol w:w="4553"/>
        <w:gridCol w:w="1843"/>
        <w:gridCol w:w="2160"/>
      </w:tblGrid>
      <w:tr w:rsidR="009D5ADE" w:rsidRPr="006E1606" w14:paraId="2D428B3A" w14:textId="77777777" w:rsidTr="00F716C0">
        <w:tc>
          <w:tcPr>
            <w:tcW w:w="738"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A62F195" w14:textId="01E05135" w:rsidR="009D5ADE" w:rsidRPr="006E1606" w:rsidRDefault="009D5ADE" w:rsidP="00F13EFD">
            <w:pPr>
              <w:spacing w:after="0" w:line="240" w:lineRule="auto"/>
              <w:rPr>
                <w:rFonts w:cstheme="minorHAnsi"/>
                <w:b/>
                <w:i/>
                <w:sz w:val="24"/>
                <w:szCs w:val="24"/>
              </w:rPr>
            </w:pPr>
          </w:p>
        </w:tc>
        <w:tc>
          <w:tcPr>
            <w:tcW w:w="1243"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40DADF15" w14:textId="77777777" w:rsidR="009D5ADE" w:rsidRPr="006E1606" w:rsidRDefault="009D5ADE" w:rsidP="00F13EFD">
            <w:pPr>
              <w:pStyle w:val="ListParagraph"/>
              <w:ind w:left="360" w:hanging="360"/>
              <w:rPr>
                <w:rFonts w:cstheme="minorHAnsi"/>
                <w:b/>
                <w:sz w:val="24"/>
                <w:szCs w:val="24"/>
              </w:rPr>
            </w:pPr>
            <w:r w:rsidRPr="006E1606">
              <w:rPr>
                <w:rFonts w:cstheme="minorHAnsi"/>
                <w:b/>
                <w:sz w:val="24"/>
                <w:szCs w:val="24"/>
              </w:rPr>
              <w:t xml:space="preserve">Outcome </w:t>
            </w:r>
          </w:p>
        </w:tc>
        <w:tc>
          <w:tcPr>
            <w:tcW w:w="1606"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7AD0F82" w14:textId="77777777" w:rsidR="009D5ADE" w:rsidRPr="006E1606" w:rsidRDefault="009D5ADE" w:rsidP="00F13EFD">
            <w:pPr>
              <w:pStyle w:val="ListParagraph"/>
              <w:ind w:left="360" w:hanging="360"/>
              <w:rPr>
                <w:rFonts w:cstheme="minorHAnsi"/>
                <w:b/>
                <w:sz w:val="24"/>
                <w:szCs w:val="24"/>
              </w:rPr>
            </w:pPr>
            <w:r w:rsidRPr="006E1606">
              <w:rPr>
                <w:rFonts w:cstheme="minorHAnsi"/>
                <w:b/>
                <w:sz w:val="24"/>
                <w:szCs w:val="24"/>
              </w:rPr>
              <w:t>Actions</w:t>
            </w:r>
          </w:p>
        </w:tc>
        <w:tc>
          <w:tcPr>
            <w:tcW w:w="650"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538B0C4" w14:textId="77777777" w:rsidR="009D5ADE" w:rsidRPr="006E1606" w:rsidRDefault="009D5ADE" w:rsidP="00F13EFD">
            <w:pPr>
              <w:pStyle w:val="ListParagraph"/>
              <w:ind w:left="360" w:hanging="360"/>
              <w:rPr>
                <w:rFonts w:cstheme="minorHAnsi"/>
                <w:b/>
                <w:sz w:val="24"/>
                <w:szCs w:val="24"/>
              </w:rPr>
            </w:pPr>
            <w:r w:rsidRPr="006E1606">
              <w:rPr>
                <w:rFonts w:cstheme="minorHAnsi"/>
                <w:b/>
                <w:sz w:val="24"/>
                <w:szCs w:val="24"/>
              </w:rPr>
              <w:t>Lead(s)</w:t>
            </w:r>
          </w:p>
        </w:tc>
        <w:tc>
          <w:tcPr>
            <w:tcW w:w="762" w:type="pct"/>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AE20E11" w14:textId="0B94CF61" w:rsidR="009D5ADE" w:rsidRPr="006E1606" w:rsidRDefault="002B0F6B" w:rsidP="00F13EFD">
            <w:pPr>
              <w:pStyle w:val="ListParagraph"/>
              <w:ind w:left="360" w:hanging="360"/>
              <w:rPr>
                <w:rFonts w:cstheme="minorHAnsi"/>
                <w:b/>
                <w:sz w:val="24"/>
                <w:szCs w:val="24"/>
              </w:rPr>
            </w:pPr>
            <w:r w:rsidRPr="006E1606">
              <w:rPr>
                <w:rFonts w:cstheme="minorHAnsi"/>
                <w:b/>
                <w:sz w:val="24"/>
                <w:szCs w:val="24"/>
              </w:rPr>
              <w:t>Timescales</w:t>
            </w:r>
          </w:p>
        </w:tc>
      </w:tr>
      <w:tr w:rsidR="009D5ADE" w:rsidRPr="006E1606" w14:paraId="2CBF4D40" w14:textId="77777777" w:rsidTr="00F716C0">
        <w:tc>
          <w:tcPr>
            <w:tcW w:w="738" w:type="pct"/>
            <w:shd w:val="clear" w:color="auto" w:fill="auto"/>
          </w:tcPr>
          <w:p w14:paraId="6CE3FCDF" w14:textId="77777777" w:rsidR="009D5ADE" w:rsidRPr="006E1606" w:rsidRDefault="009D5ADE" w:rsidP="00F13EFD">
            <w:pPr>
              <w:autoSpaceDE w:val="0"/>
              <w:autoSpaceDN w:val="0"/>
              <w:adjustRightInd w:val="0"/>
              <w:spacing w:after="0" w:line="240" w:lineRule="auto"/>
              <w:rPr>
                <w:rFonts w:cstheme="minorHAnsi"/>
                <w:b/>
                <w:i/>
                <w:color w:val="000000"/>
                <w:sz w:val="24"/>
                <w:szCs w:val="24"/>
              </w:rPr>
            </w:pPr>
            <w:r w:rsidRPr="006E1606">
              <w:rPr>
                <w:rFonts w:cstheme="minorHAnsi"/>
                <w:b/>
                <w:i/>
                <w:color w:val="000000"/>
                <w:sz w:val="24"/>
                <w:szCs w:val="24"/>
              </w:rPr>
              <w:t xml:space="preserve">To identify and reduce the impact of Domestic Abuse on children, young </w:t>
            </w:r>
            <w:proofErr w:type="gramStart"/>
            <w:r w:rsidRPr="006E1606">
              <w:rPr>
                <w:rFonts w:cstheme="minorHAnsi"/>
                <w:b/>
                <w:i/>
                <w:color w:val="000000"/>
                <w:sz w:val="24"/>
                <w:szCs w:val="24"/>
              </w:rPr>
              <w:t>people</w:t>
            </w:r>
            <w:proofErr w:type="gramEnd"/>
            <w:r w:rsidRPr="006E1606">
              <w:rPr>
                <w:rFonts w:cstheme="minorHAnsi"/>
                <w:b/>
                <w:i/>
                <w:color w:val="000000"/>
                <w:sz w:val="24"/>
                <w:szCs w:val="24"/>
              </w:rPr>
              <w:t xml:space="preserve"> and their families.</w:t>
            </w:r>
          </w:p>
        </w:tc>
        <w:tc>
          <w:tcPr>
            <w:tcW w:w="1243" w:type="pct"/>
            <w:shd w:val="clear" w:color="auto" w:fill="auto"/>
          </w:tcPr>
          <w:p w14:paraId="34677008" w14:textId="61D10727" w:rsidR="009D5ADE" w:rsidRPr="006E1606" w:rsidRDefault="009D5ADE" w:rsidP="00F716C0">
            <w:pPr>
              <w:pStyle w:val="Default"/>
              <w:rPr>
                <w:rFonts w:asciiTheme="minorHAnsi" w:hAnsiTheme="minorHAnsi" w:cstheme="minorHAnsi"/>
                <w:bCs/>
              </w:rPr>
            </w:pPr>
            <w:r w:rsidRPr="006E1606">
              <w:rPr>
                <w:rFonts w:asciiTheme="minorHAnsi" w:hAnsiTheme="minorHAnsi" w:cstheme="minorHAnsi"/>
                <w:bCs/>
              </w:rPr>
              <w:t xml:space="preserve">LSCP is assured by </w:t>
            </w:r>
            <w:r w:rsidR="00F37F30" w:rsidRPr="006E1606">
              <w:rPr>
                <w:rFonts w:asciiTheme="minorHAnsi" w:hAnsiTheme="minorHAnsi" w:cstheme="minorHAnsi"/>
                <w:bCs/>
              </w:rPr>
              <w:t>the Lincolnshire Domestic Abuse Partnership (LDAP)</w:t>
            </w:r>
            <w:r w:rsidRPr="006E1606">
              <w:rPr>
                <w:rFonts w:asciiTheme="minorHAnsi" w:hAnsiTheme="minorHAnsi" w:cstheme="minorHAnsi"/>
                <w:bCs/>
              </w:rPr>
              <w:t xml:space="preserve"> that children and young people are identified and assessed as part of the Domestic Abuse Strategy and services delivered.</w:t>
            </w:r>
          </w:p>
          <w:p w14:paraId="2B0C5177" w14:textId="77777777" w:rsidR="00F716C0" w:rsidRPr="006E1606" w:rsidRDefault="00F716C0" w:rsidP="00F716C0">
            <w:pPr>
              <w:pStyle w:val="Default"/>
              <w:rPr>
                <w:rFonts w:asciiTheme="minorHAnsi" w:hAnsiTheme="minorHAnsi" w:cstheme="minorHAnsi"/>
                <w:bCs/>
              </w:rPr>
            </w:pPr>
          </w:p>
          <w:p w14:paraId="0168D7D3" w14:textId="4D0B551B" w:rsidR="002B0F6B" w:rsidRPr="006E1606" w:rsidRDefault="002B0F6B" w:rsidP="00F716C0">
            <w:pPr>
              <w:pStyle w:val="Default"/>
              <w:rPr>
                <w:rFonts w:asciiTheme="minorHAnsi" w:hAnsiTheme="minorHAnsi" w:cstheme="minorHAnsi"/>
                <w:bCs/>
              </w:rPr>
            </w:pPr>
            <w:r w:rsidRPr="006E1606">
              <w:rPr>
                <w:rFonts w:asciiTheme="minorHAnsi" w:hAnsiTheme="minorHAnsi" w:cstheme="minorHAnsi"/>
                <w:bCs/>
              </w:rPr>
              <w:t>Across the partnership, staff have a good understanding of the Domestic Abuse offer in Lincolnshire and how this can support children.</w:t>
            </w:r>
          </w:p>
        </w:tc>
        <w:tc>
          <w:tcPr>
            <w:tcW w:w="1606" w:type="pct"/>
            <w:shd w:val="clear" w:color="auto" w:fill="auto"/>
          </w:tcPr>
          <w:p w14:paraId="2E2C60D7" w14:textId="726E1012" w:rsidR="009D5ADE" w:rsidRPr="006E1606" w:rsidRDefault="009D5ADE" w:rsidP="009D5ADE">
            <w:pPr>
              <w:pStyle w:val="ListParagraph"/>
              <w:numPr>
                <w:ilvl w:val="0"/>
                <w:numId w:val="32"/>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lastRenderedPageBreak/>
              <w:t xml:space="preserve">Assurance from </w:t>
            </w:r>
            <w:r w:rsidR="00F37F30" w:rsidRPr="006E1606">
              <w:rPr>
                <w:rFonts w:cstheme="minorHAnsi"/>
                <w:color w:val="000000"/>
                <w:sz w:val="24"/>
                <w:szCs w:val="24"/>
              </w:rPr>
              <w:t>LDAP</w:t>
            </w:r>
            <w:r w:rsidRPr="006E1606">
              <w:rPr>
                <w:rFonts w:cstheme="minorHAnsi"/>
                <w:color w:val="000000"/>
                <w:sz w:val="24"/>
                <w:szCs w:val="24"/>
              </w:rPr>
              <w:t xml:space="preserve"> that children and young people are identified and assessed as part of all</w:t>
            </w:r>
            <w:r w:rsidR="002B0F6B" w:rsidRPr="006E1606">
              <w:rPr>
                <w:rFonts w:cstheme="minorHAnsi"/>
                <w:color w:val="000000"/>
                <w:sz w:val="24"/>
                <w:szCs w:val="24"/>
              </w:rPr>
              <w:t xml:space="preserve"> statutory and commissioned</w:t>
            </w:r>
            <w:r w:rsidRPr="006E1606">
              <w:rPr>
                <w:rFonts w:cstheme="minorHAnsi"/>
                <w:color w:val="000000"/>
                <w:sz w:val="24"/>
                <w:szCs w:val="24"/>
              </w:rPr>
              <w:t xml:space="preserve"> Domestic Abuse serv</w:t>
            </w:r>
            <w:r w:rsidR="002B0F6B" w:rsidRPr="006E1606">
              <w:rPr>
                <w:rFonts w:cstheme="minorHAnsi"/>
                <w:color w:val="000000"/>
                <w:sz w:val="24"/>
                <w:szCs w:val="24"/>
              </w:rPr>
              <w:t>ices</w:t>
            </w:r>
            <w:r w:rsidRPr="006E1606">
              <w:rPr>
                <w:rFonts w:cstheme="minorHAnsi"/>
                <w:color w:val="000000"/>
                <w:sz w:val="24"/>
                <w:szCs w:val="24"/>
              </w:rPr>
              <w:t>.</w:t>
            </w:r>
          </w:p>
          <w:p w14:paraId="5C3FE2CB" w14:textId="77777777" w:rsidR="009D5ADE" w:rsidRPr="006E1606" w:rsidRDefault="009D5ADE" w:rsidP="009D5ADE">
            <w:pPr>
              <w:pStyle w:val="ListParagraph"/>
              <w:numPr>
                <w:ilvl w:val="0"/>
                <w:numId w:val="32"/>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 xml:space="preserve">Assurance from </w:t>
            </w:r>
            <w:r w:rsidR="00F37F30" w:rsidRPr="006E1606">
              <w:rPr>
                <w:rFonts w:cstheme="minorHAnsi"/>
                <w:color w:val="000000"/>
                <w:sz w:val="24"/>
                <w:szCs w:val="24"/>
              </w:rPr>
              <w:t>LDAP</w:t>
            </w:r>
            <w:r w:rsidRPr="006E1606">
              <w:rPr>
                <w:rFonts w:cstheme="minorHAnsi"/>
                <w:color w:val="000000"/>
                <w:sz w:val="24"/>
                <w:szCs w:val="24"/>
              </w:rPr>
              <w:t xml:space="preserve"> that </w:t>
            </w:r>
            <w:r w:rsidR="002B0F6B" w:rsidRPr="006E1606">
              <w:rPr>
                <w:rFonts w:cstheme="minorHAnsi"/>
                <w:color w:val="000000"/>
                <w:sz w:val="24"/>
                <w:szCs w:val="24"/>
              </w:rPr>
              <w:t xml:space="preserve">children are supported </w:t>
            </w:r>
            <w:proofErr w:type="gramStart"/>
            <w:r w:rsidR="002B0F6B" w:rsidRPr="006E1606">
              <w:rPr>
                <w:rFonts w:cstheme="minorHAnsi"/>
                <w:color w:val="000000"/>
                <w:sz w:val="24"/>
                <w:szCs w:val="24"/>
              </w:rPr>
              <w:t>in their own right as</w:t>
            </w:r>
            <w:proofErr w:type="gramEnd"/>
            <w:r w:rsidR="002B0F6B" w:rsidRPr="006E1606">
              <w:rPr>
                <w:rFonts w:cstheme="minorHAnsi"/>
                <w:color w:val="000000"/>
                <w:sz w:val="24"/>
                <w:szCs w:val="24"/>
              </w:rPr>
              <w:t xml:space="preserve"> victims of Domestic Abuse.</w:t>
            </w:r>
          </w:p>
          <w:p w14:paraId="6E371075" w14:textId="77777777" w:rsidR="002B0F6B" w:rsidRPr="006E1606" w:rsidRDefault="002B0F6B" w:rsidP="009D5ADE">
            <w:pPr>
              <w:pStyle w:val="ListParagraph"/>
              <w:numPr>
                <w:ilvl w:val="0"/>
                <w:numId w:val="32"/>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lastRenderedPageBreak/>
              <w:t xml:space="preserve">LSCP to continue to support and promote work to reduce parental conflict. </w:t>
            </w:r>
          </w:p>
          <w:p w14:paraId="4EABC2F6" w14:textId="3F233DFB" w:rsidR="002B0F6B" w:rsidRPr="006E1606" w:rsidRDefault="002B0F6B" w:rsidP="009D5ADE">
            <w:pPr>
              <w:pStyle w:val="ListParagraph"/>
              <w:numPr>
                <w:ilvl w:val="0"/>
                <w:numId w:val="32"/>
              </w:numPr>
              <w:autoSpaceDE w:val="0"/>
              <w:autoSpaceDN w:val="0"/>
              <w:adjustRightInd w:val="0"/>
              <w:spacing w:after="0" w:line="240" w:lineRule="auto"/>
              <w:rPr>
                <w:rFonts w:cstheme="minorHAnsi"/>
                <w:color w:val="000000"/>
                <w:sz w:val="24"/>
                <w:szCs w:val="24"/>
              </w:rPr>
            </w:pPr>
            <w:r w:rsidRPr="006E1606">
              <w:rPr>
                <w:rFonts w:cstheme="minorHAnsi"/>
                <w:color w:val="000000"/>
                <w:sz w:val="24"/>
                <w:szCs w:val="24"/>
              </w:rPr>
              <w:t xml:space="preserve">LSCP to continue to support and promote the expansion of Operation Encompass. </w:t>
            </w:r>
          </w:p>
          <w:p w14:paraId="460DA2A5" w14:textId="77777777" w:rsidR="0016551B" w:rsidRPr="006E1606" w:rsidRDefault="0016551B" w:rsidP="0016551B">
            <w:pPr>
              <w:pStyle w:val="ListParagraph"/>
              <w:autoSpaceDE w:val="0"/>
              <w:autoSpaceDN w:val="0"/>
              <w:adjustRightInd w:val="0"/>
              <w:spacing w:after="0" w:line="240" w:lineRule="auto"/>
              <w:ind w:left="360"/>
              <w:rPr>
                <w:rFonts w:cstheme="minorHAnsi"/>
                <w:color w:val="000000"/>
                <w:sz w:val="24"/>
                <w:szCs w:val="24"/>
              </w:rPr>
            </w:pPr>
          </w:p>
          <w:p w14:paraId="778BF1DE" w14:textId="036B83CB" w:rsidR="002B0F6B" w:rsidRPr="006E1606" w:rsidRDefault="002B0F6B" w:rsidP="002B0F6B">
            <w:pPr>
              <w:pStyle w:val="ListParagraph"/>
              <w:autoSpaceDE w:val="0"/>
              <w:autoSpaceDN w:val="0"/>
              <w:adjustRightInd w:val="0"/>
              <w:spacing w:after="0" w:line="240" w:lineRule="auto"/>
              <w:ind w:left="360"/>
              <w:rPr>
                <w:rFonts w:cstheme="minorHAnsi"/>
                <w:color w:val="000000"/>
                <w:sz w:val="24"/>
                <w:szCs w:val="24"/>
              </w:rPr>
            </w:pPr>
          </w:p>
        </w:tc>
        <w:tc>
          <w:tcPr>
            <w:tcW w:w="650" w:type="pct"/>
            <w:shd w:val="clear" w:color="auto" w:fill="auto"/>
          </w:tcPr>
          <w:p w14:paraId="2A120295" w14:textId="1A37DD81" w:rsidR="009D5ADE" w:rsidRPr="006E1606" w:rsidRDefault="008F5666" w:rsidP="008F5666">
            <w:pPr>
              <w:pStyle w:val="ListParagraph"/>
              <w:autoSpaceDE w:val="0"/>
              <w:autoSpaceDN w:val="0"/>
              <w:adjustRightInd w:val="0"/>
              <w:spacing w:after="0" w:line="240" w:lineRule="auto"/>
              <w:ind w:left="39"/>
              <w:rPr>
                <w:rFonts w:cstheme="minorHAnsi"/>
                <w:color w:val="000000"/>
                <w:sz w:val="24"/>
                <w:szCs w:val="24"/>
              </w:rPr>
            </w:pPr>
            <w:r w:rsidRPr="006E1606">
              <w:rPr>
                <w:rFonts w:cstheme="minorHAnsi"/>
                <w:color w:val="000000"/>
                <w:sz w:val="24"/>
                <w:szCs w:val="24"/>
              </w:rPr>
              <w:lastRenderedPageBreak/>
              <w:t xml:space="preserve">LDAP and LSCP </w:t>
            </w:r>
          </w:p>
        </w:tc>
        <w:tc>
          <w:tcPr>
            <w:tcW w:w="762" w:type="pct"/>
            <w:shd w:val="clear" w:color="auto" w:fill="auto"/>
          </w:tcPr>
          <w:p w14:paraId="1F05634D" w14:textId="77777777" w:rsidR="009D5ADE" w:rsidRPr="006E1606" w:rsidRDefault="009D5ADE" w:rsidP="00F13EFD">
            <w:pPr>
              <w:spacing w:after="0" w:line="240" w:lineRule="auto"/>
              <w:jc w:val="center"/>
              <w:rPr>
                <w:rFonts w:cstheme="minorHAnsi"/>
                <w:sz w:val="24"/>
                <w:szCs w:val="24"/>
              </w:rPr>
            </w:pPr>
          </w:p>
        </w:tc>
      </w:tr>
    </w:tbl>
    <w:p w14:paraId="4FF3106F" w14:textId="1F4488D3" w:rsidR="0016551B" w:rsidRPr="006E1606" w:rsidRDefault="00CC27E2" w:rsidP="004D5CDD">
      <w:pPr>
        <w:rPr>
          <w:rFonts w:cstheme="minorHAnsi"/>
          <w:sz w:val="24"/>
          <w:szCs w:val="24"/>
        </w:rPr>
      </w:pPr>
      <w:r w:rsidRPr="006E1606">
        <w:rPr>
          <w:rFonts w:cstheme="minorHAnsi"/>
          <w:sz w:val="24"/>
          <w:szCs w:val="24"/>
        </w:rPr>
        <w:t xml:space="preserve"> </w:t>
      </w:r>
      <w:bookmarkEnd w:id="3"/>
    </w:p>
    <w:sectPr w:rsidR="0016551B" w:rsidRPr="006E1606" w:rsidSect="00973275">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6C2E" w14:textId="77777777" w:rsidR="005B7DBB" w:rsidRDefault="005B7DBB" w:rsidP="001251D6">
      <w:pPr>
        <w:spacing w:after="0" w:line="240" w:lineRule="auto"/>
      </w:pPr>
      <w:r>
        <w:separator/>
      </w:r>
    </w:p>
  </w:endnote>
  <w:endnote w:type="continuationSeparator" w:id="0">
    <w:p w14:paraId="6A127D47" w14:textId="77777777" w:rsidR="005B7DBB" w:rsidRDefault="005B7DBB" w:rsidP="0012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43558"/>
      <w:docPartObj>
        <w:docPartGallery w:val="Page Numbers (Bottom of Page)"/>
        <w:docPartUnique/>
      </w:docPartObj>
    </w:sdtPr>
    <w:sdtEndPr>
      <w:rPr>
        <w:color w:val="808080" w:themeColor="background1" w:themeShade="80"/>
        <w:spacing w:val="60"/>
      </w:rPr>
    </w:sdtEndPr>
    <w:sdtContent>
      <w:p w14:paraId="115ACCAD" w14:textId="77777777" w:rsidR="007C15F3" w:rsidRDefault="007C15F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6C6D">
          <w:rPr>
            <w:noProof/>
          </w:rPr>
          <w:t>1</w:t>
        </w:r>
        <w:r>
          <w:rPr>
            <w:noProof/>
          </w:rPr>
          <w:fldChar w:fldCharType="end"/>
        </w:r>
        <w:r>
          <w:t xml:space="preserve"> | </w:t>
        </w:r>
        <w:r>
          <w:rPr>
            <w:color w:val="808080" w:themeColor="background1" w:themeShade="80"/>
            <w:spacing w:val="60"/>
          </w:rPr>
          <w:t>Page</w:t>
        </w:r>
      </w:p>
    </w:sdtContent>
  </w:sdt>
  <w:p w14:paraId="636ABB93" w14:textId="77777777" w:rsidR="007C15F3" w:rsidRDefault="007C1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6F3D" w14:textId="77777777" w:rsidR="005B7DBB" w:rsidRDefault="005B7DBB" w:rsidP="001251D6">
      <w:pPr>
        <w:spacing w:after="0" w:line="240" w:lineRule="auto"/>
      </w:pPr>
      <w:r>
        <w:separator/>
      </w:r>
    </w:p>
  </w:footnote>
  <w:footnote w:type="continuationSeparator" w:id="0">
    <w:p w14:paraId="2E932D16" w14:textId="77777777" w:rsidR="005B7DBB" w:rsidRDefault="005B7DBB" w:rsidP="0012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777F" w14:textId="516C112E" w:rsidR="009811D5" w:rsidRDefault="009811D5">
    <w:pPr>
      <w:pStyle w:val="Header"/>
    </w:pPr>
    <w:r>
      <w:t>FINAL_SMG_14.12.22</w:t>
    </w:r>
  </w:p>
  <w:p w14:paraId="2BFBC9EE" w14:textId="77777777" w:rsidR="001251D6" w:rsidRDefault="0012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48"/>
    <w:multiLevelType w:val="hybridMultilevel"/>
    <w:tmpl w:val="408EFC0E"/>
    <w:lvl w:ilvl="0" w:tplc="BA9EB58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259B"/>
    <w:multiLevelType w:val="hybridMultilevel"/>
    <w:tmpl w:val="C3AAC880"/>
    <w:lvl w:ilvl="0" w:tplc="23F4A8B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166A81"/>
    <w:multiLevelType w:val="hybridMultilevel"/>
    <w:tmpl w:val="5AA25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234C5"/>
    <w:multiLevelType w:val="hybridMultilevel"/>
    <w:tmpl w:val="335E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C0B95"/>
    <w:multiLevelType w:val="hybridMultilevel"/>
    <w:tmpl w:val="142664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1344E"/>
    <w:multiLevelType w:val="hybridMultilevel"/>
    <w:tmpl w:val="0CE0428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A39CA"/>
    <w:multiLevelType w:val="hybridMultilevel"/>
    <w:tmpl w:val="9562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65DAB"/>
    <w:multiLevelType w:val="hybridMultilevel"/>
    <w:tmpl w:val="27241846"/>
    <w:lvl w:ilvl="0" w:tplc="BA9EB58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C390C"/>
    <w:multiLevelType w:val="hybridMultilevel"/>
    <w:tmpl w:val="FBB4EA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83227"/>
    <w:multiLevelType w:val="hybridMultilevel"/>
    <w:tmpl w:val="117C24F6"/>
    <w:lvl w:ilvl="0" w:tplc="3508FB6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BE7C24"/>
    <w:multiLevelType w:val="hybridMultilevel"/>
    <w:tmpl w:val="94F26C5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DD196B"/>
    <w:multiLevelType w:val="hybridMultilevel"/>
    <w:tmpl w:val="2F7AE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0004AA"/>
    <w:multiLevelType w:val="hybridMultilevel"/>
    <w:tmpl w:val="6480E798"/>
    <w:lvl w:ilvl="0" w:tplc="BA9EB582">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D4071"/>
    <w:multiLevelType w:val="hybridMultilevel"/>
    <w:tmpl w:val="FCF6298E"/>
    <w:lvl w:ilvl="0" w:tplc="BA9EB58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5F07D7"/>
    <w:multiLevelType w:val="hybridMultilevel"/>
    <w:tmpl w:val="FAC2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D23F1F"/>
    <w:multiLevelType w:val="hybridMultilevel"/>
    <w:tmpl w:val="0E5C6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7B0765"/>
    <w:multiLevelType w:val="hybridMultilevel"/>
    <w:tmpl w:val="B7A00BF6"/>
    <w:lvl w:ilvl="0" w:tplc="0809000F">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C3E1B"/>
    <w:multiLevelType w:val="hybridMultilevel"/>
    <w:tmpl w:val="BCCEB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454E2B"/>
    <w:multiLevelType w:val="hybridMultilevel"/>
    <w:tmpl w:val="0B66A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B32181"/>
    <w:multiLevelType w:val="hybridMultilevel"/>
    <w:tmpl w:val="367C9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D5091"/>
    <w:multiLevelType w:val="hybridMultilevel"/>
    <w:tmpl w:val="42A417E2"/>
    <w:lvl w:ilvl="0" w:tplc="2A36B904">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20C4C"/>
    <w:multiLevelType w:val="hybridMultilevel"/>
    <w:tmpl w:val="C60AFA06"/>
    <w:lvl w:ilvl="0" w:tplc="2A36B90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BE680F"/>
    <w:multiLevelType w:val="hybridMultilevel"/>
    <w:tmpl w:val="90347DC8"/>
    <w:lvl w:ilvl="0" w:tplc="2A36B90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4F2878"/>
    <w:multiLevelType w:val="hybridMultilevel"/>
    <w:tmpl w:val="0EBE0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6A2BCA"/>
    <w:multiLevelType w:val="hybridMultilevel"/>
    <w:tmpl w:val="5B181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0D1BC8"/>
    <w:multiLevelType w:val="hybridMultilevel"/>
    <w:tmpl w:val="0FC44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7D2C48"/>
    <w:multiLevelType w:val="hybridMultilevel"/>
    <w:tmpl w:val="F2DA5DAA"/>
    <w:lvl w:ilvl="0" w:tplc="BA9EB58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B349B9"/>
    <w:multiLevelType w:val="hybridMultilevel"/>
    <w:tmpl w:val="E41809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5169D9"/>
    <w:multiLevelType w:val="hybridMultilevel"/>
    <w:tmpl w:val="84A2CA0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A3696D"/>
    <w:multiLevelType w:val="hybridMultilevel"/>
    <w:tmpl w:val="D7021C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7D45B3B"/>
    <w:multiLevelType w:val="hybridMultilevel"/>
    <w:tmpl w:val="6FE2D1DE"/>
    <w:lvl w:ilvl="0" w:tplc="2A36B904">
      <w:start w:val="1"/>
      <w:numFmt w:val="decimal"/>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D0214"/>
    <w:multiLevelType w:val="hybridMultilevel"/>
    <w:tmpl w:val="D6B435EC"/>
    <w:lvl w:ilvl="0" w:tplc="2A36B90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0310AD"/>
    <w:multiLevelType w:val="hybridMultilevel"/>
    <w:tmpl w:val="4A8E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51B01"/>
    <w:multiLevelType w:val="hybridMultilevel"/>
    <w:tmpl w:val="52EEF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243946"/>
    <w:multiLevelType w:val="hybridMultilevel"/>
    <w:tmpl w:val="1BF4E1D2"/>
    <w:lvl w:ilvl="0" w:tplc="23F4A8B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A2436"/>
    <w:multiLevelType w:val="hybridMultilevel"/>
    <w:tmpl w:val="D1449758"/>
    <w:lvl w:ilvl="0" w:tplc="9ADC7570">
      <w:start w:val="1"/>
      <w:numFmt w:val="decimal"/>
      <w:lvlText w:val="%1."/>
      <w:lvlJc w:val="left"/>
      <w:pPr>
        <w:ind w:left="360" w:hanging="360"/>
      </w:pPr>
      <w:rPr>
        <w:rFonts w:hint="default"/>
        <w:b w:val="0"/>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7E7610"/>
    <w:multiLevelType w:val="hybridMultilevel"/>
    <w:tmpl w:val="1B864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F00D95"/>
    <w:multiLevelType w:val="hybridMultilevel"/>
    <w:tmpl w:val="657CD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880080"/>
    <w:multiLevelType w:val="hybridMultilevel"/>
    <w:tmpl w:val="BC464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24D5A"/>
    <w:multiLevelType w:val="hybridMultilevel"/>
    <w:tmpl w:val="2E667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C07FF7"/>
    <w:multiLevelType w:val="hybridMultilevel"/>
    <w:tmpl w:val="D5D25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520566"/>
    <w:multiLevelType w:val="hybridMultilevel"/>
    <w:tmpl w:val="D7021C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B40C26"/>
    <w:multiLevelType w:val="hybridMultilevel"/>
    <w:tmpl w:val="68CE220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5A196E"/>
    <w:multiLevelType w:val="hybridMultilevel"/>
    <w:tmpl w:val="8A1E1A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69906107">
    <w:abstractNumId w:val="37"/>
  </w:num>
  <w:num w:numId="2" w16cid:durableId="506560028">
    <w:abstractNumId w:val="14"/>
  </w:num>
  <w:num w:numId="3" w16cid:durableId="1711344453">
    <w:abstractNumId w:val="32"/>
  </w:num>
  <w:num w:numId="4" w16cid:durableId="1431046522">
    <w:abstractNumId w:val="7"/>
  </w:num>
  <w:num w:numId="5" w16cid:durableId="532964464">
    <w:abstractNumId w:val="0"/>
  </w:num>
  <w:num w:numId="6" w16cid:durableId="154346037">
    <w:abstractNumId w:val="26"/>
  </w:num>
  <w:num w:numId="7" w16cid:durableId="987243467">
    <w:abstractNumId w:val="42"/>
  </w:num>
  <w:num w:numId="8" w16cid:durableId="408386036">
    <w:abstractNumId w:val="19"/>
  </w:num>
  <w:num w:numId="9" w16cid:durableId="1317608297">
    <w:abstractNumId w:val="27"/>
  </w:num>
  <w:num w:numId="10" w16cid:durableId="841242824">
    <w:abstractNumId w:val="17"/>
  </w:num>
  <w:num w:numId="11" w16cid:durableId="1428506395">
    <w:abstractNumId w:val="29"/>
  </w:num>
  <w:num w:numId="12" w16cid:durableId="2123332599">
    <w:abstractNumId w:val="1"/>
  </w:num>
  <w:num w:numId="13" w16cid:durableId="734083299">
    <w:abstractNumId w:val="34"/>
  </w:num>
  <w:num w:numId="14" w16cid:durableId="1697846186">
    <w:abstractNumId w:val="5"/>
  </w:num>
  <w:num w:numId="15" w16cid:durableId="472144471">
    <w:abstractNumId w:val="10"/>
  </w:num>
  <w:num w:numId="16" w16cid:durableId="138152358">
    <w:abstractNumId w:val="25"/>
  </w:num>
  <w:num w:numId="17" w16cid:durableId="1414467731">
    <w:abstractNumId w:val="23"/>
  </w:num>
  <w:num w:numId="18" w16cid:durableId="380060488">
    <w:abstractNumId w:val="8"/>
  </w:num>
  <w:num w:numId="19" w16cid:durableId="2016106060">
    <w:abstractNumId w:val="38"/>
  </w:num>
  <w:num w:numId="20" w16cid:durableId="616643072">
    <w:abstractNumId w:val="13"/>
  </w:num>
  <w:num w:numId="21" w16cid:durableId="611984539">
    <w:abstractNumId w:val="39"/>
  </w:num>
  <w:num w:numId="22" w16cid:durableId="1354961097">
    <w:abstractNumId w:val="35"/>
  </w:num>
  <w:num w:numId="23" w16cid:durableId="1120808473">
    <w:abstractNumId w:val="36"/>
  </w:num>
  <w:num w:numId="24" w16cid:durableId="1401247382">
    <w:abstractNumId w:val="9"/>
  </w:num>
  <w:num w:numId="25" w16cid:durableId="1360618059">
    <w:abstractNumId w:val="12"/>
  </w:num>
  <w:num w:numId="26" w16cid:durableId="1280067494">
    <w:abstractNumId w:val="21"/>
  </w:num>
  <w:num w:numId="27" w16cid:durableId="955603524">
    <w:abstractNumId w:val="31"/>
  </w:num>
  <w:num w:numId="28" w16cid:durableId="1843663776">
    <w:abstractNumId w:val="15"/>
  </w:num>
  <w:num w:numId="29" w16cid:durableId="1287928261">
    <w:abstractNumId w:val="18"/>
  </w:num>
  <w:num w:numId="30" w16cid:durableId="660044586">
    <w:abstractNumId w:val="30"/>
  </w:num>
  <w:num w:numId="31" w16cid:durableId="154495732">
    <w:abstractNumId w:val="22"/>
  </w:num>
  <w:num w:numId="32" w16cid:durableId="608926402">
    <w:abstractNumId w:val="20"/>
  </w:num>
  <w:num w:numId="33" w16cid:durableId="344479961">
    <w:abstractNumId w:val="40"/>
  </w:num>
  <w:num w:numId="34" w16cid:durableId="2001152676">
    <w:abstractNumId w:val="33"/>
  </w:num>
  <w:num w:numId="35" w16cid:durableId="2013219260">
    <w:abstractNumId w:val="16"/>
  </w:num>
  <w:num w:numId="36" w16cid:durableId="1237085069">
    <w:abstractNumId w:val="41"/>
  </w:num>
  <w:num w:numId="37" w16cid:durableId="1974288892">
    <w:abstractNumId w:val="28"/>
  </w:num>
  <w:num w:numId="38" w16cid:durableId="633873457">
    <w:abstractNumId w:val="4"/>
  </w:num>
  <w:num w:numId="39" w16cid:durableId="747196664">
    <w:abstractNumId w:val="43"/>
  </w:num>
  <w:num w:numId="40" w16cid:durableId="420834392">
    <w:abstractNumId w:val="24"/>
  </w:num>
  <w:num w:numId="41" w16cid:durableId="629435919">
    <w:abstractNumId w:val="2"/>
  </w:num>
  <w:num w:numId="42" w16cid:durableId="1505894698">
    <w:abstractNumId w:val="3"/>
  </w:num>
  <w:num w:numId="43" w16cid:durableId="1296525422">
    <w:abstractNumId w:val="11"/>
  </w:num>
  <w:num w:numId="44" w16cid:durableId="315115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8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DD"/>
    <w:rsid w:val="000569F3"/>
    <w:rsid w:val="00094621"/>
    <w:rsid w:val="000D62F6"/>
    <w:rsid w:val="001251D6"/>
    <w:rsid w:val="00135E3D"/>
    <w:rsid w:val="00153A96"/>
    <w:rsid w:val="0016551B"/>
    <w:rsid w:val="00181261"/>
    <w:rsid w:val="00183442"/>
    <w:rsid w:val="001A2E3F"/>
    <w:rsid w:val="001B6067"/>
    <w:rsid w:val="001F76B8"/>
    <w:rsid w:val="00200BDD"/>
    <w:rsid w:val="00236661"/>
    <w:rsid w:val="002B0F6B"/>
    <w:rsid w:val="002F0EA3"/>
    <w:rsid w:val="00315895"/>
    <w:rsid w:val="003814E6"/>
    <w:rsid w:val="00390478"/>
    <w:rsid w:val="003E4F4C"/>
    <w:rsid w:val="004079E6"/>
    <w:rsid w:val="0042374A"/>
    <w:rsid w:val="004726FA"/>
    <w:rsid w:val="004D5CDD"/>
    <w:rsid w:val="0053211E"/>
    <w:rsid w:val="005509AE"/>
    <w:rsid w:val="00560150"/>
    <w:rsid w:val="005622E9"/>
    <w:rsid w:val="00580C38"/>
    <w:rsid w:val="00586B3F"/>
    <w:rsid w:val="00587058"/>
    <w:rsid w:val="005A2693"/>
    <w:rsid w:val="005B7DBB"/>
    <w:rsid w:val="005D019C"/>
    <w:rsid w:val="005D520F"/>
    <w:rsid w:val="005D607F"/>
    <w:rsid w:val="00602875"/>
    <w:rsid w:val="006E1606"/>
    <w:rsid w:val="00712713"/>
    <w:rsid w:val="00722921"/>
    <w:rsid w:val="00723BF0"/>
    <w:rsid w:val="007255D8"/>
    <w:rsid w:val="00732A64"/>
    <w:rsid w:val="00733C45"/>
    <w:rsid w:val="00741A18"/>
    <w:rsid w:val="007855ED"/>
    <w:rsid w:val="00791BB8"/>
    <w:rsid w:val="007B5524"/>
    <w:rsid w:val="007C15F3"/>
    <w:rsid w:val="0080229F"/>
    <w:rsid w:val="00873D77"/>
    <w:rsid w:val="008C5D3E"/>
    <w:rsid w:val="008F5666"/>
    <w:rsid w:val="008F5BF2"/>
    <w:rsid w:val="00923330"/>
    <w:rsid w:val="009677A6"/>
    <w:rsid w:val="00973275"/>
    <w:rsid w:val="009811D5"/>
    <w:rsid w:val="00994766"/>
    <w:rsid w:val="009B20B7"/>
    <w:rsid w:val="009D5ADE"/>
    <w:rsid w:val="00A93725"/>
    <w:rsid w:val="00B25DC6"/>
    <w:rsid w:val="00B90C11"/>
    <w:rsid w:val="00BD6B3F"/>
    <w:rsid w:val="00BF3593"/>
    <w:rsid w:val="00CC27E2"/>
    <w:rsid w:val="00D25A79"/>
    <w:rsid w:val="00D430AF"/>
    <w:rsid w:val="00DB1C05"/>
    <w:rsid w:val="00DD0F7A"/>
    <w:rsid w:val="00DD4791"/>
    <w:rsid w:val="00E11161"/>
    <w:rsid w:val="00E378A1"/>
    <w:rsid w:val="00EA0E71"/>
    <w:rsid w:val="00F20265"/>
    <w:rsid w:val="00F34262"/>
    <w:rsid w:val="00F36747"/>
    <w:rsid w:val="00F37F30"/>
    <w:rsid w:val="00F56E72"/>
    <w:rsid w:val="00F66C6D"/>
    <w:rsid w:val="00F716C0"/>
    <w:rsid w:val="00FA0DF1"/>
    <w:rsid w:val="00FB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46925ACE"/>
  <w15:docId w15:val="{117A7846-1AD8-4DFE-A938-9BB106F2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E6"/>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CDD"/>
    <w:pPr>
      <w:ind w:left="720"/>
      <w:contextualSpacing/>
    </w:pPr>
  </w:style>
  <w:style w:type="paragraph" w:styleId="Header">
    <w:name w:val="header"/>
    <w:basedOn w:val="Normal"/>
    <w:link w:val="HeaderChar"/>
    <w:uiPriority w:val="99"/>
    <w:unhideWhenUsed/>
    <w:rsid w:val="00125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1D6"/>
  </w:style>
  <w:style w:type="paragraph" w:styleId="Footer">
    <w:name w:val="footer"/>
    <w:basedOn w:val="Normal"/>
    <w:link w:val="FooterChar"/>
    <w:uiPriority w:val="99"/>
    <w:unhideWhenUsed/>
    <w:rsid w:val="00125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1D6"/>
  </w:style>
  <w:style w:type="paragraph" w:styleId="BalloonText">
    <w:name w:val="Balloon Text"/>
    <w:basedOn w:val="Normal"/>
    <w:link w:val="BalloonTextChar"/>
    <w:uiPriority w:val="99"/>
    <w:semiHidden/>
    <w:unhideWhenUsed/>
    <w:rsid w:val="00125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1D6"/>
    <w:rPr>
      <w:rFonts w:ascii="Tahoma" w:hAnsi="Tahoma" w:cs="Tahoma"/>
      <w:sz w:val="16"/>
      <w:szCs w:val="16"/>
    </w:rPr>
  </w:style>
  <w:style w:type="paragraph" w:customStyle="1" w:styleId="Default">
    <w:name w:val="Default"/>
    <w:rsid w:val="00973275"/>
    <w:pPr>
      <w:autoSpaceDE w:val="0"/>
      <w:autoSpaceDN w:val="0"/>
      <w:adjustRightInd w:val="0"/>
      <w:spacing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Waller</dc:creator>
  <cp:lastModifiedBy>Stacey Waller</cp:lastModifiedBy>
  <cp:revision>2</cp:revision>
  <dcterms:created xsi:type="dcterms:W3CDTF">2023-01-09T11:32:00Z</dcterms:created>
  <dcterms:modified xsi:type="dcterms:W3CDTF">2023-01-09T11:32:00Z</dcterms:modified>
</cp:coreProperties>
</file>