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2B54" w14:textId="77777777" w:rsidR="004B6E79" w:rsidRDefault="004B6E79" w:rsidP="004B6E79">
      <w:pPr>
        <w:rPr>
          <w:b/>
        </w:rPr>
      </w:pPr>
      <w:r>
        <w:rPr>
          <w:b/>
        </w:rPr>
        <w:t>Appendix 1A</w:t>
      </w:r>
    </w:p>
    <w:p w14:paraId="237C1414" w14:textId="77777777" w:rsidR="004B6E79" w:rsidRPr="000A2BD8" w:rsidRDefault="004B6E79" w:rsidP="004B6E79">
      <w:pPr>
        <w:rPr>
          <w:b/>
        </w:rPr>
      </w:pPr>
      <w:r w:rsidRPr="000A2BD8">
        <w:rPr>
          <w:b/>
        </w:rPr>
        <w:t>MANUAL HANDLING ASSESSMENT</w:t>
      </w:r>
      <w:r>
        <w:rPr>
          <w:b/>
        </w:rPr>
        <w:t xml:space="preserve"> FORM (CC/M3)</w:t>
      </w:r>
    </w:p>
    <w:p w14:paraId="6A1AFF95" w14:textId="77777777" w:rsidR="004B6E79" w:rsidRPr="000A2BD8" w:rsidRDefault="004B6E79" w:rsidP="004B6E79">
      <w:pPr>
        <w:rPr>
          <w:b/>
        </w:rPr>
      </w:pPr>
      <w:r w:rsidRPr="000A2BD8">
        <w:rPr>
          <w:b/>
        </w:rPr>
        <w:t>GUIDANCE FOR COMPLETION OF RISK ASSESSMENT</w:t>
      </w:r>
    </w:p>
    <w:p w14:paraId="28CBD970" w14:textId="77777777" w:rsidR="004B6E79" w:rsidRDefault="004B6E79" w:rsidP="004B6E79"/>
    <w:p w14:paraId="2F615D27" w14:textId="77777777" w:rsidR="004B6E79" w:rsidRDefault="004B6E79" w:rsidP="004B6E79">
      <w:pPr>
        <w:rPr>
          <w:u w:val="single"/>
        </w:rPr>
      </w:pPr>
      <w:r>
        <w:rPr>
          <w:u w:val="single"/>
        </w:rPr>
        <w:t>General Points</w:t>
      </w:r>
    </w:p>
    <w:p w14:paraId="453F753D" w14:textId="77777777" w:rsidR="004B6E79" w:rsidRDefault="004B6E79" w:rsidP="004B6E79"/>
    <w:p w14:paraId="2E81775C" w14:textId="77777777" w:rsidR="004B6E79" w:rsidRDefault="004B6E79" w:rsidP="004B6E79">
      <w:r>
        <w:t xml:space="preserve">This form comprises of four </w:t>
      </w:r>
      <w:proofErr w:type="gramStart"/>
      <w:r>
        <w:t>parts:-</w:t>
      </w:r>
      <w:proofErr w:type="gramEnd"/>
    </w:p>
    <w:p w14:paraId="37CCC1DD" w14:textId="77777777" w:rsidR="004B6E79" w:rsidRDefault="004B6E79" w:rsidP="004B6E79"/>
    <w:p w14:paraId="45361307" w14:textId="77777777" w:rsidR="004B6E79" w:rsidRDefault="004B6E79" w:rsidP="004B6E79">
      <w:pPr>
        <w:pStyle w:val="ListParagraph"/>
        <w:numPr>
          <w:ilvl w:val="0"/>
          <w:numId w:val="1"/>
        </w:numPr>
      </w:pPr>
      <w:proofErr w:type="gramStart"/>
      <w:r>
        <w:t>An</w:t>
      </w:r>
      <w:proofErr w:type="gramEnd"/>
      <w:r>
        <w:t xml:space="preserve"> description of the individual person – factors which may increase risk to handler</w:t>
      </w:r>
    </w:p>
    <w:p w14:paraId="4684C1EB" w14:textId="77777777" w:rsidR="004B6E79" w:rsidRDefault="004B6E79" w:rsidP="004B6E79">
      <w:pPr>
        <w:pStyle w:val="ListParagraph"/>
        <w:numPr>
          <w:ilvl w:val="0"/>
          <w:numId w:val="1"/>
        </w:numPr>
      </w:pPr>
      <w:r>
        <w:t>Identification of the risks</w:t>
      </w:r>
    </w:p>
    <w:p w14:paraId="6E102E0F" w14:textId="77777777" w:rsidR="004B6E79" w:rsidRDefault="004B6E79" w:rsidP="004B6E79">
      <w:pPr>
        <w:pStyle w:val="ListParagraph"/>
        <w:numPr>
          <w:ilvl w:val="0"/>
          <w:numId w:val="1"/>
        </w:numPr>
      </w:pPr>
      <w:r>
        <w:t>Measures to reduce the risk of injury and action plan</w:t>
      </w:r>
    </w:p>
    <w:p w14:paraId="7DC3DF8B" w14:textId="77777777" w:rsidR="004B6E79" w:rsidRDefault="004B6E79" w:rsidP="004B6E79">
      <w:pPr>
        <w:pStyle w:val="ListParagraph"/>
        <w:numPr>
          <w:ilvl w:val="0"/>
          <w:numId w:val="1"/>
        </w:numPr>
      </w:pPr>
      <w:r>
        <w:t>Safe working method</w:t>
      </w:r>
    </w:p>
    <w:p w14:paraId="5E63DF7D" w14:textId="77777777" w:rsidR="004B6E79" w:rsidRDefault="004B6E79" w:rsidP="004B6E79"/>
    <w:p w14:paraId="3881B253" w14:textId="77777777" w:rsidR="004B6E79" w:rsidRDefault="004B6E79" w:rsidP="004B6E79">
      <w:r>
        <w:t>This form should be completed with the co-operation and consent of the person and relevant carers.</w:t>
      </w:r>
    </w:p>
    <w:p w14:paraId="62A2F3EA" w14:textId="77777777" w:rsidR="004B6E79" w:rsidRDefault="004B6E79" w:rsidP="004B6E79"/>
    <w:p w14:paraId="20744914" w14:textId="77777777" w:rsidR="004B6E79" w:rsidRDefault="004B6E79" w:rsidP="004B6E79">
      <w:r>
        <w:t xml:space="preserve">This form must be completed when a Moving and Handling problem </w:t>
      </w:r>
      <w:proofErr w:type="gramStart"/>
      <w:r>
        <w:t>arises</w:t>
      </w:r>
      <w:proofErr w:type="gramEnd"/>
      <w:r>
        <w:t xml:space="preserve"> and advice and specific technique is given or advice and equipment is issued. This form should outline problem areas and risks only.  This applies for people employed via Direct Payments.  Informal carers may require completion of the informal carer competency checklist in addition to this.</w:t>
      </w:r>
    </w:p>
    <w:p w14:paraId="28243B6A" w14:textId="77777777" w:rsidR="004B6E79" w:rsidRDefault="004B6E79" w:rsidP="004B6E79"/>
    <w:p w14:paraId="11081F5D" w14:textId="77777777" w:rsidR="004B6E79" w:rsidRDefault="004B6E79" w:rsidP="004B6E79">
      <w:r>
        <w:t xml:space="preserve">Where the person’s ability or condition fluctuates the moving and handling task and associated risks should be assessed in real time.  This may necessitate several visits to ascertain the risks and reduce them appropriately.  </w:t>
      </w:r>
    </w:p>
    <w:p w14:paraId="7FA7DBB1" w14:textId="77777777" w:rsidR="004B6E79" w:rsidRDefault="004B6E79" w:rsidP="004B6E79"/>
    <w:p w14:paraId="65A41C3F" w14:textId="77777777" w:rsidR="004B6E79" w:rsidRDefault="004B6E79" w:rsidP="004B6E79">
      <w:r>
        <w:t xml:space="preserve">Maintaining the person’s independence and function is paramount and their ability to assist with any moving and handling task should be promoted.  </w:t>
      </w:r>
    </w:p>
    <w:p w14:paraId="63DC7BF8" w14:textId="77777777" w:rsidR="004B6E79" w:rsidRDefault="004B6E79" w:rsidP="004B6E79"/>
    <w:p w14:paraId="1C8CC631" w14:textId="77777777" w:rsidR="004B6E79" w:rsidRDefault="004B6E79" w:rsidP="004B6E79">
      <w:r>
        <w:t>It is mandatory that there must be the minimum of an annual review to ensure that person needs are being met.  A review is required if there is a change in the persons condition or circumstances.  This review may form part of a multi-disciplinary team re-assessment and will be completed in a timely way.   Any, or all, changes to manual handling risk assessments and safe methods of work must be recorded by law.</w:t>
      </w:r>
    </w:p>
    <w:p w14:paraId="5F9C0B42" w14:textId="77777777" w:rsidR="004B6E79" w:rsidRDefault="004B6E79" w:rsidP="004B6E79"/>
    <w:p w14:paraId="0068CB6E" w14:textId="77777777" w:rsidR="004B6E79" w:rsidRDefault="004B6E79" w:rsidP="004B6E79">
      <w:r>
        <w:t xml:space="preserve">A positive </w:t>
      </w:r>
      <w:proofErr w:type="gramStart"/>
      <w:r>
        <w:t>risk taking</w:t>
      </w:r>
      <w:proofErr w:type="gramEnd"/>
      <w:r>
        <w:t xml:space="preserve"> form must be completed in circumstances where the person and informal carers wish to take risks contrary to best practice advice i.e. moving and handling techniques. This must be recorded on the appropriate form and signed by all relevant parties.</w:t>
      </w:r>
    </w:p>
    <w:p w14:paraId="4F50F661" w14:textId="77777777" w:rsidR="004B6E79" w:rsidRDefault="004B6E79" w:rsidP="004B6E79"/>
    <w:p w14:paraId="7008C2A6" w14:textId="77777777" w:rsidR="004B6E79" w:rsidRDefault="004B6E79" w:rsidP="004B6E79">
      <w:r>
        <w:t xml:space="preserve">Copies must be sent to relevant </w:t>
      </w:r>
      <w:proofErr w:type="gramStart"/>
      <w:r>
        <w:t>parties,</w:t>
      </w:r>
      <w:proofErr w:type="gramEnd"/>
      <w:r>
        <w:t xml:space="preserve"> person consent must be given to do this.</w:t>
      </w:r>
    </w:p>
    <w:p w14:paraId="1B20599C" w14:textId="77777777" w:rsidR="004B6E79" w:rsidRDefault="004B6E79" w:rsidP="004B6E79"/>
    <w:p w14:paraId="431A8086" w14:textId="77777777" w:rsidR="004B6E79" w:rsidRDefault="004B6E79" w:rsidP="004B6E79">
      <w:r>
        <w:t>This form should be completed by any OT who is giving advice or information of specific techniques and/or is issuing equipment which is to be used by carers.</w:t>
      </w:r>
    </w:p>
    <w:p w14:paraId="6AC18020" w14:textId="77777777" w:rsidR="004B6E79" w:rsidRDefault="004B6E79" w:rsidP="004B6E79"/>
    <w:p w14:paraId="1C5D3799" w14:textId="77777777" w:rsidR="004B6E79" w:rsidRDefault="004B6E79" w:rsidP="004B6E79">
      <w:r>
        <w:t xml:space="preserve">Any equipment issued by the prescriber must have the manufacturer’s instructions on safe usage supplied and any variance in use should be written up on a safe method of work, after the risk has been identified. This is also the case for any variance </w:t>
      </w:r>
      <w:r w:rsidRPr="0055379D">
        <w:t xml:space="preserve">to </w:t>
      </w:r>
      <w:r>
        <w:t xml:space="preserve">ordinary technique </w:t>
      </w:r>
      <w:proofErr w:type="gramStart"/>
      <w:r>
        <w:t>i.e.</w:t>
      </w:r>
      <w:proofErr w:type="gramEnd"/>
      <w:r>
        <w:t xml:space="preserve"> best </w:t>
      </w:r>
      <w:r w:rsidRPr="0055379D">
        <w:t>manual handling practice</w:t>
      </w:r>
      <w:r>
        <w:t>.</w:t>
      </w:r>
    </w:p>
    <w:p w14:paraId="3F2AB89B" w14:textId="77777777" w:rsidR="004B6E79" w:rsidRDefault="004B6E79" w:rsidP="004B6E79"/>
    <w:p w14:paraId="64F8EBD9" w14:textId="77777777" w:rsidR="004B6E79" w:rsidRDefault="004B6E79" w:rsidP="004B6E79"/>
    <w:p w14:paraId="3C7CBFFF" w14:textId="77777777" w:rsidR="004B6E79" w:rsidRDefault="004B6E79" w:rsidP="004B6E79">
      <w:pPr>
        <w:rPr>
          <w:u w:val="single"/>
        </w:rPr>
      </w:pPr>
      <w:r>
        <w:rPr>
          <w:u w:val="single"/>
        </w:rPr>
        <w:br w:type="page"/>
      </w:r>
    </w:p>
    <w:p w14:paraId="18DE5D26" w14:textId="77777777" w:rsidR="004B6E79" w:rsidRDefault="004B6E79" w:rsidP="004B6E79">
      <w:pPr>
        <w:rPr>
          <w:u w:val="single"/>
        </w:rPr>
      </w:pPr>
      <w:r>
        <w:rPr>
          <w:u w:val="single"/>
        </w:rPr>
        <w:lastRenderedPageBreak/>
        <w:t xml:space="preserve">Guidance on Completing </w:t>
      </w:r>
      <w:proofErr w:type="gramStart"/>
      <w:r>
        <w:rPr>
          <w:u w:val="single"/>
        </w:rPr>
        <w:t>Form:-</w:t>
      </w:r>
      <w:proofErr w:type="gramEnd"/>
    </w:p>
    <w:p w14:paraId="25A84788" w14:textId="77777777" w:rsidR="004B6E79" w:rsidRDefault="004B6E79" w:rsidP="004B6E79">
      <w:pPr>
        <w:rPr>
          <w:u w:val="single"/>
        </w:rPr>
      </w:pPr>
    </w:p>
    <w:p w14:paraId="43CD063F" w14:textId="77777777" w:rsidR="004B6E79" w:rsidRDefault="004B6E79" w:rsidP="004B6E79">
      <w:pPr>
        <w:ind w:left="2880" w:hanging="2880"/>
      </w:pPr>
      <w:r>
        <w:t>Assessment number</w:t>
      </w:r>
      <w:r>
        <w:tab/>
      </w:r>
      <w:proofErr w:type="gramStart"/>
      <w:r>
        <w:t>The</w:t>
      </w:r>
      <w:proofErr w:type="gramEnd"/>
      <w:r>
        <w:t xml:space="preserve"> chronological number of assessment carried out by Adult Social Care staff</w:t>
      </w:r>
    </w:p>
    <w:p w14:paraId="2B75708F" w14:textId="77777777" w:rsidR="004B6E79" w:rsidRDefault="004B6E79" w:rsidP="004B6E79">
      <w:pPr>
        <w:ind w:left="2880" w:hanging="2880"/>
      </w:pPr>
    </w:p>
    <w:p w14:paraId="536BF756" w14:textId="77777777" w:rsidR="004B6E79" w:rsidRPr="0030582B" w:rsidRDefault="004B6E79" w:rsidP="004B6E79">
      <w:r>
        <w:t xml:space="preserve">Establishment </w:t>
      </w:r>
      <w:r>
        <w:tab/>
      </w:r>
      <w:r>
        <w:tab/>
        <w:t xml:space="preserve">Where the person is currently residing </w:t>
      </w:r>
    </w:p>
    <w:p w14:paraId="6FFC92D4" w14:textId="77777777" w:rsidR="004B6E79" w:rsidRDefault="004B6E79" w:rsidP="004B6E79"/>
    <w:p w14:paraId="4799C122" w14:textId="77777777" w:rsidR="004B6E79" w:rsidRDefault="004B6E79" w:rsidP="004B6E79">
      <w:r>
        <w:t>Weight bearing</w:t>
      </w:r>
      <w:r>
        <w:tab/>
      </w:r>
      <w:r>
        <w:tab/>
        <w:t xml:space="preserve">Identify full or </w:t>
      </w:r>
      <w:proofErr w:type="gramStart"/>
      <w:r>
        <w:t>partial, if</w:t>
      </w:r>
      <w:proofErr w:type="gramEnd"/>
      <w:r>
        <w:t xml:space="preserve"> walking equipment is used or unable to</w:t>
      </w:r>
    </w:p>
    <w:p w14:paraId="70930167" w14:textId="77777777" w:rsidR="004B6E79" w:rsidRDefault="004B6E79" w:rsidP="004B6E79"/>
    <w:p w14:paraId="52A9B445" w14:textId="77777777" w:rsidR="004B6E79" w:rsidRPr="00997797" w:rsidRDefault="004B6E79" w:rsidP="004B6E79">
      <w:r>
        <w:t>Ability to use each limb</w:t>
      </w:r>
      <w:r>
        <w:tab/>
        <w:t>Identify full, partial or none for each limb</w:t>
      </w:r>
    </w:p>
    <w:p w14:paraId="53758B9D" w14:textId="77777777" w:rsidR="004B6E79" w:rsidRDefault="004B6E79" w:rsidP="004B6E79"/>
    <w:p w14:paraId="5F79E9FD" w14:textId="77777777" w:rsidR="004B6E79" w:rsidRDefault="004B6E79" w:rsidP="004B6E79"/>
    <w:p w14:paraId="63127496" w14:textId="77777777" w:rsidR="004B6E79" w:rsidRDefault="004B6E79" w:rsidP="004B6E79">
      <w:pPr>
        <w:rPr>
          <w:b/>
        </w:rPr>
      </w:pPr>
      <w:r>
        <w:rPr>
          <w:b/>
        </w:rPr>
        <w:t>Risk to Handler</w:t>
      </w:r>
    </w:p>
    <w:p w14:paraId="560F8AFD" w14:textId="77777777" w:rsidR="004B6E79" w:rsidRDefault="004B6E79" w:rsidP="004B6E79">
      <w:pPr>
        <w:pStyle w:val="ListParagraph"/>
        <w:numPr>
          <w:ilvl w:val="0"/>
          <w:numId w:val="2"/>
        </w:numPr>
      </w:pPr>
      <w:r>
        <w:t xml:space="preserve">Please qualify in comments box what the problem is and any approach/measures which will minimise the risk to the carer </w:t>
      </w:r>
      <w:proofErr w:type="gramStart"/>
      <w:r>
        <w:t>i.e.</w:t>
      </w:r>
      <w:proofErr w:type="gramEnd"/>
      <w:r>
        <w:t xml:space="preserve"> wearing spectacles, hearing aid, approaching from the side where the person can hear best, approach to manage un-cooperative behaviour e.g. talking slowly, giving time, physical prompts etc.</w:t>
      </w:r>
    </w:p>
    <w:p w14:paraId="2D53E65A" w14:textId="77777777" w:rsidR="004B6E79" w:rsidRDefault="004B6E79" w:rsidP="004B6E79">
      <w:pPr>
        <w:pStyle w:val="ListParagraph"/>
        <w:numPr>
          <w:ilvl w:val="0"/>
          <w:numId w:val="2"/>
        </w:numPr>
      </w:pPr>
      <w:r>
        <w:t>If no issues please record non observed or reported, as appropriate to evidence observation and carer comments/concerns</w:t>
      </w:r>
    </w:p>
    <w:p w14:paraId="06B8C764" w14:textId="77777777" w:rsidR="004B6E79" w:rsidRDefault="004B6E79" w:rsidP="004B6E79">
      <w:pPr>
        <w:pStyle w:val="ListParagraph"/>
        <w:numPr>
          <w:ilvl w:val="0"/>
          <w:numId w:val="2"/>
        </w:numPr>
      </w:pPr>
      <w:r>
        <w:t xml:space="preserve">In the ‘other’ box please outline any factors which may generally or specifically impact on the person’s ability to undertake or co-operate with moving and handling i.e. variable in condition / fatigue and any fluctuations during 24 hours, skin integrity, and head </w:t>
      </w:r>
      <w:proofErr w:type="gramStart"/>
      <w:r>
        <w:t>control .</w:t>
      </w:r>
      <w:proofErr w:type="gramEnd"/>
      <w:r>
        <w:t xml:space="preserve">  Also, use of medication to manage such factors if not already outlined specifically in the sub-sections above. Any issues with supports / appliances </w:t>
      </w:r>
      <w:proofErr w:type="gramStart"/>
      <w:r>
        <w:t>i.e.</w:t>
      </w:r>
      <w:proofErr w:type="gramEnd"/>
      <w:r>
        <w:t xml:space="preserve"> external fixators or braces required etc. should be identified here if not already outlined in the subsections above.</w:t>
      </w:r>
    </w:p>
    <w:p w14:paraId="79C5FFBF" w14:textId="77777777" w:rsidR="004B6E79" w:rsidRDefault="004B6E79" w:rsidP="004B6E79">
      <w:pPr>
        <w:pStyle w:val="ListParagraph"/>
      </w:pPr>
    </w:p>
    <w:p w14:paraId="3BF139F9" w14:textId="77777777" w:rsidR="004B6E79" w:rsidRDefault="004B6E79" w:rsidP="004B6E79"/>
    <w:p w14:paraId="3049DB67" w14:textId="77777777" w:rsidR="004B6E79" w:rsidRDefault="004B6E79" w:rsidP="004B6E79">
      <w:pPr>
        <w:rPr>
          <w:b/>
        </w:rPr>
      </w:pPr>
      <w:r>
        <w:rPr>
          <w:b/>
        </w:rPr>
        <w:t>Identification of Risks</w:t>
      </w:r>
    </w:p>
    <w:p w14:paraId="1C72BF02" w14:textId="77777777" w:rsidR="004B6E79" w:rsidRPr="00997797" w:rsidRDefault="004B6E79" w:rsidP="004B6E79"/>
    <w:p w14:paraId="7916793A" w14:textId="77777777" w:rsidR="004B6E79" w:rsidRDefault="004B6E79" w:rsidP="004B6E79">
      <w:pPr>
        <w:rPr>
          <w:u w:val="single"/>
        </w:rPr>
      </w:pPr>
      <w:r>
        <w:rPr>
          <w:u w:val="single"/>
        </w:rPr>
        <w:t>The Task</w:t>
      </w:r>
    </w:p>
    <w:p w14:paraId="6E35AD8A" w14:textId="77777777" w:rsidR="004B6E79" w:rsidRPr="00773BFB" w:rsidRDefault="004B6E79" w:rsidP="004B6E79">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300"/>
        <w:gridCol w:w="5120"/>
      </w:tblGrid>
      <w:tr w:rsidR="004B6E79" w14:paraId="06C1F604" w14:textId="77777777" w:rsidTr="004A68C4">
        <w:tc>
          <w:tcPr>
            <w:tcW w:w="534" w:type="dxa"/>
            <w:shd w:val="clear" w:color="auto" w:fill="auto"/>
          </w:tcPr>
          <w:p w14:paraId="1C4F708F" w14:textId="77777777" w:rsidR="004B6E79" w:rsidRDefault="004B6E79" w:rsidP="004A68C4">
            <w:r>
              <w:t>T1</w:t>
            </w:r>
          </w:p>
        </w:tc>
        <w:tc>
          <w:tcPr>
            <w:tcW w:w="3402" w:type="dxa"/>
            <w:shd w:val="clear" w:color="auto" w:fill="auto"/>
          </w:tcPr>
          <w:p w14:paraId="2E9DE74E" w14:textId="77777777" w:rsidR="004B6E79" w:rsidRDefault="004B6E79" w:rsidP="004A68C4">
            <w:r>
              <w:t>Holding the person away from the trunk</w:t>
            </w:r>
          </w:p>
        </w:tc>
        <w:tc>
          <w:tcPr>
            <w:tcW w:w="5306" w:type="dxa"/>
            <w:shd w:val="clear" w:color="auto" w:fill="auto"/>
          </w:tcPr>
          <w:p w14:paraId="7ABF6E81" w14:textId="77777777" w:rsidR="004B6E79" w:rsidRDefault="004B6E79" w:rsidP="004A68C4">
            <w:r>
              <w:t>Regardless of the handling technique used, not keeping the load close to the body will increase stress on the lower back.   The further away the load is the less easy it is to control.</w:t>
            </w:r>
          </w:p>
          <w:p w14:paraId="1CFF3C88" w14:textId="77777777" w:rsidR="004B6E79" w:rsidRDefault="004B6E79" w:rsidP="004A68C4"/>
        </w:tc>
      </w:tr>
      <w:tr w:rsidR="004B6E79" w14:paraId="3085136A" w14:textId="77777777" w:rsidTr="004A68C4">
        <w:tc>
          <w:tcPr>
            <w:tcW w:w="534" w:type="dxa"/>
            <w:shd w:val="clear" w:color="auto" w:fill="auto"/>
          </w:tcPr>
          <w:p w14:paraId="5A07AB4D" w14:textId="77777777" w:rsidR="004B6E79" w:rsidRDefault="004B6E79" w:rsidP="004A68C4">
            <w:r>
              <w:t>T2</w:t>
            </w:r>
          </w:p>
        </w:tc>
        <w:tc>
          <w:tcPr>
            <w:tcW w:w="3402" w:type="dxa"/>
            <w:shd w:val="clear" w:color="auto" w:fill="auto"/>
          </w:tcPr>
          <w:p w14:paraId="73439D7C" w14:textId="77777777" w:rsidR="004B6E79" w:rsidRDefault="004B6E79" w:rsidP="004A68C4">
            <w:r>
              <w:t>Twisting the trunk</w:t>
            </w:r>
          </w:p>
        </w:tc>
        <w:tc>
          <w:tcPr>
            <w:tcW w:w="5306" w:type="dxa"/>
            <w:shd w:val="clear" w:color="auto" w:fill="auto"/>
          </w:tcPr>
          <w:p w14:paraId="03FD8933" w14:textId="77777777" w:rsidR="004B6E79" w:rsidRDefault="004B6E79" w:rsidP="004A68C4">
            <w:r>
              <w:t>Stress on the lower back increases if the trunk is twisted during manual handling</w:t>
            </w:r>
          </w:p>
        </w:tc>
      </w:tr>
      <w:tr w:rsidR="004B6E79" w14:paraId="33E39428" w14:textId="77777777" w:rsidTr="004A68C4">
        <w:tc>
          <w:tcPr>
            <w:tcW w:w="534" w:type="dxa"/>
            <w:shd w:val="clear" w:color="auto" w:fill="auto"/>
          </w:tcPr>
          <w:p w14:paraId="7C469196" w14:textId="77777777" w:rsidR="004B6E79" w:rsidRDefault="004B6E79" w:rsidP="004A68C4">
            <w:r>
              <w:t>T3</w:t>
            </w:r>
          </w:p>
        </w:tc>
        <w:tc>
          <w:tcPr>
            <w:tcW w:w="3402" w:type="dxa"/>
            <w:shd w:val="clear" w:color="auto" w:fill="auto"/>
          </w:tcPr>
          <w:p w14:paraId="3A4C1DA8" w14:textId="77777777" w:rsidR="004B6E79" w:rsidRDefault="004B6E79" w:rsidP="004A68C4">
            <w:r>
              <w:t>Stooping (arched spine)</w:t>
            </w:r>
          </w:p>
        </w:tc>
        <w:tc>
          <w:tcPr>
            <w:tcW w:w="5306" w:type="dxa"/>
            <w:shd w:val="clear" w:color="auto" w:fill="auto"/>
          </w:tcPr>
          <w:p w14:paraId="151A7ABE" w14:textId="77777777" w:rsidR="004B6E79" w:rsidRDefault="004B6E79" w:rsidP="004A68C4">
            <w:r>
              <w:t>Stress increases on the lower back whether the handler stoops by bending the back or leaning forward with the back straight.  In each case the trunk is thrown forward and the weight is added to the load being handled</w:t>
            </w:r>
          </w:p>
        </w:tc>
      </w:tr>
      <w:tr w:rsidR="004B6E79" w14:paraId="108736D7" w14:textId="77777777" w:rsidTr="004A68C4">
        <w:tc>
          <w:tcPr>
            <w:tcW w:w="534" w:type="dxa"/>
            <w:shd w:val="clear" w:color="auto" w:fill="auto"/>
          </w:tcPr>
          <w:p w14:paraId="3CB780CC" w14:textId="77777777" w:rsidR="004B6E79" w:rsidRDefault="004B6E79" w:rsidP="004A68C4">
            <w:r>
              <w:t>T4</w:t>
            </w:r>
          </w:p>
        </w:tc>
        <w:tc>
          <w:tcPr>
            <w:tcW w:w="3402" w:type="dxa"/>
            <w:shd w:val="clear" w:color="auto" w:fill="auto"/>
          </w:tcPr>
          <w:p w14:paraId="66D4E9C6" w14:textId="77777777" w:rsidR="004B6E79" w:rsidRDefault="004B6E79" w:rsidP="004A68C4">
            <w:r>
              <w:t>Excessive lifting or lowering distances</w:t>
            </w:r>
          </w:p>
        </w:tc>
        <w:tc>
          <w:tcPr>
            <w:tcW w:w="5306" w:type="dxa"/>
            <w:shd w:val="clear" w:color="auto" w:fill="auto"/>
          </w:tcPr>
          <w:p w14:paraId="11193EB4" w14:textId="77777777" w:rsidR="004B6E79" w:rsidRDefault="004B6E79" w:rsidP="004A68C4">
            <w:r>
              <w:t>Reaching upwards places additional strain on the arms and back.  Control of the load is likely to become more difficult and because the arms are extended, they are more likely to be injured. Large distances are considerably more physically demanding than small ones.  Lifting or lowering over a large distance is likely to need a change of grip during the operation.  Lifts beginning at floor level or above head height should be avoided if possible.</w:t>
            </w:r>
          </w:p>
        </w:tc>
      </w:tr>
      <w:tr w:rsidR="004B6E79" w14:paraId="7E38BE7E" w14:textId="77777777" w:rsidTr="004A68C4">
        <w:tc>
          <w:tcPr>
            <w:tcW w:w="534" w:type="dxa"/>
            <w:shd w:val="clear" w:color="auto" w:fill="auto"/>
          </w:tcPr>
          <w:p w14:paraId="2E4F9978" w14:textId="77777777" w:rsidR="004B6E79" w:rsidRDefault="004B6E79" w:rsidP="004A68C4">
            <w:r>
              <w:lastRenderedPageBreak/>
              <w:t>T5</w:t>
            </w:r>
          </w:p>
        </w:tc>
        <w:tc>
          <w:tcPr>
            <w:tcW w:w="3402" w:type="dxa"/>
            <w:shd w:val="clear" w:color="auto" w:fill="auto"/>
          </w:tcPr>
          <w:p w14:paraId="3EBF4F62" w14:textId="77777777" w:rsidR="004B6E79" w:rsidRDefault="004B6E79" w:rsidP="004A68C4">
            <w:r>
              <w:t>Carrying long distances</w:t>
            </w:r>
          </w:p>
        </w:tc>
        <w:tc>
          <w:tcPr>
            <w:tcW w:w="5306" w:type="dxa"/>
            <w:shd w:val="clear" w:color="auto" w:fill="auto"/>
          </w:tcPr>
          <w:p w14:paraId="4C5544AF" w14:textId="77777777" w:rsidR="004B6E79" w:rsidRDefault="004B6E79" w:rsidP="004A68C4">
            <w:r>
              <w:t xml:space="preserve">If a load can be safely lifted and lowered it can also be carried for long distances, however physical stresses are prolonged, leading to fatigue and increased risk of injury, as a rough guide, </w:t>
            </w:r>
            <w:proofErr w:type="gramStart"/>
            <w:r>
              <w:t>than</w:t>
            </w:r>
            <w:proofErr w:type="gramEnd"/>
            <w:r>
              <w:t xml:space="preserve"> about 10m </w:t>
            </w:r>
          </w:p>
        </w:tc>
      </w:tr>
      <w:tr w:rsidR="004B6E79" w14:paraId="70AD0F5D" w14:textId="77777777" w:rsidTr="004A68C4">
        <w:tc>
          <w:tcPr>
            <w:tcW w:w="534" w:type="dxa"/>
            <w:shd w:val="clear" w:color="auto" w:fill="auto"/>
          </w:tcPr>
          <w:p w14:paraId="61F0EE91" w14:textId="77777777" w:rsidR="004B6E79" w:rsidRDefault="004B6E79" w:rsidP="004A68C4">
            <w:r>
              <w:t>T6</w:t>
            </w:r>
          </w:p>
        </w:tc>
        <w:tc>
          <w:tcPr>
            <w:tcW w:w="3402" w:type="dxa"/>
            <w:shd w:val="clear" w:color="auto" w:fill="auto"/>
          </w:tcPr>
          <w:p w14:paraId="72FD282F" w14:textId="77777777" w:rsidR="004B6E79" w:rsidRDefault="004B6E79" w:rsidP="004A68C4">
            <w:r>
              <w:t xml:space="preserve">Unpredictable movement of the person </w:t>
            </w:r>
          </w:p>
        </w:tc>
        <w:tc>
          <w:tcPr>
            <w:tcW w:w="5306" w:type="dxa"/>
            <w:shd w:val="clear" w:color="auto" w:fill="auto"/>
          </w:tcPr>
          <w:p w14:paraId="74FB8869" w14:textId="77777777" w:rsidR="004B6E79" w:rsidRDefault="004B6E79" w:rsidP="004A68C4">
            <w:r>
              <w:t xml:space="preserve">This may be due to acute muscular spasm or involuntary movements, behavioural </w:t>
            </w:r>
            <w:proofErr w:type="gramStart"/>
            <w:r>
              <w:t>issues</w:t>
            </w:r>
            <w:proofErr w:type="gramEnd"/>
            <w:r>
              <w:t xml:space="preserve"> or cognitive impairment.  </w:t>
            </w:r>
          </w:p>
        </w:tc>
      </w:tr>
      <w:tr w:rsidR="004B6E79" w14:paraId="64440660" w14:textId="77777777" w:rsidTr="004A68C4">
        <w:tc>
          <w:tcPr>
            <w:tcW w:w="534" w:type="dxa"/>
            <w:shd w:val="clear" w:color="auto" w:fill="auto"/>
          </w:tcPr>
          <w:p w14:paraId="3A33604A" w14:textId="77777777" w:rsidR="004B6E79" w:rsidRDefault="004B6E79" w:rsidP="004A68C4">
            <w:r>
              <w:t>T7</w:t>
            </w:r>
          </w:p>
        </w:tc>
        <w:tc>
          <w:tcPr>
            <w:tcW w:w="3402" w:type="dxa"/>
            <w:shd w:val="clear" w:color="auto" w:fill="auto"/>
          </w:tcPr>
          <w:p w14:paraId="6001DA50" w14:textId="77777777" w:rsidR="004B6E79" w:rsidRDefault="004B6E79" w:rsidP="004A68C4">
            <w:r>
              <w:t>Pulling or pushing (including equipment)</w:t>
            </w:r>
          </w:p>
        </w:tc>
        <w:tc>
          <w:tcPr>
            <w:tcW w:w="5306" w:type="dxa"/>
            <w:shd w:val="clear" w:color="auto" w:fill="auto"/>
          </w:tcPr>
          <w:p w14:paraId="42210A53" w14:textId="77777777" w:rsidR="004B6E79" w:rsidRDefault="004B6E79" w:rsidP="004A68C4">
            <w:r>
              <w:t xml:space="preserve">Pushing and pulling is usually introduced to reduce manual handling.  </w:t>
            </w:r>
            <w:proofErr w:type="gramStart"/>
            <w:r>
              <w:t>The majority of</w:t>
            </w:r>
            <w:proofErr w:type="gramEnd"/>
            <w:r>
              <w:t xml:space="preserve"> injuries resulting from pushing and pulling injuries affect the back, neck and shoulders.  Approximately two thirds of push/pull accidents involve objects that are not supported on wheels.  Correct use in line with manufacturer’s instructions of wheeled </w:t>
            </w:r>
            <w:proofErr w:type="spellStart"/>
            <w:r>
              <w:t>sanichairs</w:t>
            </w:r>
            <w:proofErr w:type="spellEnd"/>
            <w:r>
              <w:t>, commodes, wheelchairs, profiling beds and transporter aids should not pose a push/pull risk</w:t>
            </w:r>
          </w:p>
          <w:p w14:paraId="0895F523" w14:textId="77777777" w:rsidR="004B6E79" w:rsidRDefault="004B6E79" w:rsidP="004A68C4"/>
          <w:p w14:paraId="7BE9F12A" w14:textId="77777777" w:rsidR="004B6E79" w:rsidRDefault="004B6E79" w:rsidP="004A68C4">
            <w:r>
              <w:t>Consider</w:t>
            </w:r>
          </w:p>
          <w:p w14:paraId="58D5D3F7" w14:textId="77777777" w:rsidR="004B6E79" w:rsidRDefault="004B6E79" w:rsidP="004A68C4">
            <w:pPr>
              <w:pStyle w:val="ListParagraph"/>
              <w:numPr>
                <w:ilvl w:val="0"/>
                <w:numId w:val="3"/>
              </w:numPr>
            </w:pPr>
            <w:r>
              <w:t>Is the route as short as possible</w:t>
            </w:r>
          </w:p>
          <w:p w14:paraId="1E318060" w14:textId="77777777" w:rsidR="004B6E79" w:rsidRDefault="004B6E79" w:rsidP="004A68C4">
            <w:pPr>
              <w:pStyle w:val="ListParagraph"/>
              <w:numPr>
                <w:ilvl w:val="0"/>
                <w:numId w:val="3"/>
              </w:numPr>
            </w:pPr>
            <w:r>
              <w:t>Journeys kept to a minimum</w:t>
            </w:r>
          </w:p>
          <w:p w14:paraId="6C16ADF3" w14:textId="77777777" w:rsidR="004B6E79" w:rsidRDefault="004B6E79" w:rsidP="004A68C4">
            <w:pPr>
              <w:pStyle w:val="ListParagraph"/>
              <w:numPr>
                <w:ilvl w:val="0"/>
                <w:numId w:val="3"/>
              </w:numPr>
            </w:pPr>
            <w:r>
              <w:t xml:space="preserve">How demanding is the </w:t>
            </w:r>
            <w:proofErr w:type="gramStart"/>
            <w:r>
              <w:t>work</w:t>
            </w:r>
            <w:proofErr w:type="gramEnd"/>
            <w:r>
              <w:t xml:space="preserve"> </w:t>
            </w:r>
          </w:p>
          <w:p w14:paraId="3D1C43A1" w14:textId="77777777" w:rsidR="004B6E79" w:rsidRDefault="004B6E79" w:rsidP="004A68C4">
            <w:pPr>
              <w:pStyle w:val="ListParagraph"/>
              <w:numPr>
                <w:ilvl w:val="0"/>
                <w:numId w:val="3"/>
              </w:numPr>
            </w:pPr>
            <w:r>
              <w:t>Whether the route is clear of obstacles including doorways</w:t>
            </w:r>
          </w:p>
          <w:p w14:paraId="005B572D" w14:textId="77777777" w:rsidR="004B6E79" w:rsidRDefault="004B6E79" w:rsidP="004A68C4">
            <w:pPr>
              <w:pStyle w:val="ListParagraph"/>
              <w:numPr>
                <w:ilvl w:val="0"/>
                <w:numId w:val="3"/>
              </w:numPr>
            </w:pPr>
            <w:r>
              <w:t>The floor surface is well maintained</w:t>
            </w:r>
          </w:p>
          <w:p w14:paraId="4B2C0B1A" w14:textId="77777777" w:rsidR="004B6E79" w:rsidRDefault="004B6E79" w:rsidP="004A68C4">
            <w:pPr>
              <w:pStyle w:val="ListParagraph"/>
              <w:numPr>
                <w:ilvl w:val="0"/>
                <w:numId w:val="3"/>
              </w:numPr>
            </w:pPr>
            <w:r>
              <w:t xml:space="preserve">Tasks involve negotiating kerbs, </w:t>
            </w:r>
            <w:proofErr w:type="gramStart"/>
            <w:r>
              <w:t>steps</w:t>
            </w:r>
            <w:proofErr w:type="gramEnd"/>
            <w:r>
              <w:t xml:space="preserve"> or slopes</w:t>
            </w:r>
          </w:p>
          <w:p w14:paraId="73B2AF4C" w14:textId="77777777" w:rsidR="004B6E79" w:rsidRDefault="004B6E79" w:rsidP="004A68C4"/>
          <w:p w14:paraId="28FBF072" w14:textId="77777777" w:rsidR="004B6E79" w:rsidRDefault="004B6E79" w:rsidP="004A68C4">
            <w:r>
              <w:t xml:space="preserve">The initial forces to overcome the objects inertia are usually higher than those to sustain the object moving.  Frequent starting and stopping should be avoided as should jerky movements </w:t>
            </w:r>
            <w:proofErr w:type="gramStart"/>
            <w:r>
              <w:t>e.g.</w:t>
            </w:r>
            <w:proofErr w:type="gramEnd"/>
            <w:r>
              <w:t xml:space="preserve"> bouncing a wheelchair around to negotiate a corner or because space is insufficient to fully utilise the wheelchair wheels.</w:t>
            </w:r>
          </w:p>
        </w:tc>
      </w:tr>
      <w:tr w:rsidR="004B6E79" w14:paraId="6C8DAB41" w14:textId="77777777" w:rsidTr="004A68C4">
        <w:tc>
          <w:tcPr>
            <w:tcW w:w="534" w:type="dxa"/>
            <w:shd w:val="clear" w:color="auto" w:fill="auto"/>
          </w:tcPr>
          <w:p w14:paraId="20B57D39" w14:textId="77777777" w:rsidR="004B6E79" w:rsidRDefault="004B6E79" w:rsidP="004A68C4">
            <w:r>
              <w:t>T8</w:t>
            </w:r>
          </w:p>
        </w:tc>
        <w:tc>
          <w:tcPr>
            <w:tcW w:w="3402" w:type="dxa"/>
            <w:shd w:val="clear" w:color="auto" w:fill="auto"/>
          </w:tcPr>
          <w:p w14:paraId="6D91C035" w14:textId="77777777" w:rsidR="004B6E79" w:rsidRDefault="004B6E79" w:rsidP="004A68C4">
            <w:r>
              <w:t>Repetitive handling</w:t>
            </w:r>
          </w:p>
        </w:tc>
        <w:tc>
          <w:tcPr>
            <w:tcW w:w="5306" w:type="dxa"/>
            <w:shd w:val="clear" w:color="auto" w:fill="auto"/>
          </w:tcPr>
          <w:p w14:paraId="0B879C8E" w14:textId="77777777" w:rsidR="004B6E79" w:rsidRDefault="004B6E79" w:rsidP="004A68C4">
            <w:r>
              <w:t>This is where the task is repetitive and monotonous with no breaks.  Refer to T11</w:t>
            </w:r>
          </w:p>
        </w:tc>
      </w:tr>
      <w:tr w:rsidR="004B6E79" w14:paraId="77ED1334" w14:textId="77777777" w:rsidTr="004A68C4">
        <w:tc>
          <w:tcPr>
            <w:tcW w:w="534" w:type="dxa"/>
            <w:shd w:val="clear" w:color="auto" w:fill="auto"/>
          </w:tcPr>
          <w:p w14:paraId="11EFDB3F" w14:textId="77777777" w:rsidR="004B6E79" w:rsidRDefault="004B6E79" w:rsidP="004A68C4">
            <w:r>
              <w:t>T9</w:t>
            </w:r>
          </w:p>
        </w:tc>
        <w:tc>
          <w:tcPr>
            <w:tcW w:w="3402" w:type="dxa"/>
            <w:shd w:val="clear" w:color="auto" w:fill="auto"/>
          </w:tcPr>
          <w:p w14:paraId="39BAB277" w14:textId="77777777" w:rsidR="004B6E79" w:rsidRDefault="004B6E79" w:rsidP="004A68C4">
            <w:r>
              <w:t>Team handling</w:t>
            </w:r>
          </w:p>
        </w:tc>
        <w:tc>
          <w:tcPr>
            <w:tcW w:w="5306" w:type="dxa"/>
            <w:shd w:val="clear" w:color="auto" w:fill="auto"/>
          </w:tcPr>
          <w:p w14:paraId="4A5D4A02" w14:textId="77777777" w:rsidR="004B6E79" w:rsidRDefault="004B6E79" w:rsidP="004A68C4">
            <w:r>
              <w:t xml:space="preserve">Handling by two or more people may enable an operation that a single carer cannot or reduce the risk of injury to a single carer.  Consider the proportion of load that is borne by each member of the team will vary to some extent.   Approximate guide – the capability of a two persons team is two thirds the sum of their individual capabilities and for a </w:t>
            </w:r>
            <w:proofErr w:type="gramStart"/>
            <w:r>
              <w:t>three person</w:t>
            </w:r>
            <w:proofErr w:type="gramEnd"/>
            <w:r>
              <w:t xml:space="preserve"> team the capability is half the sum of their individual capabilities.  Teams of more than four members are unlikely to work together.  On slopes most of the weight may be borne by the handler at the lower end.     Team members may get in each other’s sight or movement.  There needs to be adequate space to manoeuvre as a group.  Handling aids must be used to facilitate hand </w:t>
            </w:r>
            <w:r>
              <w:lastRenderedPageBreak/>
              <w:t xml:space="preserve">holds.  One person should plan and take charge of the operation to ensure movements are co-ordinated.  Communication is utmost; the person being cared for must be included in the communication where possible.  Preferred instructions must be agreed before carrying out the manoeuvre.  </w:t>
            </w:r>
          </w:p>
        </w:tc>
      </w:tr>
      <w:tr w:rsidR="004B6E79" w14:paraId="07221A7A" w14:textId="77777777" w:rsidTr="004A68C4">
        <w:tc>
          <w:tcPr>
            <w:tcW w:w="534" w:type="dxa"/>
            <w:shd w:val="clear" w:color="auto" w:fill="auto"/>
          </w:tcPr>
          <w:p w14:paraId="5D06A1FB" w14:textId="77777777" w:rsidR="004B6E79" w:rsidRDefault="004B6E79" w:rsidP="004A68C4">
            <w:r>
              <w:lastRenderedPageBreak/>
              <w:t>T10</w:t>
            </w:r>
          </w:p>
        </w:tc>
        <w:tc>
          <w:tcPr>
            <w:tcW w:w="3402" w:type="dxa"/>
            <w:shd w:val="clear" w:color="auto" w:fill="auto"/>
          </w:tcPr>
          <w:p w14:paraId="62811032" w14:textId="77777777" w:rsidR="004B6E79" w:rsidRDefault="004B6E79" w:rsidP="004A68C4">
            <w:r>
              <w:t>Handling whilst seating (carer)</w:t>
            </w:r>
          </w:p>
        </w:tc>
        <w:tc>
          <w:tcPr>
            <w:tcW w:w="5306" w:type="dxa"/>
            <w:shd w:val="clear" w:color="auto" w:fill="auto"/>
          </w:tcPr>
          <w:p w14:paraId="0C572B3A" w14:textId="77777777" w:rsidR="004B6E79" w:rsidRDefault="004B6E79" w:rsidP="004A68C4">
            <w:r>
              <w:t xml:space="preserve">Carer seated – most of the work </w:t>
            </w:r>
            <w:proofErr w:type="gramStart"/>
            <w:r>
              <w:t>has to</w:t>
            </w:r>
            <w:proofErr w:type="gramEnd"/>
            <w:r>
              <w:t xml:space="preserve"> be done by the weaker muscles of the arm and upper body.  The load must be close to the body.  To prevent excessive twisting load should be lifted forwards from the body and not from side to side.  Lifting from below the level of the work surface will inevitably result in twisting and stooping.  Consider the stability of the object in which the carer is sitting.</w:t>
            </w:r>
          </w:p>
        </w:tc>
      </w:tr>
      <w:tr w:rsidR="004B6E79" w14:paraId="6647F6E8" w14:textId="77777777" w:rsidTr="004A68C4">
        <w:tc>
          <w:tcPr>
            <w:tcW w:w="534" w:type="dxa"/>
            <w:shd w:val="clear" w:color="auto" w:fill="auto"/>
          </w:tcPr>
          <w:p w14:paraId="425E7BF5" w14:textId="77777777" w:rsidR="004B6E79" w:rsidRDefault="004B6E79" w:rsidP="004A68C4">
            <w:r>
              <w:t>T11</w:t>
            </w:r>
          </w:p>
        </w:tc>
        <w:tc>
          <w:tcPr>
            <w:tcW w:w="3402" w:type="dxa"/>
            <w:shd w:val="clear" w:color="auto" w:fill="auto"/>
          </w:tcPr>
          <w:p w14:paraId="3DC64457" w14:textId="77777777" w:rsidR="004B6E79" w:rsidRDefault="004B6E79" w:rsidP="004A68C4">
            <w:r>
              <w:t>Insufficient rest and recovery time</w:t>
            </w:r>
          </w:p>
        </w:tc>
        <w:tc>
          <w:tcPr>
            <w:tcW w:w="5306" w:type="dxa"/>
            <w:shd w:val="clear" w:color="auto" w:fill="auto"/>
          </w:tcPr>
          <w:p w14:paraId="7A388B61" w14:textId="77777777" w:rsidR="004B6E79" w:rsidRDefault="004B6E79" w:rsidP="004A68C4">
            <w:r>
              <w:t>It is important to ensure there are adequate opportunities for rest (</w:t>
            </w:r>
            <w:proofErr w:type="gramStart"/>
            <w:r>
              <w:t>i.e.</w:t>
            </w:r>
            <w:proofErr w:type="gramEnd"/>
            <w:r>
              <w:t xml:space="preserve"> breaks from work) or recovery (i.e. changing to another task that uses another set of muscles).  Consideration should be given to carers providing 24/7 cover where tasks become repetitive and almost cyclical </w:t>
            </w:r>
            <w:proofErr w:type="gramStart"/>
            <w:r>
              <w:t>e.g.</w:t>
            </w:r>
            <w:proofErr w:type="gramEnd"/>
            <w:r>
              <w:t xml:space="preserve"> soiling, undressing, cleansing and dressing.  Consideration should be given to improved management regime where such circumstances exist.  </w:t>
            </w:r>
          </w:p>
        </w:tc>
      </w:tr>
      <w:tr w:rsidR="004B6E79" w14:paraId="28B74DB2" w14:textId="77777777" w:rsidTr="004A68C4">
        <w:tc>
          <w:tcPr>
            <w:tcW w:w="534" w:type="dxa"/>
            <w:shd w:val="clear" w:color="auto" w:fill="auto"/>
          </w:tcPr>
          <w:p w14:paraId="71D8070F" w14:textId="77777777" w:rsidR="004B6E79" w:rsidRDefault="004B6E79" w:rsidP="004A68C4">
            <w:r>
              <w:t>T12</w:t>
            </w:r>
          </w:p>
        </w:tc>
        <w:tc>
          <w:tcPr>
            <w:tcW w:w="3402" w:type="dxa"/>
            <w:shd w:val="clear" w:color="auto" w:fill="auto"/>
          </w:tcPr>
          <w:p w14:paraId="0793B00E" w14:textId="77777777" w:rsidR="004B6E79" w:rsidRDefault="004B6E79" w:rsidP="004A68C4">
            <w:r>
              <w:t xml:space="preserve">Work rate imposed by the process </w:t>
            </w:r>
          </w:p>
        </w:tc>
        <w:tc>
          <w:tcPr>
            <w:tcW w:w="5306" w:type="dxa"/>
            <w:shd w:val="clear" w:color="auto" w:fill="auto"/>
          </w:tcPr>
          <w:p w14:paraId="47D5C840" w14:textId="77777777" w:rsidR="004B6E79" w:rsidRDefault="004B6E79" w:rsidP="004A68C4">
            <w:r>
              <w:t>The worker cannot change the rate of the work.</w:t>
            </w:r>
          </w:p>
          <w:p w14:paraId="6F701DCF" w14:textId="77777777" w:rsidR="004B6E79" w:rsidRDefault="004B6E79" w:rsidP="004A68C4"/>
          <w:p w14:paraId="3B3470E1" w14:textId="77777777" w:rsidR="004B6E79" w:rsidRDefault="004B6E79" w:rsidP="004A68C4">
            <w:r>
              <w:t xml:space="preserve">A task may be carried out at speed in order to manage the task </w:t>
            </w:r>
            <w:proofErr w:type="gramStart"/>
            <w:r>
              <w:t>e.g.</w:t>
            </w:r>
            <w:proofErr w:type="gramEnd"/>
            <w:r>
              <w:t xml:space="preserve"> a person who has limited weight bearing tolerance may be transferred very quickly on a turntable in order for them to negotiate this.  This could pose a risk to the carer and the person.  </w:t>
            </w:r>
          </w:p>
          <w:p w14:paraId="65DB4A1E" w14:textId="77777777" w:rsidR="004B6E79" w:rsidRDefault="004B6E79" w:rsidP="004A68C4">
            <w:r>
              <w:t>There may be insufficient time to adequately manage the task safely.  It may be necessary to outline a specific manual handling task.</w:t>
            </w:r>
          </w:p>
        </w:tc>
      </w:tr>
      <w:tr w:rsidR="004B6E79" w14:paraId="11A2265C" w14:textId="77777777" w:rsidTr="004A68C4">
        <w:tc>
          <w:tcPr>
            <w:tcW w:w="534" w:type="dxa"/>
            <w:shd w:val="clear" w:color="auto" w:fill="auto"/>
          </w:tcPr>
          <w:p w14:paraId="1B2C759D" w14:textId="77777777" w:rsidR="004B6E79" w:rsidRDefault="004B6E79" w:rsidP="004A68C4">
            <w:r>
              <w:t>T13</w:t>
            </w:r>
          </w:p>
        </w:tc>
        <w:tc>
          <w:tcPr>
            <w:tcW w:w="3402" w:type="dxa"/>
            <w:shd w:val="clear" w:color="auto" w:fill="auto"/>
          </w:tcPr>
          <w:p w14:paraId="13A8DA9C" w14:textId="77777777" w:rsidR="004B6E79" w:rsidRDefault="004B6E79" w:rsidP="004A68C4">
            <w:r>
              <w:t>Awkward postures required</w:t>
            </w:r>
          </w:p>
        </w:tc>
        <w:tc>
          <w:tcPr>
            <w:tcW w:w="5306" w:type="dxa"/>
            <w:shd w:val="clear" w:color="auto" w:fill="auto"/>
          </w:tcPr>
          <w:p w14:paraId="4FD74C97" w14:textId="77777777" w:rsidR="004B6E79" w:rsidRDefault="004B6E79" w:rsidP="004A68C4">
            <w:r>
              <w:t>If the load is to be precisely controlled into its final position and re-adjusted before achieving a good position, this increases the effort and time required to complete the manual handling operation and can involve more awkward postures.  Outline strategy to avoid awkward postures.</w:t>
            </w:r>
          </w:p>
        </w:tc>
      </w:tr>
      <w:tr w:rsidR="004B6E79" w14:paraId="055A4824" w14:textId="77777777" w:rsidTr="004A68C4">
        <w:tc>
          <w:tcPr>
            <w:tcW w:w="534" w:type="dxa"/>
            <w:shd w:val="clear" w:color="auto" w:fill="auto"/>
          </w:tcPr>
          <w:p w14:paraId="14A6414F" w14:textId="77777777" w:rsidR="004B6E79" w:rsidRDefault="004B6E79" w:rsidP="004A68C4">
            <w:r>
              <w:t>T14</w:t>
            </w:r>
          </w:p>
        </w:tc>
        <w:tc>
          <w:tcPr>
            <w:tcW w:w="3402" w:type="dxa"/>
            <w:shd w:val="clear" w:color="auto" w:fill="auto"/>
          </w:tcPr>
          <w:p w14:paraId="49243BC8" w14:textId="77777777" w:rsidR="004B6E79" w:rsidRDefault="004B6E79" w:rsidP="004A68C4">
            <w:r>
              <w:t>Holding a static posture for long periods</w:t>
            </w:r>
          </w:p>
        </w:tc>
        <w:tc>
          <w:tcPr>
            <w:tcW w:w="5306" w:type="dxa"/>
            <w:shd w:val="clear" w:color="auto" w:fill="auto"/>
          </w:tcPr>
          <w:p w14:paraId="0E163775" w14:textId="77777777" w:rsidR="004B6E79" w:rsidRDefault="004B6E79" w:rsidP="004A68C4">
            <w:r>
              <w:t>This increases the load and forces on tendons and muscles and leads to rapid fatigue</w:t>
            </w:r>
          </w:p>
        </w:tc>
      </w:tr>
    </w:tbl>
    <w:p w14:paraId="738E4F3D" w14:textId="77777777" w:rsidR="004B6E79" w:rsidRDefault="004B6E79" w:rsidP="004B6E79"/>
    <w:p w14:paraId="3582BFE9" w14:textId="77777777" w:rsidR="004B6E79" w:rsidRDefault="004B6E79" w:rsidP="004B6E79">
      <w:pPr>
        <w:rPr>
          <w:u w:val="single"/>
        </w:rPr>
      </w:pPr>
      <w:r>
        <w:rPr>
          <w:u w:val="single"/>
        </w:rPr>
        <w:br w:type="page"/>
      </w:r>
    </w:p>
    <w:p w14:paraId="74092515" w14:textId="77777777" w:rsidR="004B6E79" w:rsidRDefault="004B6E79" w:rsidP="004B6E79">
      <w:pPr>
        <w:rPr>
          <w:u w:val="single"/>
        </w:rPr>
      </w:pPr>
      <w:r>
        <w:rPr>
          <w:u w:val="single"/>
        </w:rPr>
        <w:lastRenderedPageBreak/>
        <w:t>The Load</w:t>
      </w:r>
    </w:p>
    <w:p w14:paraId="1DE095DC" w14:textId="77777777" w:rsidR="004B6E79" w:rsidRPr="00773BFB" w:rsidRDefault="004B6E79" w:rsidP="004B6E79">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7433"/>
      </w:tblGrid>
      <w:tr w:rsidR="004B6E79" w14:paraId="615D8FBF" w14:textId="77777777" w:rsidTr="004A68C4">
        <w:tc>
          <w:tcPr>
            <w:tcW w:w="534" w:type="dxa"/>
            <w:shd w:val="clear" w:color="auto" w:fill="auto"/>
          </w:tcPr>
          <w:p w14:paraId="4BE1DCE2" w14:textId="77777777" w:rsidR="004B6E79" w:rsidRDefault="004B6E79" w:rsidP="004A68C4">
            <w:r>
              <w:t>L1</w:t>
            </w:r>
          </w:p>
        </w:tc>
        <w:tc>
          <w:tcPr>
            <w:tcW w:w="1275" w:type="dxa"/>
            <w:shd w:val="clear" w:color="auto" w:fill="auto"/>
          </w:tcPr>
          <w:p w14:paraId="32E39A47" w14:textId="77777777" w:rsidR="004B6E79" w:rsidRDefault="004B6E79" w:rsidP="004A68C4">
            <w:r>
              <w:t>Heavy</w:t>
            </w:r>
          </w:p>
        </w:tc>
        <w:tc>
          <w:tcPr>
            <w:tcW w:w="7433" w:type="dxa"/>
            <w:shd w:val="clear" w:color="auto" w:fill="auto"/>
          </w:tcPr>
          <w:p w14:paraId="60A256E7" w14:textId="77777777" w:rsidR="004B6E79" w:rsidRDefault="004B6E79" w:rsidP="004A68C4">
            <w:r>
              <w:t>This applies to the person being handled, any equipment being used to assist with reducing the risk of moving and handling and any objects or animals that may need to be moved.</w:t>
            </w:r>
          </w:p>
          <w:p w14:paraId="4EECD633" w14:textId="77777777" w:rsidR="004B6E79" w:rsidRDefault="004B6E79" w:rsidP="004A68C4">
            <w:r>
              <w:t xml:space="preserve">Guideline weight for lifting and lowering in each zone.   If the task requires lifting or </w:t>
            </w:r>
            <w:proofErr w:type="gramStart"/>
            <w:r>
              <w:t>lowering  in</w:t>
            </w:r>
            <w:proofErr w:type="gramEnd"/>
            <w:r>
              <w:t xml:space="preserve"> excess of this then the risk should be outlined </w:t>
            </w:r>
          </w:p>
          <w:p w14:paraId="6EE24D26" w14:textId="77777777" w:rsidR="004B6E79" w:rsidRDefault="004B6E79" w:rsidP="004A68C4"/>
          <w:p w14:paraId="7AB696D9" w14:textId="77777777" w:rsidR="004B6E79" w:rsidRDefault="004B6E79" w:rsidP="004A68C4">
            <w:r>
              <w:rPr>
                <w:noProof/>
                <w:lang w:eastAsia="en-GB"/>
              </w:rPr>
              <w:drawing>
                <wp:inline distT="0" distB="0" distL="0" distR="0" wp14:anchorId="7AB31A0C" wp14:editId="43FB2BAE">
                  <wp:extent cx="4886325" cy="3105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86325" cy="3105150"/>
                          </a:xfrm>
                          <a:prstGeom prst="rect">
                            <a:avLst/>
                          </a:prstGeom>
                          <a:noFill/>
                          <a:ln w="9525">
                            <a:noFill/>
                            <a:miter lim="800000"/>
                            <a:headEnd/>
                            <a:tailEnd/>
                          </a:ln>
                        </pic:spPr>
                      </pic:pic>
                    </a:graphicData>
                  </a:graphic>
                </wp:inline>
              </w:drawing>
            </w:r>
          </w:p>
          <w:p w14:paraId="49C60056" w14:textId="77777777" w:rsidR="004B6E79" w:rsidRDefault="004B6E79" w:rsidP="004A68C4"/>
          <w:p w14:paraId="4C07C6AC" w14:textId="77777777" w:rsidR="004B6E79" w:rsidRDefault="004B6E79" w:rsidP="004A68C4">
            <w:r>
              <w:t xml:space="preserve">Other features of the load must be considered </w:t>
            </w:r>
            <w:proofErr w:type="gramStart"/>
            <w:r>
              <w:t>i.e.</w:t>
            </w:r>
            <w:proofErr w:type="gramEnd"/>
            <w:r>
              <w:t xml:space="preserve"> resistance to movement, size, shape or rigidity.  The effort associated with moving the handlers own body weight becomes more significant as the rate of handling rises.   </w:t>
            </w:r>
          </w:p>
        </w:tc>
      </w:tr>
      <w:tr w:rsidR="004B6E79" w14:paraId="7BC8E178" w14:textId="77777777" w:rsidTr="004A68C4">
        <w:tc>
          <w:tcPr>
            <w:tcW w:w="534" w:type="dxa"/>
            <w:shd w:val="clear" w:color="auto" w:fill="auto"/>
          </w:tcPr>
          <w:p w14:paraId="5D60755E" w14:textId="77777777" w:rsidR="004B6E79" w:rsidRDefault="004B6E79" w:rsidP="004A68C4">
            <w:r>
              <w:t>L2</w:t>
            </w:r>
          </w:p>
        </w:tc>
        <w:tc>
          <w:tcPr>
            <w:tcW w:w="1275" w:type="dxa"/>
            <w:shd w:val="clear" w:color="auto" w:fill="auto"/>
          </w:tcPr>
          <w:p w14:paraId="58836EF7" w14:textId="77777777" w:rsidR="004B6E79" w:rsidRDefault="004B6E79" w:rsidP="004A68C4">
            <w:r>
              <w:t>Bulky or unwieldy</w:t>
            </w:r>
          </w:p>
        </w:tc>
        <w:tc>
          <w:tcPr>
            <w:tcW w:w="7433" w:type="dxa"/>
            <w:shd w:val="clear" w:color="auto" w:fill="auto"/>
          </w:tcPr>
          <w:p w14:paraId="4544CF13" w14:textId="77777777" w:rsidR="004B6E79" w:rsidRDefault="004B6E79" w:rsidP="004A68C4">
            <w:r>
              <w:t xml:space="preserve">The risk of injury may be increased if the load is difficult to control.  Ensure that where hoisting is used that the person being lifted in the centre of gravity within the hoist base to minimise swing and maximise stability.  If the person or equipment may interfere with carer vision this may necessitate improving communication strategies for undertaking a task or indicating an alternative handling technique or piece of equipment  </w:t>
            </w:r>
          </w:p>
        </w:tc>
      </w:tr>
      <w:tr w:rsidR="004B6E79" w14:paraId="5EFDC6AC" w14:textId="77777777" w:rsidTr="004A68C4">
        <w:tc>
          <w:tcPr>
            <w:tcW w:w="534" w:type="dxa"/>
            <w:shd w:val="clear" w:color="auto" w:fill="auto"/>
          </w:tcPr>
          <w:p w14:paraId="647EA311" w14:textId="77777777" w:rsidR="004B6E79" w:rsidRDefault="004B6E79" w:rsidP="004A68C4">
            <w:r>
              <w:t>L3</w:t>
            </w:r>
          </w:p>
        </w:tc>
        <w:tc>
          <w:tcPr>
            <w:tcW w:w="1275" w:type="dxa"/>
            <w:shd w:val="clear" w:color="auto" w:fill="auto"/>
          </w:tcPr>
          <w:p w14:paraId="6942A15C" w14:textId="77777777" w:rsidR="004B6E79" w:rsidRDefault="004B6E79" w:rsidP="004A68C4">
            <w:r>
              <w:t>Difficult to grasp</w:t>
            </w:r>
          </w:p>
        </w:tc>
        <w:tc>
          <w:tcPr>
            <w:tcW w:w="7433" w:type="dxa"/>
            <w:shd w:val="clear" w:color="auto" w:fill="auto"/>
          </w:tcPr>
          <w:p w14:paraId="3C352CA0" w14:textId="77777777" w:rsidR="004B6E79" w:rsidRDefault="004B6E79" w:rsidP="004A68C4">
            <w:proofErr w:type="gramStart"/>
            <w:r>
              <w:t>In order to</w:t>
            </w:r>
            <w:proofErr w:type="gramEnd"/>
            <w:r>
              <w:t xml:space="preserve"> achieve an effective safe hold to undertake manual handling, specific types of equipment may be required to facilitate comfort and control.  This may be slide sheets with handling grips or transfer belts with handholds etc.  Handholds should be wide enough to clear the width of the palm, and deep enough to accommodate the knuckles and any gloves which may need to be worn.  Adjustments to handles on </w:t>
            </w:r>
            <w:proofErr w:type="spellStart"/>
            <w:r>
              <w:t>sanichairs</w:t>
            </w:r>
            <w:proofErr w:type="spellEnd"/>
            <w:r>
              <w:t xml:space="preserve"> or commodes may be required to facilitate better control.</w:t>
            </w:r>
          </w:p>
        </w:tc>
      </w:tr>
      <w:tr w:rsidR="004B6E79" w14:paraId="38AF2698" w14:textId="77777777" w:rsidTr="004A68C4">
        <w:tc>
          <w:tcPr>
            <w:tcW w:w="534" w:type="dxa"/>
            <w:shd w:val="clear" w:color="auto" w:fill="auto"/>
          </w:tcPr>
          <w:p w14:paraId="48BB9870" w14:textId="77777777" w:rsidR="004B6E79" w:rsidRDefault="004B6E79" w:rsidP="004A68C4">
            <w:r>
              <w:t>L4</w:t>
            </w:r>
          </w:p>
        </w:tc>
        <w:tc>
          <w:tcPr>
            <w:tcW w:w="1275" w:type="dxa"/>
            <w:shd w:val="clear" w:color="auto" w:fill="auto"/>
          </w:tcPr>
          <w:p w14:paraId="5FD3E65D" w14:textId="77777777" w:rsidR="004B6E79" w:rsidRDefault="004B6E79" w:rsidP="004A68C4">
            <w:r>
              <w:t>Unstable or likely to shift</w:t>
            </w:r>
          </w:p>
        </w:tc>
        <w:tc>
          <w:tcPr>
            <w:tcW w:w="7433" w:type="dxa"/>
            <w:shd w:val="clear" w:color="auto" w:fill="auto"/>
          </w:tcPr>
          <w:p w14:paraId="5F396A48" w14:textId="77777777" w:rsidR="004B6E79" w:rsidRDefault="004B6E79" w:rsidP="004A68C4">
            <w:r>
              <w:t>The risk of injury is increased if the load is unstable or likely to shift.   This is particularly true if the handler is unfamiliar with the person being handled or the equipment.  It is therefore necessary to ensure the handler is familiar with the individual’s needs.</w:t>
            </w:r>
          </w:p>
        </w:tc>
      </w:tr>
      <w:tr w:rsidR="004B6E79" w14:paraId="3C02A7D5" w14:textId="77777777" w:rsidTr="004A68C4">
        <w:tc>
          <w:tcPr>
            <w:tcW w:w="534" w:type="dxa"/>
            <w:shd w:val="clear" w:color="auto" w:fill="auto"/>
          </w:tcPr>
          <w:p w14:paraId="32687846" w14:textId="77777777" w:rsidR="004B6E79" w:rsidRDefault="004B6E79" w:rsidP="004A68C4">
            <w:r>
              <w:t>L5</w:t>
            </w:r>
          </w:p>
        </w:tc>
        <w:tc>
          <w:tcPr>
            <w:tcW w:w="1275" w:type="dxa"/>
            <w:shd w:val="clear" w:color="auto" w:fill="auto"/>
          </w:tcPr>
          <w:p w14:paraId="6CDAF436" w14:textId="77777777" w:rsidR="004B6E79" w:rsidRDefault="004B6E79" w:rsidP="004A68C4">
            <w:r>
              <w:t xml:space="preserve">Sharp, rough, </w:t>
            </w:r>
            <w:proofErr w:type="gramStart"/>
            <w:r>
              <w:t>hot</w:t>
            </w:r>
            <w:proofErr w:type="gramEnd"/>
            <w:r>
              <w:t xml:space="preserve"> or otherwise </w:t>
            </w:r>
            <w:r>
              <w:lastRenderedPageBreak/>
              <w:t>potentially damaging</w:t>
            </w:r>
          </w:p>
        </w:tc>
        <w:tc>
          <w:tcPr>
            <w:tcW w:w="7433" w:type="dxa"/>
            <w:shd w:val="clear" w:color="auto" w:fill="auto"/>
          </w:tcPr>
          <w:p w14:paraId="26D7B334" w14:textId="77777777" w:rsidR="004B6E79" w:rsidRDefault="004B6E79" w:rsidP="004A68C4">
            <w:r>
              <w:lastRenderedPageBreak/>
              <w:t xml:space="preserve">The risk of injury is increased if these aspects are identified.  Challenging behaviour can also be potentially damaging to the handler.  Handling of objects/animals </w:t>
            </w:r>
            <w:proofErr w:type="gramStart"/>
            <w:r>
              <w:t>in order to</w:t>
            </w:r>
            <w:proofErr w:type="gramEnd"/>
            <w:r>
              <w:t xml:space="preserve"> clear the work area may also increase risk of injury.</w:t>
            </w:r>
          </w:p>
        </w:tc>
      </w:tr>
    </w:tbl>
    <w:p w14:paraId="4CED7D54" w14:textId="77777777" w:rsidR="004B6E79" w:rsidRDefault="004B6E79" w:rsidP="004B6E79"/>
    <w:p w14:paraId="4DEDEF62" w14:textId="77777777" w:rsidR="004B6E79" w:rsidRDefault="004B6E79" w:rsidP="004B6E79"/>
    <w:p w14:paraId="3C0563B6" w14:textId="77777777" w:rsidR="004B6E79" w:rsidRDefault="004B6E79" w:rsidP="004B6E79">
      <w:pPr>
        <w:rPr>
          <w:u w:val="single"/>
        </w:rPr>
      </w:pPr>
      <w:r>
        <w:rPr>
          <w:u w:val="single"/>
        </w:rPr>
        <w:t>The Environment</w:t>
      </w:r>
    </w:p>
    <w:p w14:paraId="35CF002E" w14:textId="77777777" w:rsidR="004B6E79" w:rsidRPr="00773BFB" w:rsidRDefault="004B6E79" w:rsidP="004B6E79">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16"/>
        <w:gridCol w:w="5168"/>
      </w:tblGrid>
      <w:tr w:rsidR="004B6E79" w14:paraId="38DC9275" w14:textId="77777777" w:rsidTr="004A68C4">
        <w:tc>
          <w:tcPr>
            <w:tcW w:w="534" w:type="dxa"/>
            <w:shd w:val="clear" w:color="auto" w:fill="auto"/>
          </w:tcPr>
          <w:p w14:paraId="6146ADFD" w14:textId="77777777" w:rsidR="004B6E79" w:rsidRDefault="004B6E79" w:rsidP="004A68C4">
            <w:r>
              <w:t>E1</w:t>
            </w:r>
          </w:p>
        </w:tc>
        <w:tc>
          <w:tcPr>
            <w:tcW w:w="3402" w:type="dxa"/>
            <w:shd w:val="clear" w:color="auto" w:fill="auto"/>
          </w:tcPr>
          <w:p w14:paraId="6F8DB579" w14:textId="77777777" w:rsidR="004B6E79" w:rsidRDefault="004B6E79" w:rsidP="004A68C4">
            <w:r>
              <w:t>Space constraints preventing good posture</w:t>
            </w:r>
          </w:p>
        </w:tc>
        <w:tc>
          <w:tcPr>
            <w:tcW w:w="5306" w:type="dxa"/>
            <w:shd w:val="clear" w:color="auto" w:fill="auto"/>
          </w:tcPr>
          <w:p w14:paraId="2A77D8BF" w14:textId="77777777" w:rsidR="004B6E79" w:rsidRDefault="004B6E79" w:rsidP="004A68C4">
            <w:r>
              <w:t xml:space="preserve">Examples </w:t>
            </w:r>
          </w:p>
          <w:p w14:paraId="52C2DF8B" w14:textId="77777777" w:rsidR="004B6E79" w:rsidRDefault="004B6E79" w:rsidP="004A68C4"/>
          <w:p w14:paraId="1906AE44" w14:textId="77777777" w:rsidR="004B6E79" w:rsidRDefault="004B6E79" w:rsidP="004A68C4">
            <w:pPr>
              <w:pStyle w:val="ListParagraph"/>
              <w:numPr>
                <w:ilvl w:val="0"/>
                <w:numId w:val="4"/>
              </w:numPr>
            </w:pPr>
            <w:r>
              <w:t>Low work surfaces or restricted head room will result in the adoption of a stooping posture</w:t>
            </w:r>
          </w:p>
          <w:p w14:paraId="30582738" w14:textId="77777777" w:rsidR="004B6E79" w:rsidRDefault="004B6E79" w:rsidP="004A68C4">
            <w:pPr>
              <w:pStyle w:val="ListParagraph"/>
              <w:numPr>
                <w:ilvl w:val="0"/>
                <w:numId w:val="4"/>
              </w:numPr>
            </w:pPr>
            <w:r>
              <w:t xml:space="preserve">Furniture, </w:t>
            </w:r>
            <w:proofErr w:type="gramStart"/>
            <w:r>
              <w:t>fixtures</w:t>
            </w:r>
            <w:proofErr w:type="gramEnd"/>
            <w:r>
              <w:t xml:space="preserve"> or other obstructions may increase the need for twisting or leaning</w:t>
            </w:r>
          </w:p>
          <w:p w14:paraId="40E551E1" w14:textId="77777777" w:rsidR="004B6E79" w:rsidRDefault="004B6E79" w:rsidP="004A68C4">
            <w:pPr>
              <w:pStyle w:val="ListParagraph"/>
              <w:numPr>
                <w:ilvl w:val="0"/>
                <w:numId w:val="4"/>
              </w:numPr>
            </w:pPr>
            <w:r>
              <w:t>Constricted working areas and narrow gangways will hinder the manoeuvring of loads</w:t>
            </w:r>
          </w:p>
          <w:p w14:paraId="388309F8" w14:textId="77777777" w:rsidR="004B6E79" w:rsidRDefault="004B6E79" w:rsidP="004A68C4"/>
          <w:p w14:paraId="162231C8" w14:textId="77777777" w:rsidR="004B6E79" w:rsidRDefault="004B6E79" w:rsidP="004A68C4">
            <w:r>
              <w:t>Doors that are frequently used when moving people and/or equipment through should be wedged open until the task is finished.</w:t>
            </w:r>
          </w:p>
        </w:tc>
      </w:tr>
      <w:tr w:rsidR="004B6E79" w14:paraId="66AC47A3" w14:textId="77777777" w:rsidTr="004A68C4">
        <w:tc>
          <w:tcPr>
            <w:tcW w:w="534" w:type="dxa"/>
            <w:shd w:val="clear" w:color="auto" w:fill="auto"/>
          </w:tcPr>
          <w:p w14:paraId="00EB7351" w14:textId="77777777" w:rsidR="004B6E79" w:rsidRDefault="004B6E79" w:rsidP="004A68C4">
            <w:r>
              <w:t>E2</w:t>
            </w:r>
          </w:p>
        </w:tc>
        <w:tc>
          <w:tcPr>
            <w:tcW w:w="3402" w:type="dxa"/>
            <w:shd w:val="clear" w:color="auto" w:fill="auto"/>
          </w:tcPr>
          <w:p w14:paraId="63B3919D" w14:textId="77777777" w:rsidR="004B6E79" w:rsidRDefault="004B6E79" w:rsidP="004A68C4">
            <w:r>
              <w:t xml:space="preserve">Uneven, </w:t>
            </w:r>
            <w:proofErr w:type="gramStart"/>
            <w:r>
              <w:t>slippery</w:t>
            </w:r>
            <w:proofErr w:type="gramEnd"/>
            <w:r>
              <w:t xml:space="preserve"> or unstable walking surfaces</w:t>
            </w:r>
          </w:p>
        </w:tc>
        <w:tc>
          <w:tcPr>
            <w:tcW w:w="5306" w:type="dxa"/>
            <w:shd w:val="clear" w:color="auto" w:fill="auto"/>
          </w:tcPr>
          <w:p w14:paraId="7AE60DCC" w14:textId="77777777" w:rsidR="004B6E79" w:rsidRDefault="004B6E79" w:rsidP="004A68C4">
            <w:r>
              <w:t xml:space="preserve">Slip resistant surfaces should be considered if the floors are likely to become wet or slippery (bathrooms/shower rooms).  Spillages (bodily fluids) should be removed as soon as possible. Floors should be level, clean, </w:t>
            </w:r>
            <w:proofErr w:type="gramStart"/>
            <w:r>
              <w:t>dry</w:t>
            </w:r>
            <w:proofErr w:type="gramEnd"/>
            <w:r>
              <w:t xml:space="preserve"> and unbroken.   </w:t>
            </w:r>
          </w:p>
        </w:tc>
      </w:tr>
      <w:tr w:rsidR="004B6E79" w14:paraId="19202214" w14:textId="77777777" w:rsidTr="004A68C4">
        <w:tc>
          <w:tcPr>
            <w:tcW w:w="534" w:type="dxa"/>
            <w:shd w:val="clear" w:color="auto" w:fill="auto"/>
          </w:tcPr>
          <w:p w14:paraId="7A453438" w14:textId="77777777" w:rsidR="004B6E79" w:rsidRDefault="004B6E79" w:rsidP="004A68C4">
            <w:r>
              <w:t>E3</w:t>
            </w:r>
          </w:p>
        </w:tc>
        <w:tc>
          <w:tcPr>
            <w:tcW w:w="3402" w:type="dxa"/>
            <w:shd w:val="clear" w:color="auto" w:fill="auto"/>
          </w:tcPr>
          <w:p w14:paraId="4BF139C9" w14:textId="77777777" w:rsidR="004B6E79" w:rsidRDefault="004B6E79" w:rsidP="004A68C4">
            <w:r>
              <w:t xml:space="preserve">Steps, </w:t>
            </w:r>
            <w:proofErr w:type="gramStart"/>
            <w:r>
              <w:t>slopes</w:t>
            </w:r>
            <w:proofErr w:type="gramEnd"/>
            <w:r>
              <w:t xml:space="preserve"> or changes in level of walk surfaces</w:t>
            </w:r>
          </w:p>
        </w:tc>
        <w:tc>
          <w:tcPr>
            <w:tcW w:w="5306" w:type="dxa"/>
            <w:shd w:val="clear" w:color="auto" w:fill="auto"/>
          </w:tcPr>
          <w:p w14:paraId="0042AE2A" w14:textId="77777777" w:rsidR="004B6E79" w:rsidRDefault="004B6E79" w:rsidP="004A68C4">
            <w:r>
              <w:t>Slopes or ramps should be of a low gradient.  When pushing and pulling on uneven surface, the force required to initiate the movement could increase by as much as 10%.  Consider thresholds, carpets, rugs.</w:t>
            </w:r>
          </w:p>
        </w:tc>
      </w:tr>
      <w:tr w:rsidR="004B6E79" w14:paraId="55236156" w14:textId="77777777" w:rsidTr="004A68C4">
        <w:tc>
          <w:tcPr>
            <w:tcW w:w="534" w:type="dxa"/>
            <w:shd w:val="clear" w:color="auto" w:fill="auto"/>
          </w:tcPr>
          <w:p w14:paraId="00C8222D" w14:textId="77777777" w:rsidR="004B6E79" w:rsidRDefault="004B6E79" w:rsidP="004A68C4">
            <w:r>
              <w:t>E4</w:t>
            </w:r>
          </w:p>
        </w:tc>
        <w:tc>
          <w:tcPr>
            <w:tcW w:w="3402" w:type="dxa"/>
            <w:shd w:val="clear" w:color="auto" w:fill="auto"/>
          </w:tcPr>
          <w:p w14:paraId="18D3D014" w14:textId="77777777" w:rsidR="004B6E79" w:rsidRDefault="004B6E79" w:rsidP="004A68C4">
            <w:r>
              <w:t xml:space="preserve">Extreme of humidity, </w:t>
            </w:r>
            <w:proofErr w:type="gramStart"/>
            <w:r>
              <w:t>temperature</w:t>
            </w:r>
            <w:proofErr w:type="gramEnd"/>
            <w:r>
              <w:t xml:space="preserve"> or air movements</w:t>
            </w:r>
          </w:p>
        </w:tc>
        <w:tc>
          <w:tcPr>
            <w:tcW w:w="5306" w:type="dxa"/>
            <w:shd w:val="clear" w:color="auto" w:fill="auto"/>
          </w:tcPr>
          <w:p w14:paraId="10E24FFD" w14:textId="77777777" w:rsidR="004B6E79" w:rsidRDefault="004B6E79" w:rsidP="004A68C4">
            <w:r>
              <w:t>High temperatures or humidity can cause rapid fatigue and perspiration on the hands may reduce grip.   Working at low temperature may impair dexterity.</w:t>
            </w:r>
          </w:p>
        </w:tc>
      </w:tr>
      <w:tr w:rsidR="004B6E79" w14:paraId="5D758148" w14:textId="77777777" w:rsidTr="004A68C4">
        <w:tc>
          <w:tcPr>
            <w:tcW w:w="534" w:type="dxa"/>
            <w:shd w:val="clear" w:color="auto" w:fill="auto"/>
          </w:tcPr>
          <w:p w14:paraId="495A1260" w14:textId="77777777" w:rsidR="004B6E79" w:rsidRDefault="004B6E79" w:rsidP="004A68C4">
            <w:r>
              <w:t>E5</w:t>
            </w:r>
          </w:p>
        </w:tc>
        <w:tc>
          <w:tcPr>
            <w:tcW w:w="3402" w:type="dxa"/>
            <w:shd w:val="clear" w:color="auto" w:fill="auto"/>
          </w:tcPr>
          <w:p w14:paraId="1F7FD75A" w14:textId="77777777" w:rsidR="004B6E79" w:rsidRDefault="004B6E79" w:rsidP="004A68C4">
            <w:r>
              <w:t>Poor lighting</w:t>
            </w:r>
          </w:p>
        </w:tc>
        <w:tc>
          <w:tcPr>
            <w:tcW w:w="5306" w:type="dxa"/>
            <w:shd w:val="clear" w:color="auto" w:fill="auto"/>
          </w:tcPr>
          <w:p w14:paraId="06754F72" w14:textId="77777777" w:rsidR="004B6E79" w:rsidRDefault="004B6E79" w:rsidP="004A68C4">
            <w:r>
              <w:t>Dimness or glare may cause poor posture.   Contrast between areas of bright light and deep shadow can aggravate tripping hazards and hinder the accurate judgement of height and distance</w:t>
            </w:r>
          </w:p>
        </w:tc>
      </w:tr>
      <w:tr w:rsidR="004B6E79" w14:paraId="5DD6A246" w14:textId="77777777" w:rsidTr="004A68C4">
        <w:tc>
          <w:tcPr>
            <w:tcW w:w="534" w:type="dxa"/>
            <w:shd w:val="clear" w:color="auto" w:fill="auto"/>
          </w:tcPr>
          <w:p w14:paraId="7FEDA22F" w14:textId="77777777" w:rsidR="004B6E79" w:rsidRDefault="004B6E79" w:rsidP="004A68C4">
            <w:r>
              <w:t>E6</w:t>
            </w:r>
          </w:p>
        </w:tc>
        <w:tc>
          <w:tcPr>
            <w:tcW w:w="3402" w:type="dxa"/>
            <w:shd w:val="clear" w:color="auto" w:fill="auto"/>
          </w:tcPr>
          <w:p w14:paraId="5A73EF04" w14:textId="77777777" w:rsidR="004B6E79" w:rsidRDefault="004B6E79" w:rsidP="004A68C4">
            <w:r>
              <w:t>Work heights that could present risks</w:t>
            </w:r>
          </w:p>
        </w:tc>
        <w:tc>
          <w:tcPr>
            <w:tcW w:w="5306" w:type="dxa"/>
            <w:shd w:val="clear" w:color="auto" w:fill="auto"/>
          </w:tcPr>
          <w:p w14:paraId="2CA555BB" w14:textId="77777777" w:rsidR="004B6E79" w:rsidRDefault="004B6E79" w:rsidP="004A68C4">
            <w:r>
              <w:t>Too much variation between the heights of working surfaces, storage, shelving etc. will increase the range of movement and therefore the risk of injury.  Working surfaces, wherever possible, should be of a similar height and height adjustable equipment should be adjusted to minimise impact of task.</w:t>
            </w:r>
          </w:p>
        </w:tc>
      </w:tr>
    </w:tbl>
    <w:p w14:paraId="0E1C523E" w14:textId="3D00E080" w:rsidR="004B6E79" w:rsidRPr="005719AE" w:rsidRDefault="004B6E79" w:rsidP="004B6E79">
      <w:pPr>
        <w:rPr>
          <w:u w:val="single"/>
        </w:rPr>
      </w:pPr>
    </w:p>
    <w:p w14:paraId="129D3332" w14:textId="657A112C" w:rsidR="005719AE" w:rsidRPr="005719AE" w:rsidRDefault="00E70640" w:rsidP="004B6E79">
      <w:pPr>
        <w:rPr>
          <w:u w:val="single"/>
        </w:rPr>
      </w:pPr>
      <w:r w:rsidRPr="005719AE">
        <w:rPr>
          <w:u w:val="single"/>
        </w:rPr>
        <w:t xml:space="preserve">Other </w:t>
      </w:r>
      <w:r w:rsidR="002B534A">
        <w:rPr>
          <w:u w:val="single"/>
        </w:rPr>
        <w:t>R</w:t>
      </w:r>
      <w:r w:rsidRPr="005719AE">
        <w:rPr>
          <w:u w:val="single"/>
        </w:rPr>
        <w:t>isk factors</w:t>
      </w:r>
    </w:p>
    <w:p w14:paraId="65B166D7" w14:textId="2B3B078B" w:rsidR="00E70640" w:rsidRDefault="00E70640" w:rsidP="004B6E79">
      <w:r>
        <w:t xml:space="preserve"> </w:t>
      </w:r>
    </w:p>
    <w:tbl>
      <w:tblPr>
        <w:tblStyle w:val="TableGrid"/>
        <w:tblW w:w="0" w:type="auto"/>
        <w:tblLook w:val="04A0" w:firstRow="1" w:lastRow="0" w:firstColumn="1" w:lastColumn="0" w:noHBand="0" w:noVBand="1"/>
      </w:tblPr>
      <w:tblGrid>
        <w:gridCol w:w="533"/>
        <w:gridCol w:w="3333"/>
        <w:gridCol w:w="5150"/>
      </w:tblGrid>
      <w:tr w:rsidR="00E70640" w14:paraId="442EC11B" w14:textId="77777777" w:rsidTr="00AA58E7">
        <w:tc>
          <w:tcPr>
            <w:tcW w:w="533" w:type="dxa"/>
          </w:tcPr>
          <w:p w14:paraId="126E808E" w14:textId="272AA033" w:rsidR="00E70640" w:rsidRDefault="00E70640" w:rsidP="004B6E79">
            <w:r>
              <w:t>O1</w:t>
            </w:r>
          </w:p>
        </w:tc>
        <w:tc>
          <w:tcPr>
            <w:tcW w:w="3333" w:type="dxa"/>
          </w:tcPr>
          <w:p w14:paraId="3446767E" w14:textId="78C38A6A" w:rsidR="00E70640" w:rsidRDefault="00E70640" w:rsidP="004B6E79">
            <w:r>
              <w:t>Equipment</w:t>
            </w:r>
          </w:p>
        </w:tc>
        <w:tc>
          <w:tcPr>
            <w:tcW w:w="5150" w:type="dxa"/>
          </w:tcPr>
          <w:p w14:paraId="0E3C8E60" w14:textId="07EFFE43" w:rsidR="00E70640" w:rsidRDefault="00AA58E7" w:rsidP="004B6E79">
            <w:r>
              <w:t xml:space="preserve">Any risk assessment must take account of any equipment already in use and any moving and handling risks that this may pose. Often equipment provision reduces existing risks but may create other lesser risk factors which also need to be mitigated. Identify what is already in </w:t>
            </w:r>
            <w:proofErr w:type="gramStart"/>
            <w:r>
              <w:t>place .</w:t>
            </w:r>
            <w:proofErr w:type="spellStart"/>
            <w:r>
              <w:t>e</w:t>
            </w:r>
            <w:proofErr w:type="gramEnd"/>
            <w:r>
              <w:t>.g</w:t>
            </w:r>
            <w:proofErr w:type="spellEnd"/>
            <w:r>
              <w:t xml:space="preserve"> </w:t>
            </w:r>
            <w:r w:rsidR="00E70640">
              <w:t xml:space="preserve">This may be negotiating all equipment necessary in the space available </w:t>
            </w:r>
            <w:proofErr w:type="spellStart"/>
            <w:r w:rsidR="00E70640">
              <w:t>i.e</w:t>
            </w:r>
            <w:proofErr w:type="spellEnd"/>
            <w:r w:rsidR="00E70640">
              <w:t xml:space="preserve"> .the use of a </w:t>
            </w:r>
            <w:r w:rsidR="00E70640">
              <w:lastRenderedPageBreak/>
              <w:t xml:space="preserve">mobile hoist, </w:t>
            </w:r>
            <w:proofErr w:type="spellStart"/>
            <w:r w:rsidR="00E70640">
              <w:t>sanichair</w:t>
            </w:r>
            <w:proofErr w:type="spellEnd"/>
            <w:r w:rsidR="00E70640">
              <w:t xml:space="preserve"> and wheelchair in a bedroom . Or use of bed grab handle and commode close to the bed which may pose an </w:t>
            </w:r>
            <w:proofErr w:type="gramStart"/>
            <w:r w:rsidR="00E70640">
              <w:t>entrapment  risk</w:t>
            </w:r>
            <w:proofErr w:type="gramEnd"/>
            <w:r w:rsidR="00E70640">
              <w:t xml:space="preserve">. </w:t>
            </w:r>
          </w:p>
        </w:tc>
      </w:tr>
      <w:tr w:rsidR="00E70640" w14:paraId="66104376" w14:textId="77777777" w:rsidTr="00AA58E7">
        <w:tc>
          <w:tcPr>
            <w:tcW w:w="533" w:type="dxa"/>
          </w:tcPr>
          <w:p w14:paraId="50B3068B" w14:textId="59EE5060" w:rsidR="00E70640" w:rsidRDefault="00E70640" w:rsidP="004B6E79">
            <w:r>
              <w:lastRenderedPageBreak/>
              <w:t>O2</w:t>
            </w:r>
          </w:p>
        </w:tc>
        <w:tc>
          <w:tcPr>
            <w:tcW w:w="3333" w:type="dxa"/>
          </w:tcPr>
          <w:p w14:paraId="7F0EE540" w14:textId="0D098DFB" w:rsidR="00E70640" w:rsidRDefault="005719AE" w:rsidP="004B6E79">
            <w:r>
              <w:t xml:space="preserve"> </w:t>
            </w:r>
            <w:r w:rsidR="00E70640">
              <w:t>Communication</w:t>
            </w:r>
          </w:p>
        </w:tc>
        <w:tc>
          <w:tcPr>
            <w:tcW w:w="5150" w:type="dxa"/>
          </w:tcPr>
          <w:p w14:paraId="797DB185" w14:textId="51A0E94D" w:rsidR="00E70640" w:rsidRDefault="00AA58E7" w:rsidP="004B6E79">
            <w:r>
              <w:t xml:space="preserve">If the person has specific communicate needs this must be entered here as a risk factor and mitigated in </w:t>
            </w:r>
            <w:proofErr w:type="gramStart"/>
            <w:r>
              <w:t>the  plan</w:t>
            </w:r>
            <w:proofErr w:type="gramEnd"/>
            <w:r>
              <w:t xml:space="preserve"> by recording the individual approach required.</w:t>
            </w:r>
          </w:p>
        </w:tc>
      </w:tr>
      <w:tr w:rsidR="00AA58E7" w14:paraId="3329EE9C" w14:textId="77777777" w:rsidTr="00916914">
        <w:tc>
          <w:tcPr>
            <w:tcW w:w="533" w:type="dxa"/>
          </w:tcPr>
          <w:p w14:paraId="4B8207C4" w14:textId="1B1038AA" w:rsidR="00AA58E7" w:rsidRDefault="00AA58E7" w:rsidP="004B6E79">
            <w:r>
              <w:t>03</w:t>
            </w:r>
          </w:p>
        </w:tc>
        <w:tc>
          <w:tcPr>
            <w:tcW w:w="3333" w:type="dxa"/>
          </w:tcPr>
          <w:p w14:paraId="5C3129BD" w14:textId="77777777" w:rsidR="00AA58E7" w:rsidRDefault="00AA58E7" w:rsidP="004B6E79">
            <w:proofErr w:type="spellStart"/>
            <w:r>
              <w:t>e.g</w:t>
            </w:r>
            <w:proofErr w:type="spellEnd"/>
            <w:r>
              <w:t xml:space="preserve"> Any other </w:t>
            </w:r>
            <w:proofErr w:type="gramStart"/>
            <w:r>
              <w:t>risk( identify</w:t>
            </w:r>
            <w:proofErr w:type="gramEnd"/>
            <w:r>
              <w:t xml:space="preserve"> )</w:t>
            </w:r>
          </w:p>
          <w:p w14:paraId="5670C816" w14:textId="6B9720A4" w:rsidR="00AA58E7" w:rsidRDefault="00AA58E7" w:rsidP="004B6E79">
            <w:r>
              <w:t xml:space="preserve">There may be additional other factors that apply to an individual’s </w:t>
            </w:r>
            <w:proofErr w:type="gramStart"/>
            <w:r>
              <w:t>situation</w:t>
            </w:r>
            <w:proofErr w:type="gramEnd"/>
            <w:r>
              <w:t xml:space="preserve"> and these should be added here. </w:t>
            </w:r>
          </w:p>
        </w:tc>
        <w:tc>
          <w:tcPr>
            <w:tcW w:w="5150" w:type="dxa"/>
          </w:tcPr>
          <w:p w14:paraId="3FB8E4AF" w14:textId="77777777" w:rsidR="00AA58E7" w:rsidRDefault="00AA58E7" w:rsidP="004B6E79"/>
        </w:tc>
      </w:tr>
    </w:tbl>
    <w:p w14:paraId="16906E5F" w14:textId="3DE6F93F" w:rsidR="00E70640" w:rsidRDefault="00E70640" w:rsidP="004B6E79"/>
    <w:p w14:paraId="60F4AB58" w14:textId="255E376C" w:rsidR="00E70640" w:rsidRDefault="00E70640" w:rsidP="004B6E79"/>
    <w:p w14:paraId="2A80E5A7" w14:textId="2DF71315" w:rsidR="00E70640" w:rsidRDefault="00E70640" w:rsidP="004B6E79"/>
    <w:p w14:paraId="7AA3D72E" w14:textId="77777777" w:rsidR="00E70640" w:rsidRDefault="00E70640" w:rsidP="004B6E79"/>
    <w:p w14:paraId="6F8BBCD5" w14:textId="77777777" w:rsidR="004B6E79" w:rsidRPr="00773BFB" w:rsidRDefault="004B6E79" w:rsidP="004B6E79">
      <w:pPr>
        <w:rPr>
          <w:u w:val="single"/>
        </w:rPr>
      </w:pPr>
      <w:r>
        <w:rPr>
          <w:u w:val="single"/>
        </w:rPr>
        <w:t>The Individual Carers</w:t>
      </w:r>
    </w:p>
    <w:p w14:paraId="5ED82CF1" w14:textId="77777777" w:rsidR="004B6E79" w:rsidRDefault="004B6E79" w:rsidP="004B6E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326"/>
        <w:gridCol w:w="5162"/>
      </w:tblGrid>
      <w:tr w:rsidR="004B6E79" w14:paraId="186B7C27" w14:textId="77777777" w:rsidTr="004A68C4">
        <w:tc>
          <w:tcPr>
            <w:tcW w:w="534" w:type="dxa"/>
            <w:shd w:val="clear" w:color="auto" w:fill="auto"/>
          </w:tcPr>
          <w:p w14:paraId="2640F33E" w14:textId="77777777" w:rsidR="004B6E79" w:rsidRDefault="004B6E79" w:rsidP="004A68C4">
            <w:r>
              <w:t>I1</w:t>
            </w:r>
          </w:p>
        </w:tc>
        <w:tc>
          <w:tcPr>
            <w:tcW w:w="3402" w:type="dxa"/>
            <w:shd w:val="clear" w:color="auto" w:fill="auto"/>
          </w:tcPr>
          <w:p w14:paraId="24C05543" w14:textId="77777777" w:rsidR="004B6E79" w:rsidRDefault="004B6E79" w:rsidP="004A68C4">
            <w:r>
              <w:t>Require unusual strength</w:t>
            </w:r>
          </w:p>
        </w:tc>
        <w:tc>
          <w:tcPr>
            <w:tcW w:w="5306" w:type="dxa"/>
            <w:shd w:val="clear" w:color="auto" w:fill="auto"/>
          </w:tcPr>
          <w:p w14:paraId="0193A69D" w14:textId="77777777" w:rsidR="004B6E79" w:rsidRDefault="004B6E79" w:rsidP="004A68C4">
            <w:r>
              <w:t xml:space="preserve">The ability to carry out manual handling safely varies between individuals.  However, assessments which concentrate on individual capacity at the expense of task or workplace design are likely to be misleading.   </w:t>
            </w:r>
            <w:proofErr w:type="gramStart"/>
            <w:r>
              <w:t>As a general rule</w:t>
            </w:r>
            <w:proofErr w:type="gramEnd"/>
            <w:r>
              <w:t>, the risk of injury should be regarded as unacceptable if the manual handling operations cannot be performed satisfactory by most reasonably fit and healthy employees.</w:t>
            </w:r>
          </w:p>
        </w:tc>
      </w:tr>
      <w:tr w:rsidR="004B6E79" w14:paraId="477A94EA" w14:textId="77777777" w:rsidTr="004A68C4">
        <w:tc>
          <w:tcPr>
            <w:tcW w:w="534" w:type="dxa"/>
            <w:shd w:val="clear" w:color="auto" w:fill="auto"/>
          </w:tcPr>
          <w:p w14:paraId="6E869099" w14:textId="77777777" w:rsidR="004B6E79" w:rsidRDefault="004B6E79" w:rsidP="004A68C4">
            <w:r>
              <w:t>I2</w:t>
            </w:r>
          </w:p>
        </w:tc>
        <w:tc>
          <w:tcPr>
            <w:tcW w:w="3402" w:type="dxa"/>
            <w:shd w:val="clear" w:color="auto" w:fill="auto"/>
          </w:tcPr>
          <w:p w14:paraId="3B663E46" w14:textId="77777777" w:rsidR="004B6E79" w:rsidRDefault="004B6E79" w:rsidP="004A68C4">
            <w:r>
              <w:t>Require protective clothing</w:t>
            </w:r>
          </w:p>
        </w:tc>
        <w:tc>
          <w:tcPr>
            <w:tcW w:w="5306" w:type="dxa"/>
            <w:shd w:val="clear" w:color="auto" w:fill="auto"/>
          </w:tcPr>
          <w:p w14:paraId="5C6FC8E3" w14:textId="77777777" w:rsidR="004B6E79" w:rsidRDefault="004B6E79" w:rsidP="004A68C4">
            <w:r>
              <w:t xml:space="preserve">Footwear should provide adequate support, a stable </w:t>
            </w:r>
            <w:proofErr w:type="gramStart"/>
            <w:r>
              <w:t>non slip</w:t>
            </w:r>
            <w:proofErr w:type="gramEnd"/>
            <w:r>
              <w:t xml:space="preserve"> base and proper protection and should be conducive to the moving and handling task.  Staff who have allergies to latex gloves should be provided with alternative types via their employer.   Gloves should be available for personal care which is also for infection control and safeguarding purposes. </w:t>
            </w:r>
          </w:p>
        </w:tc>
      </w:tr>
      <w:tr w:rsidR="004B6E79" w14:paraId="14A96356" w14:textId="77777777" w:rsidTr="004A68C4">
        <w:tc>
          <w:tcPr>
            <w:tcW w:w="534" w:type="dxa"/>
            <w:shd w:val="clear" w:color="auto" w:fill="auto"/>
          </w:tcPr>
          <w:p w14:paraId="44AFB6CA" w14:textId="77777777" w:rsidR="004B6E79" w:rsidRDefault="004B6E79" w:rsidP="004A68C4">
            <w:r>
              <w:t>I3</w:t>
            </w:r>
          </w:p>
        </w:tc>
        <w:tc>
          <w:tcPr>
            <w:tcW w:w="3402" w:type="dxa"/>
            <w:shd w:val="clear" w:color="auto" w:fill="auto"/>
          </w:tcPr>
          <w:p w14:paraId="24043ECC" w14:textId="77777777" w:rsidR="004B6E79" w:rsidRDefault="004B6E79" w:rsidP="004A68C4">
            <w:r>
              <w:t>Require special training or knowledge</w:t>
            </w:r>
          </w:p>
        </w:tc>
        <w:tc>
          <w:tcPr>
            <w:tcW w:w="5306" w:type="dxa"/>
            <w:shd w:val="clear" w:color="auto" w:fill="auto"/>
          </w:tcPr>
          <w:p w14:paraId="51E9E2AA" w14:textId="77777777" w:rsidR="004B6E79" w:rsidRDefault="004B6E79" w:rsidP="004A68C4">
            <w:r>
              <w:t xml:space="preserve">Health and safety information and training and moving and handling information and training should be provided by the employer.  Any recommendations of specific techniques or equipment requiring instruction, demonstration and sign </w:t>
            </w:r>
            <w:proofErr w:type="gramStart"/>
            <w:r>
              <w:t>off of</w:t>
            </w:r>
            <w:proofErr w:type="gramEnd"/>
            <w:r>
              <w:t xml:space="preserve"> capability should be provided by the issuing practitioner.</w:t>
            </w:r>
          </w:p>
        </w:tc>
      </w:tr>
      <w:tr w:rsidR="004B6E79" w14:paraId="754C160D" w14:textId="77777777" w:rsidTr="004A68C4">
        <w:tc>
          <w:tcPr>
            <w:tcW w:w="534" w:type="dxa"/>
            <w:shd w:val="clear" w:color="auto" w:fill="auto"/>
          </w:tcPr>
          <w:p w14:paraId="415489F9" w14:textId="77777777" w:rsidR="004B6E79" w:rsidRDefault="004B6E79" w:rsidP="004A68C4">
            <w:r>
              <w:t>I4</w:t>
            </w:r>
          </w:p>
        </w:tc>
        <w:tc>
          <w:tcPr>
            <w:tcW w:w="3402" w:type="dxa"/>
            <w:shd w:val="clear" w:color="auto" w:fill="auto"/>
          </w:tcPr>
          <w:p w14:paraId="633DE3FB" w14:textId="77777777" w:rsidR="004B6E79" w:rsidRDefault="004B6E79" w:rsidP="004A68C4">
            <w:r>
              <w:t>Risk injuring those susceptible to sprains/strains</w:t>
            </w:r>
          </w:p>
        </w:tc>
        <w:tc>
          <w:tcPr>
            <w:tcW w:w="5306" w:type="dxa"/>
            <w:shd w:val="clear" w:color="auto" w:fill="auto"/>
          </w:tcPr>
          <w:p w14:paraId="585FFBCF" w14:textId="77777777" w:rsidR="004B6E79" w:rsidRDefault="004B6E79" w:rsidP="004A68C4">
            <w:r>
              <w:t>It is the employer’s responsibility to make reasonable adjustments for those employees who may be involved in providing care and have need of reasonable adjustments when carrying out the moving and handling of the individual.  Special consideration should be given to new and expectant mothers whose capabilities may be affected by hormonal changes.  These will be carers who were not present at the time of assessment.</w:t>
            </w:r>
          </w:p>
        </w:tc>
      </w:tr>
      <w:tr w:rsidR="004B6E79" w14:paraId="66D2503C" w14:textId="77777777" w:rsidTr="004A68C4">
        <w:tc>
          <w:tcPr>
            <w:tcW w:w="534" w:type="dxa"/>
            <w:shd w:val="clear" w:color="auto" w:fill="auto"/>
          </w:tcPr>
          <w:p w14:paraId="02F6F979" w14:textId="77777777" w:rsidR="004B6E79" w:rsidRDefault="004B6E79" w:rsidP="004A68C4">
            <w:r>
              <w:lastRenderedPageBreak/>
              <w:t>I5</w:t>
            </w:r>
          </w:p>
        </w:tc>
        <w:tc>
          <w:tcPr>
            <w:tcW w:w="3402" w:type="dxa"/>
            <w:shd w:val="clear" w:color="auto" w:fill="auto"/>
          </w:tcPr>
          <w:p w14:paraId="57CD371A" w14:textId="77777777" w:rsidR="004B6E79" w:rsidRDefault="004B6E79" w:rsidP="004A68C4">
            <w:r>
              <w:t>Affect specific individual carer’s needs</w:t>
            </w:r>
          </w:p>
        </w:tc>
        <w:tc>
          <w:tcPr>
            <w:tcW w:w="5306" w:type="dxa"/>
            <w:shd w:val="clear" w:color="auto" w:fill="auto"/>
          </w:tcPr>
          <w:p w14:paraId="76C7B75D" w14:textId="77777777" w:rsidR="004B6E79" w:rsidRDefault="004B6E79" w:rsidP="004A68C4">
            <w:r>
              <w:t>It is the employee’s responsibility to inform their employer of any individual needs.  If any are highlighted on the assessment they should be incorporated and addressed as part of the assessment.</w:t>
            </w:r>
          </w:p>
        </w:tc>
      </w:tr>
    </w:tbl>
    <w:p w14:paraId="2D5D0BE7" w14:textId="77777777" w:rsidR="004B6E79" w:rsidRDefault="004B6E79" w:rsidP="004B6E79"/>
    <w:p w14:paraId="659E6B4A" w14:textId="77777777" w:rsidR="004B6E79" w:rsidRDefault="004B6E79" w:rsidP="004B6E79"/>
    <w:p w14:paraId="76DBBC8E" w14:textId="77777777" w:rsidR="001F5884" w:rsidRDefault="001F5884" w:rsidP="004B6E79">
      <w:pPr>
        <w:rPr>
          <w:b/>
        </w:rPr>
      </w:pPr>
    </w:p>
    <w:p w14:paraId="5987B731" w14:textId="77777777" w:rsidR="001F5884" w:rsidRDefault="001F5884" w:rsidP="004B6E79">
      <w:pPr>
        <w:rPr>
          <w:b/>
        </w:rPr>
      </w:pPr>
    </w:p>
    <w:p w14:paraId="7728C439" w14:textId="77777777" w:rsidR="001F5884" w:rsidRDefault="001F5884" w:rsidP="004B6E79">
      <w:pPr>
        <w:rPr>
          <w:b/>
        </w:rPr>
      </w:pPr>
    </w:p>
    <w:p w14:paraId="0518864B" w14:textId="77777777" w:rsidR="001F5884" w:rsidRDefault="001F5884" w:rsidP="004B6E79">
      <w:pPr>
        <w:rPr>
          <w:b/>
        </w:rPr>
      </w:pPr>
    </w:p>
    <w:p w14:paraId="164AE9A4" w14:textId="77777777" w:rsidR="001F5884" w:rsidRDefault="001F5884" w:rsidP="004B6E79">
      <w:pPr>
        <w:rPr>
          <w:b/>
        </w:rPr>
      </w:pPr>
    </w:p>
    <w:p w14:paraId="25D16892" w14:textId="77777777" w:rsidR="001F5884" w:rsidRDefault="001F5884" w:rsidP="004B6E79">
      <w:pPr>
        <w:rPr>
          <w:b/>
        </w:rPr>
      </w:pPr>
    </w:p>
    <w:p w14:paraId="0986F5F0" w14:textId="52F1EB01" w:rsidR="004B6E79" w:rsidRPr="00CB665B" w:rsidRDefault="004B6E79" w:rsidP="004B6E79">
      <w:pPr>
        <w:rPr>
          <w:b/>
        </w:rPr>
      </w:pPr>
      <w:r w:rsidRPr="00CB665B">
        <w:rPr>
          <w:b/>
        </w:rPr>
        <w:t>Measures to reduce the risk of injury and action plan</w:t>
      </w:r>
    </w:p>
    <w:p w14:paraId="1995BBED" w14:textId="77777777" w:rsidR="004B6E79" w:rsidRDefault="004B6E79" w:rsidP="004B6E79"/>
    <w:p w14:paraId="20572E5E" w14:textId="77777777" w:rsidR="004B6E79" w:rsidRDefault="004B6E79" w:rsidP="004B6E79">
      <w:r>
        <w:t xml:space="preserve">All risk identified </w:t>
      </w:r>
      <w:r>
        <w:rPr>
          <w:b/>
        </w:rPr>
        <w:t>must be</w:t>
      </w:r>
      <w:r>
        <w:t xml:space="preserve"> cross referenced to ensure identified problems are addressed.</w:t>
      </w:r>
    </w:p>
    <w:p w14:paraId="4B9A99A0" w14:textId="77777777" w:rsidR="004B6E79" w:rsidRDefault="004B6E79" w:rsidP="004B6E79"/>
    <w:p w14:paraId="050461ED" w14:textId="77777777" w:rsidR="004B6E79" w:rsidRDefault="004B6E79" w:rsidP="004B6E79">
      <w:r>
        <w:t xml:space="preserve">Action plan must identify </w:t>
      </w:r>
      <w:r>
        <w:rPr>
          <w:b/>
        </w:rPr>
        <w:t>what actions</w:t>
      </w:r>
      <w:r>
        <w:t xml:space="preserve"> to be undertaken by </w:t>
      </w:r>
      <w:r w:rsidRPr="00CB665B">
        <w:rPr>
          <w:b/>
        </w:rPr>
        <w:t>whom</w:t>
      </w:r>
      <w:r>
        <w:t xml:space="preserve"> and </w:t>
      </w:r>
      <w:r w:rsidRPr="00CB665B">
        <w:rPr>
          <w:b/>
        </w:rPr>
        <w:t>when</w:t>
      </w:r>
      <w:r>
        <w:rPr>
          <w:b/>
        </w:rPr>
        <w:t xml:space="preserve"> </w:t>
      </w:r>
      <w:r>
        <w:t xml:space="preserve">they are to be implemented.  The </w:t>
      </w:r>
      <w:proofErr w:type="gramStart"/>
      <w:r>
        <w:t>longer term</w:t>
      </w:r>
      <w:proofErr w:type="gramEnd"/>
      <w:r>
        <w:t xml:space="preserve"> actions should outline the same but within </w:t>
      </w:r>
      <w:r w:rsidRPr="00CB665B">
        <w:rPr>
          <w:b/>
        </w:rPr>
        <w:t>what timescale</w:t>
      </w:r>
      <w:r>
        <w:t xml:space="preserve"> they are to be implemented.</w:t>
      </w:r>
    </w:p>
    <w:p w14:paraId="142D6990" w14:textId="77777777" w:rsidR="004B6E79" w:rsidRDefault="004B6E79" w:rsidP="004B6E79"/>
    <w:p w14:paraId="2D377016" w14:textId="77777777" w:rsidR="004B6E79" w:rsidRDefault="004B6E79" w:rsidP="004B6E79"/>
    <w:p w14:paraId="42D3CD5D" w14:textId="77777777" w:rsidR="004B6E79" w:rsidRPr="00CB665B" w:rsidRDefault="004B6E79" w:rsidP="004B6E79">
      <w:pPr>
        <w:rPr>
          <w:b/>
        </w:rPr>
      </w:pPr>
      <w:r w:rsidRPr="00CB665B">
        <w:rPr>
          <w:b/>
        </w:rPr>
        <w:t>Safe working method</w:t>
      </w:r>
    </w:p>
    <w:p w14:paraId="527A4CAA" w14:textId="77777777" w:rsidR="004B6E79" w:rsidRDefault="004B6E79" w:rsidP="004B6E79"/>
    <w:p w14:paraId="38DBF478" w14:textId="77777777" w:rsidR="004B6E79" w:rsidRDefault="004B6E79" w:rsidP="004B6E79">
      <w:r>
        <w:t>This is the moving and handling plan which will be put in place with immediate effect.  It will need reviewed when all the equipment is in place.</w:t>
      </w:r>
    </w:p>
    <w:p w14:paraId="693E69D8" w14:textId="77777777" w:rsidR="004B6E79" w:rsidRDefault="004B6E79" w:rsidP="004B6E79"/>
    <w:p w14:paraId="1A6F83E6" w14:textId="77777777" w:rsidR="004B6E79" w:rsidRDefault="004B6E79" w:rsidP="004B6E79">
      <w:r>
        <w:t xml:space="preserve">This should have a contingency plan for floor and emergency situations.  It is good practice to advise that a competent person does a first aid check to establish if medical assistance is required prior to moving a person.  It should then </w:t>
      </w:r>
      <w:proofErr w:type="spellStart"/>
      <w:r>
        <w:t>advise</w:t>
      </w:r>
      <w:proofErr w:type="spellEnd"/>
      <w:r>
        <w:t xml:space="preserve"> regarding the safe method and/or equipment required to move the person from the floor.</w:t>
      </w:r>
    </w:p>
    <w:p w14:paraId="4323CEC5" w14:textId="77777777" w:rsidR="004B6E79" w:rsidRDefault="004B6E79" w:rsidP="004B6E79"/>
    <w:p w14:paraId="4FC02898" w14:textId="77777777" w:rsidR="004B6E79" w:rsidRDefault="004B6E79" w:rsidP="004B6E79">
      <w:r>
        <w:t xml:space="preserve">If the safe working method is variable due to the persons fluctuating ability, then the measure to ascertain whether one safe method should be used rather than another safe method must be written into this. </w:t>
      </w:r>
    </w:p>
    <w:p w14:paraId="19E21E92" w14:textId="77777777" w:rsidR="004B6E79" w:rsidRDefault="004B6E79" w:rsidP="004B6E79">
      <w:r>
        <w:t>For example if after prescribing</w:t>
      </w:r>
      <w:proofErr w:type="gramStart"/>
      <w:r>
        <w:t xml:space="preserve">   </w:t>
      </w:r>
      <w:r w:rsidRPr="00A07CB4">
        <w:t>(</w:t>
      </w:r>
      <w:proofErr w:type="gramEnd"/>
      <w:r w:rsidRPr="00A07CB4">
        <w:t xml:space="preserve">1st safe method) </w:t>
      </w:r>
      <w:r>
        <w:t>the  technique to use from sit to stand , if on the second attempt the person is unable to achieve standing , it will be necessary to use ( the second safe method) the stand aid hoist. This is the case for all transfers.</w:t>
      </w:r>
    </w:p>
    <w:p w14:paraId="12BB883B" w14:textId="77777777" w:rsidR="004B6E79" w:rsidRDefault="004B6E79" w:rsidP="004B6E79"/>
    <w:p w14:paraId="3F65F3F5" w14:textId="77777777" w:rsidR="004B6E79" w:rsidRDefault="004B6E79" w:rsidP="004B6E79"/>
    <w:p w14:paraId="454CE481" w14:textId="77777777" w:rsidR="004B6E79" w:rsidRDefault="004B6E79" w:rsidP="004B6E79">
      <w:pPr>
        <w:rPr>
          <w:b/>
        </w:rPr>
      </w:pPr>
      <w:r>
        <w:rPr>
          <w:b/>
        </w:rPr>
        <w:t>Copies to</w:t>
      </w:r>
    </w:p>
    <w:p w14:paraId="31E71549" w14:textId="77777777" w:rsidR="004B6E79" w:rsidRDefault="004B6E79" w:rsidP="004B6E79">
      <w:pPr>
        <w:rPr>
          <w:b/>
        </w:rPr>
      </w:pPr>
    </w:p>
    <w:p w14:paraId="092864FE" w14:textId="77777777" w:rsidR="004B6E79" w:rsidRDefault="004B6E79" w:rsidP="004B6E79">
      <w:r>
        <w:t>The person at the person’s current address as outlined on their moving and handling form</w:t>
      </w:r>
    </w:p>
    <w:p w14:paraId="6DB72515" w14:textId="77777777" w:rsidR="004B6E79" w:rsidRDefault="004B6E79" w:rsidP="004B6E79"/>
    <w:p w14:paraId="26169B67" w14:textId="77777777" w:rsidR="004B6E79" w:rsidRDefault="004B6E79" w:rsidP="004B6E79">
      <w:r>
        <w:t>The Managers of the relevant care providers involved in moving and handling the person.  The person’s consent is required to do this. If consent is withheld the care provider needs to be informed in writing.</w:t>
      </w:r>
    </w:p>
    <w:p w14:paraId="4C549329" w14:textId="77777777" w:rsidR="004B6E79" w:rsidRDefault="004B6E79" w:rsidP="004B6E79"/>
    <w:p w14:paraId="639E7671" w14:textId="77777777" w:rsidR="004B6E79" w:rsidRDefault="004B6E79" w:rsidP="004B6E79">
      <w:r>
        <w:t>A copy of the moving and handling safe method of work should accompany the person wherever they go during treatment to ensure that all staff involved with the care are aware of the requirements.  Person consent is required for this.</w:t>
      </w:r>
    </w:p>
    <w:p w14:paraId="5132B221" w14:textId="77777777" w:rsidR="004B6E79" w:rsidRDefault="004B6E79" w:rsidP="004B6E79"/>
    <w:p w14:paraId="20E8771A" w14:textId="77777777" w:rsidR="004B6E79" w:rsidRDefault="004B6E79" w:rsidP="004B6E79">
      <w:r>
        <w:t xml:space="preserve">References  </w:t>
      </w:r>
    </w:p>
    <w:p w14:paraId="112DF57E" w14:textId="77777777" w:rsidR="004B6E79" w:rsidRDefault="004B6E79" w:rsidP="004B6E79">
      <w:r>
        <w:t xml:space="preserve">Manual handling operations regulations 1992(as amended) guidance on regulations 3rd edition 2004 HSE. </w:t>
      </w:r>
    </w:p>
    <w:p w14:paraId="2B2F9C78" w14:textId="77777777" w:rsidR="004B6E79" w:rsidRDefault="004B6E79" w:rsidP="004B6E79">
      <w:r>
        <w:lastRenderedPageBreak/>
        <w:t xml:space="preserve">The guide to moving and handling people a systems approach, sixth edition.  2011 </w:t>
      </w:r>
      <w:proofErr w:type="spellStart"/>
      <w:r>
        <w:t>Backcare</w:t>
      </w:r>
      <w:proofErr w:type="spellEnd"/>
      <w:r>
        <w:t xml:space="preserve"> </w:t>
      </w:r>
    </w:p>
    <w:p w14:paraId="5C927C30" w14:textId="77777777" w:rsidR="00133685" w:rsidRDefault="00133685"/>
    <w:sectPr w:rsidR="00133685" w:rsidSect="00546C9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F4A2F"/>
    <w:multiLevelType w:val="hybridMultilevel"/>
    <w:tmpl w:val="3D368E14"/>
    <w:lvl w:ilvl="0" w:tplc="8D8C99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42DA3"/>
    <w:multiLevelType w:val="hybridMultilevel"/>
    <w:tmpl w:val="FD86A022"/>
    <w:lvl w:ilvl="0" w:tplc="0C8840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1351"/>
    <w:multiLevelType w:val="hybridMultilevel"/>
    <w:tmpl w:val="3218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307E99"/>
    <w:multiLevelType w:val="hybridMultilevel"/>
    <w:tmpl w:val="35BCCF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79"/>
    <w:rsid w:val="00133685"/>
    <w:rsid w:val="001F5884"/>
    <w:rsid w:val="002B534A"/>
    <w:rsid w:val="003C140A"/>
    <w:rsid w:val="004655F7"/>
    <w:rsid w:val="004B6E79"/>
    <w:rsid w:val="004E562C"/>
    <w:rsid w:val="00506E1E"/>
    <w:rsid w:val="00531306"/>
    <w:rsid w:val="00546C9C"/>
    <w:rsid w:val="005719AE"/>
    <w:rsid w:val="00A81C0B"/>
    <w:rsid w:val="00AA58E7"/>
    <w:rsid w:val="00B0443D"/>
    <w:rsid w:val="00B055AC"/>
    <w:rsid w:val="00B340E8"/>
    <w:rsid w:val="00E70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9F5D"/>
  <w15:docId w15:val="{48698E99-17BE-4EEF-8B32-DCAD2143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79"/>
    <w:rPr>
      <w:rFonts w:ascii="Arial" w:eastAsia="Times New Roman" w:hAnsi="Arial" w:cs="Arial"/>
      <w:sz w:val="22"/>
      <w:szCs w:val="24"/>
      <w:lang w:eastAsia="en-US"/>
    </w:rPr>
  </w:style>
  <w:style w:type="paragraph" w:styleId="Heading1">
    <w:name w:val="heading 1"/>
    <w:basedOn w:val="Normal"/>
    <w:next w:val="Normal"/>
    <w:link w:val="Heading1Char"/>
    <w:uiPriority w:val="9"/>
    <w:qFormat/>
    <w:rsid w:val="00A81C0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81C0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A81C0B"/>
    <w:pPr>
      <w:keepNext/>
      <w:spacing w:before="240" w:after="60"/>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1C0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A81C0B"/>
    <w:rPr>
      <w:rFonts w:ascii="Cambria" w:eastAsia="Times New Roman" w:hAnsi="Cambria" w:cs="Times New Roman"/>
      <w:b/>
      <w:bCs/>
      <w:i/>
      <w:iCs/>
      <w:sz w:val="28"/>
      <w:szCs w:val="28"/>
      <w:lang w:eastAsia="en-US"/>
    </w:rPr>
  </w:style>
  <w:style w:type="character" w:customStyle="1" w:styleId="Heading4Char">
    <w:name w:val="Heading 4 Char"/>
    <w:link w:val="Heading4"/>
    <w:rsid w:val="00A81C0B"/>
    <w:rPr>
      <w:rFonts w:ascii="Calibri" w:eastAsia="Times New Roman" w:hAnsi="Calibri" w:cs="Times New Roman"/>
      <w:b/>
      <w:bCs/>
      <w:sz w:val="28"/>
      <w:szCs w:val="28"/>
    </w:rPr>
  </w:style>
  <w:style w:type="paragraph" w:styleId="ListParagraph">
    <w:name w:val="List Paragraph"/>
    <w:basedOn w:val="Normal"/>
    <w:uiPriority w:val="34"/>
    <w:qFormat/>
    <w:rsid w:val="004B6E79"/>
    <w:pPr>
      <w:ind w:left="720"/>
      <w:contextualSpacing/>
    </w:pPr>
    <w:rPr>
      <w:rFonts w:ascii="Calibri" w:eastAsia="Calibri" w:hAnsi="Calibri" w:cs="Times New Roman"/>
      <w:szCs w:val="22"/>
    </w:rPr>
  </w:style>
  <w:style w:type="paragraph" w:styleId="BalloonText">
    <w:name w:val="Balloon Text"/>
    <w:basedOn w:val="Normal"/>
    <w:link w:val="BalloonTextChar"/>
    <w:uiPriority w:val="99"/>
    <w:semiHidden/>
    <w:unhideWhenUsed/>
    <w:rsid w:val="004B6E79"/>
    <w:rPr>
      <w:rFonts w:ascii="Tahoma" w:hAnsi="Tahoma" w:cs="Tahoma"/>
      <w:sz w:val="16"/>
      <w:szCs w:val="16"/>
    </w:rPr>
  </w:style>
  <w:style w:type="character" w:customStyle="1" w:styleId="BalloonTextChar">
    <w:name w:val="Balloon Text Char"/>
    <w:basedOn w:val="DefaultParagraphFont"/>
    <w:link w:val="BalloonText"/>
    <w:uiPriority w:val="99"/>
    <w:semiHidden/>
    <w:rsid w:val="004B6E79"/>
    <w:rPr>
      <w:rFonts w:ascii="Tahoma" w:eastAsia="Times New Roman" w:hAnsi="Tahoma" w:cs="Tahoma"/>
      <w:sz w:val="16"/>
      <w:szCs w:val="16"/>
      <w:lang w:eastAsia="en-US"/>
    </w:rPr>
  </w:style>
  <w:style w:type="table" w:styleId="TableGrid">
    <w:name w:val="Table Grid"/>
    <w:basedOn w:val="TableNormal"/>
    <w:uiPriority w:val="59"/>
    <w:unhideWhenUsed/>
    <w:rsid w:val="00E70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2699</Words>
  <Characters>15388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Gillies</dc:creator>
  <cp:lastModifiedBy>Brown, Avril</cp:lastModifiedBy>
  <cp:revision>2</cp:revision>
  <dcterms:created xsi:type="dcterms:W3CDTF">2022-05-06T16:29:00Z</dcterms:created>
  <dcterms:modified xsi:type="dcterms:W3CDTF">2022-05-06T16:29:00Z</dcterms:modified>
</cp:coreProperties>
</file>