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F50E7" w:rsidRPr="00F43AFE" w:rsidRDefault="00F43AFE" w:rsidP="000F50E7">
      <w:pPr>
        <w:rPr>
          <w:b/>
          <w:noProof/>
          <w:sz w:val="24"/>
          <w:szCs w:val="24"/>
        </w:rPr>
      </w:pPr>
      <w:r>
        <w:t xml:space="preserve">The following process can be followed by Foster Carers providing Staying Put to young people where it is agreed for the young person’s rent to be paid directly from Universal Credit.  </w:t>
      </w:r>
    </w:p>
    <w:p w:rsidR="000F50E7" w:rsidRDefault="000F50E7" w:rsidP="000F50E7">
      <w:pPr>
        <w:pStyle w:val="ListParagraph"/>
        <w:numPr>
          <w:ilvl w:val="0"/>
          <w:numId w:val="12"/>
        </w:numPr>
        <w:spacing w:after="160" w:line="259" w:lineRule="auto"/>
        <w:rPr>
          <w:noProof/>
        </w:rPr>
      </w:pPr>
      <w:r>
        <w:rPr>
          <w:noProof/>
        </w:rPr>
        <w:t>Go to the following website:</w:t>
      </w:r>
    </w:p>
    <w:p w:rsidR="000F50E7" w:rsidRDefault="008A65BF" w:rsidP="000F50E7">
      <w:pPr>
        <w:pStyle w:val="ListParagraph"/>
        <w:rPr>
          <w:noProof/>
        </w:rPr>
      </w:pPr>
      <w:hyperlink r:id="rId7" w:history="1">
        <w:r w:rsidR="000F50E7" w:rsidRPr="006E2CDB">
          <w:rPr>
            <w:rStyle w:val="Hyperlink"/>
            <w:noProof/>
          </w:rPr>
          <w:t>https://directpayment.universal-credit.service.gov.uk/</w:t>
        </w:r>
      </w:hyperlink>
    </w:p>
    <w:p w:rsidR="000F50E7" w:rsidRDefault="000F50E7" w:rsidP="000F50E7">
      <w:pPr>
        <w:pStyle w:val="ListParagraph"/>
        <w:rPr>
          <w:noProof/>
        </w:rPr>
      </w:pPr>
    </w:p>
    <w:p w:rsidR="000F50E7" w:rsidRDefault="000F50E7" w:rsidP="000F50E7">
      <w:pPr>
        <w:pStyle w:val="ListParagraph"/>
        <w:numPr>
          <w:ilvl w:val="0"/>
          <w:numId w:val="12"/>
        </w:numPr>
        <w:spacing w:after="160" w:line="259" w:lineRule="auto"/>
        <w:rPr>
          <w:noProof/>
        </w:rPr>
      </w:pPr>
      <w:r>
        <w:rPr>
          <w:noProof/>
        </w:rPr>
        <w:t>Click on ‘Start now’ – the following page will show:</w:t>
      </w:r>
    </w:p>
    <w:p w:rsidR="000F50E7" w:rsidRDefault="000F50E7" w:rsidP="000F50E7">
      <w:pPr>
        <w:pStyle w:val="ListParagraph"/>
        <w:rPr>
          <w:noProof/>
        </w:rPr>
      </w:pPr>
    </w:p>
    <w:p w:rsidR="000F50E7" w:rsidRDefault="000F50E7" w:rsidP="000F50E7">
      <w:pPr>
        <w:rPr>
          <w:noProof/>
        </w:rPr>
      </w:pPr>
      <w:r>
        <w:rPr>
          <w:noProof/>
        </w:rPr>
        <w:drawing>
          <wp:inline distT="0" distB="0" distL="0" distR="0" wp14:anchorId="33D11696" wp14:editId="775C558D">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23895"/>
                    </a:xfrm>
                    <a:prstGeom prst="rect">
                      <a:avLst/>
                    </a:prstGeom>
                  </pic:spPr>
                </pic:pic>
              </a:graphicData>
            </a:graphic>
          </wp:inline>
        </w:drawing>
      </w:r>
    </w:p>
    <w:p w:rsidR="000F50E7" w:rsidRDefault="000F50E7" w:rsidP="000F50E7">
      <w:pPr>
        <w:rPr>
          <w:noProof/>
        </w:rPr>
      </w:pPr>
    </w:p>
    <w:p w:rsidR="000F50E7" w:rsidRDefault="000F50E7" w:rsidP="000F50E7">
      <w:pPr>
        <w:pStyle w:val="ListParagraph"/>
        <w:numPr>
          <w:ilvl w:val="0"/>
          <w:numId w:val="12"/>
        </w:numPr>
        <w:spacing w:after="160" w:line="259" w:lineRule="auto"/>
        <w:rPr>
          <w:noProof/>
        </w:rPr>
      </w:pPr>
      <w:r>
        <w:rPr>
          <w:noProof/>
        </w:rPr>
        <w:t>You can either select ‘direct rent payment’ or ‘arrears’ or both and then click on continue</w:t>
      </w:r>
    </w:p>
    <w:p w:rsidR="000F50E7" w:rsidRDefault="000F50E7" w:rsidP="000F50E7">
      <w:pPr>
        <w:rPr>
          <w:noProof/>
        </w:rPr>
      </w:pPr>
      <w:r>
        <w:rPr>
          <w:noProof/>
        </w:rPr>
        <w:drawing>
          <wp:inline distT="0" distB="0" distL="0" distR="0" wp14:anchorId="2C4AF2FE" wp14:editId="5258BBFC">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223895"/>
                    </a:xfrm>
                    <a:prstGeom prst="rect">
                      <a:avLst/>
                    </a:prstGeom>
                  </pic:spPr>
                </pic:pic>
              </a:graphicData>
            </a:graphic>
          </wp:inline>
        </w:drawing>
      </w:r>
    </w:p>
    <w:p w:rsidR="000F50E7" w:rsidRDefault="000F50E7" w:rsidP="000F50E7">
      <w:pPr>
        <w:pStyle w:val="ListParagraph"/>
        <w:numPr>
          <w:ilvl w:val="0"/>
          <w:numId w:val="12"/>
        </w:numPr>
        <w:spacing w:after="160" w:line="259" w:lineRule="auto"/>
        <w:rPr>
          <w:noProof/>
        </w:rPr>
      </w:pPr>
      <w:r w:rsidRPr="00062DA2">
        <w:rPr>
          <w:noProof/>
        </w:rPr>
        <w:t xml:space="preserve"> </w:t>
      </w:r>
      <w:r>
        <w:rPr>
          <w:noProof/>
        </w:rPr>
        <w:t>If your young person isnt in 2 months rent arrears click ‘no’ and ‘continue’</w:t>
      </w:r>
    </w:p>
    <w:p w:rsidR="000F50E7" w:rsidRDefault="000F50E7" w:rsidP="000F50E7">
      <w:pPr>
        <w:rPr>
          <w:noProof/>
        </w:rPr>
      </w:pPr>
      <w:r>
        <w:rPr>
          <w:noProof/>
        </w:rPr>
        <w:drawing>
          <wp:inline distT="0" distB="0" distL="0" distR="0" wp14:anchorId="313097DA" wp14:editId="303E4FDA">
            <wp:extent cx="5731510" cy="322389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23895"/>
                    </a:xfrm>
                    <a:prstGeom prst="rect">
                      <a:avLst/>
                    </a:prstGeom>
                  </pic:spPr>
                </pic:pic>
              </a:graphicData>
            </a:graphic>
          </wp:inline>
        </w:drawing>
      </w:r>
    </w:p>
    <w:p w:rsidR="000F50E7" w:rsidRDefault="000F50E7" w:rsidP="000F50E7">
      <w:pPr>
        <w:pStyle w:val="ListParagraph"/>
        <w:numPr>
          <w:ilvl w:val="0"/>
          <w:numId w:val="12"/>
        </w:numPr>
        <w:spacing w:after="160" w:line="259" w:lineRule="auto"/>
        <w:rPr>
          <w:noProof/>
        </w:rPr>
      </w:pPr>
      <w:r>
        <w:rPr>
          <w:noProof/>
        </w:rPr>
        <w:t>Click on the ‘young claimant(16 to 17 year old or care leaver)’, scan down and click on ‘continue’</w:t>
      </w:r>
    </w:p>
    <w:p w:rsidR="000F50E7" w:rsidRDefault="000F50E7" w:rsidP="000F50E7">
      <w:pPr>
        <w:rPr>
          <w:noProof/>
        </w:rPr>
      </w:pPr>
    </w:p>
    <w:p w:rsidR="000F50E7" w:rsidRDefault="000F50E7" w:rsidP="000F50E7">
      <w:pPr>
        <w:rPr>
          <w:noProof/>
        </w:rPr>
      </w:pPr>
      <w:r>
        <w:rPr>
          <w:noProof/>
        </w:rPr>
        <w:drawing>
          <wp:inline distT="0" distB="0" distL="0" distR="0" wp14:anchorId="618A26E0" wp14:editId="0C02408F">
            <wp:extent cx="5731510" cy="32238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3895"/>
                    </a:xfrm>
                    <a:prstGeom prst="rect">
                      <a:avLst/>
                    </a:prstGeom>
                  </pic:spPr>
                </pic:pic>
              </a:graphicData>
            </a:graphic>
          </wp:inline>
        </w:drawing>
      </w:r>
    </w:p>
    <w:p w:rsidR="000F50E7" w:rsidRDefault="000F50E7" w:rsidP="000F50E7">
      <w:pPr>
        <w:rPr>
          <w:noProof/>
        </w:rPr>
      </w:pPr>
      <w:r w:rsidRPr="00062DA2">
        <w:rPr>
          <w:noProof/>
        </w:rPr>
        <w:t xml:space="preserve"> </w:t>
      </w:r>
      <w:r>
        <w:rPr>
          <w:noProof/>
        </w:rPr>
        <w:t>6. Put down the rent amount and period and click on ‘continue’</w:t>
      </w:r>
    </w:p>
    <w:p w:rsidR="000F50E7" w:rsidRDefault="000F50E7" w:rsidP="000F50E7">
      <w:pPr>
        <w:rPr>
          <w:noProof/>
        </w:rPr>
      </w:pPr>
      <w:r>
        <w:rPr>
          <w:noProof/>
        </w:rPr>
        <w:drawing>
          <wp:inline distT="0" distB="0" distL="0" distR="0" wp14:anchorId="4D7377FA" wp14:editId="61CE9D57">
            <wp:extent cx="5731510" cy="322389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23895"/>
                    </a:xfrm>
                    <a:prstGeom prst="rect">
                      <a:avLst/>
                    </a:prstGeom>
                  </pic:spPr>
                </pic:pic>
              </a:graphicData>
            </a:graphic>
          </wp:inline>
        </w:drawing>
      </w:r>
    </w:p>
    <w:p w:rsidR="000F50E7" w:rsidRDefault="000F50E7" w:rsidP="000F50E7">
      <w:pPr>
        <w:rPr>
          <w:noProof/>
        </w:rPr>
      </w:pPr>
    </w:p>
    <w:p w:rsidR="000F50E7" w:rsidRDefault="000F50E7" w:rsidP="000F50E7">
      <w:pPr>
        <w:pStyle w:val="ListParagraph"/>
        <w:rPr>
          <w:noProof/>
        </w:rPr>
      </w:pPr>
      <w:r>
        <w:rPr>
          <w:noProof/>
        </w:rPr>
        <w:t>7.All the young persons details go on this page – name, address and date of birth – and click ‘continue’</w:t>
      </w:r>
    </w:p>
    <w:p w:rsidR="000F50E7" w:rsidRDefault="000F50E7" w:rsidP="000F50E7">
      <w:pPr>
        <w:rPr>
          <w:noProof/>
        </w:rPr>
      </w:pPr>
      <w:r w:rsidRPr="00062DA2">
        <w:rPr>
          <w:noProof/>
        </w:rPr>
        <w:t xml:space="preserve"> </w:t>
      </w:r>
    </w:p>
    <w:p w:rsidR="000F50E7" w:rsidRDefault="000F50E7" w:rsidP="000F50E7">
      <w:pPr>
        <w:rPr>
          <w:noProof/>
        </w:rPr>
      </w:pPr>
      <w:r>
        <w:rPr>
          <w:noProof/>
        </w:rPr>
        <w:drawing>
          <wp:inline distT="0" distB="0" distL="0" distR="0" wp14:anchorId="4E77058B" wp14:editId="471C97C3">
            <wp:extent cx="5731510" cy="32238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23895"/>
                    </a:xfrm>
                    <a:prstGeom prst="rect">
                      <a:avLst/>
                    </a:prstGeom>
                  </pic:spPr>
                </pic:pic>
              </a:graphicData>
            </a:graphic>
          </wp:inline>
        </w:drawing>
      </w:r>
    </w:p>
    <w:p w:rsidR="000F50E7" w:rsidRDefault="000F50E7" w:rsidP="000F50E7">
      <w:pPr>
        <w:pStyle w:val="ListParagraph"/>
        <w:rPr>
          <w:noProof/>
        </w:rPr>
      </w:pPr>
      <w:r>
        <w:rPr>
          <w:noProof/>
        </w:rPr>
        <w:t>8.All your details go on this page – name, address etc – and click ‘continue’</w:t>
      </w:r>
    </w:p>
    <w:p w:rsidR="000F50E7" w:rsidRDefault="000F50E7" w:rsidP="000F50E7">
      <w:pPr>
        <w:rPr>
          <w:noProof/>
        </w:rPr>
      </w:pPr>
    </w:p>
    <w:p w:rsidR="000F50E7" w:rsidRDefault="000F50E7" w:rsidP="000F50E7">
      <w:pPr>
        <w:rPr>
          <w:noProof/>
        </w:rPr>
      </w:pPr>
      <w:r w:rsidRPr="00062DA2">
        <w:rPr>
          <w:noProof/>
        </w:rPr>
        <w:t xml:space="preserve"> </w:t>
      </w:r>
      <w:r>
        <w:rPr>
          <w:noProof/>
        </w:rPr>
        <w:drawing>
          <wp:inline distT="0" distB="0" distL="0" distR="0" wp14:anchorId="2EF6EDC1" wp14:editId="520BDDC1">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23895"/>
                    </a:xfrm>
                    <a:prstGeom prst="rect">
                      <a:avLst/>
                    </a:prstGeom>
                  </pic:spPr>
                </pic:pic>
              </a:graphicData>
            </a:graphic>
          </wp:inline>
        </w:drawing>
      </w:r>
    </w:p>
    <w:p w:rsidR="000F50E7" w:rsidRDefault="000F50E7" w:rsidP="000F50E7">
      <w:pPr>
        <w:rPr>
          <w:noProof/>
        </w:rPr>
      </w:pPr>
      <w:r>
        <w:rPr>
          <w:noProof/>
        </w:rPr>
        <w:t>9. Your bank details go here. You can use any payment reference number you like. Leave the creditor reference number blank. Click ‘continue’</w:t>
      </w:r>
    </w:p>
    <w:p w:rsidR="000F50E7" w:rsidRDefault="000F50E7" w:rsidP="000F50E7">
      <w:r>
        <w:rPr>
          <w:noProof/>
        </w:rPr>
        <w:t>10. you can now check all your answers (make any necessary changes) and then press submit</w:t>
      </w:r>
    </w:p>
    <w:sectPr w:rsidR="000F50E7" w:rsidSect="005F4436">
      <w:headerReference w:type="default" r:id="rId15"/>
      <w:foot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A65BF" w:rsidRDefault="008A65BF" w:rsidP="00AA1BAB">
      <w:pPr>
        <w:spacing w:after="0" w:line="240" w:lineRule="auto"/>
      </w:pPr>
      <w:r>
        <w:separator/>
      </w:r>
    </w:p>
  </w:endnote>
  <w:endnote w:type="continuationSeparator" w:id="0">
    <w:p w:rsidR="008A65BF" w:rsidRDefault="008A65BF" w:rsidP="00AA1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2547741"/>
      <w:docPartObj>
        <w:docPartGallery w:val="Page Numbers (Bottom of Page)"/>
        <w:docPartUnique/>
      </w:docPartObj>
    </w:sdtPr>
    <w:sdtEndPr>
      <w:rPr>
        <w:noProof/>
      </w:rPr>
    </w:sdtEndPr>
    <w:sdtContent>
      <w:p w:rsidR="00F43AFE" w:rsidRDefault="00F43AF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AA1BAB" w:rsidRPr="00F43AFE" w:rsidRDefault="00F43AFE">
    <w:pPr>
      <w:pStyle w:val="Footer"/>
      <w:rPr>
        <w:sz w:val="20"/>
        <w:szCs w:val="20"/>
      </w:rPr>
    </w:pPr>
    <w:r>
      <w:rPr>
        <w:sz w:val="20"/>
        <w:szCs w:val="20"/>
      </w:rPr>
      <w:t>Kent Fostering Service 08.01.21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A65BF" w:rsidRDefault="008A65BF" w:rsidP="00AA1BAB">
      <w:pPr>
        <w:spacing w:after="0" w:line="240" w:lineRule="auto"/>
      </w:pPr>
      <w:r>
        <w:separator/>
      </w:r>
    </w:p>
  </w:footnote>
  <w:footnote w:type="continuationSeparator" w:id="0">
    <w:p w:rsidR="008A65BF" w:rsidRDefault="008A65BF" w:rsidP="00AA1B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A1BAB" w:rsidRDefault="005F4436">
    <w:pPr>
      <w:pStyle w:val="Header"/>
    </w:pPr>
    <w:r>
      <w:rPr>
        <w:noProof/>
      </w:rPr>
      <mc:AlternateContent>
        <mc:Choice Requires="wps">
          <w:drawing>
            <wp:anchor distT="0" distB="0" distL="114300" distR="114300" simplePos="0" relativeHeight="251661824" behindDoc="0" locked="0" layoutInCell="1" allowOverlap="1" wp14:anchorId="47BA6B3A" wp14:editId="364D18B6">
              <wp:simplePos x="0" y="0"/>
              <wp:positionH relativeFrom="column">
                <wp:posOffset>-85725</wp:posOffset>
              </wp:positionH>
              <wp:positionV relativeFrom="paragraph">
                <wp:posOffset>-125730</wp:posOffset>
              </wp:positionV>
              <wp:extent cx="5247640" cy="9144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764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43AFE" w:rsidRDefault="00F43AFE" w:rsidP="00554D69">
                          <w:pPr>
                            <w:rPr>
                              <w:rFonts w:cs="Arial"/>
                              <w:b/>
                              <w:color w:val="FFFFFF"/>
                              <w:sz w:val="40"/>
                              <w:szCs w:val="40"/>
                            </w:rPr>
                          </w:pPr>
                          <w:r w:rsidRPr="00F43AFE">
                            <w:rPr>
                              <w:rFonts w:cs="Arial"/>
                              <w:b/>
                              <w:color w:val="FFFFFF"/>
                              <w:sz w:val="40"/>
                              <w:szCs w:val="40"/>
                            </w:rPr>
                            <w:t>Kent Fostering Service</w:t>
                          </w:r>
                        </w:p>
                        <w:p w:rsidR="00AA1BAB" w:rsidRDefault="00F43AFE" w:rsidP="00554D69">
                          <w:pPr>
                            <w:rPr>
                              <w:rFonts w:cs="Arial"/>
                              <w:b/>
                              <w:color w:val="FFFFFF"/>
                              <w:sz w:val="40"/>
                              <w:szCs w:val="40"/>
                            </w:rPr>
                          </w:pPr>
                          <w:r>
                            <w:rPr>
                              <w:rFonts w:cs="Arial"/>
                              <w:b/>
                              <w:color w:val="FFFFFF"/>
                              <w:sz w:val="40"/>
                              <w:szCs w:val="40"/>
                            </w:rPr>
                            <w:t>Guidance: Rent via Direct Payments</w:t>
                          </w:r>
                          <w:r w:rsidRPr="00F43AFE">
                            <w:rPr>
                              <w:rFonts w:cs="Arial"/>
                              <w:b/>
                              <w:color w:val="FFFFFF"/>
                              <w:sz w:val="40"/>
                              <w:szCs w:val="40"/>
                            </w:rPr>
                            <w:t xml:space="preserve"> </w:t>
                          </w:r>
                        </w:p>
                        <w:p w:rsidR="00F43AFE" w:rsidRPr="00F43AFE" w:rsidRDefault="00F43AFE" w:rsidP="00554D69">
                          <w:pPr>
                            <w:rPr>
                              <w:rFonts w:cs="Arial"/>
                              <w:b/>
                              <w:color w:val="FFFFFF"/>
                              <w:sz w:val="40"/>
                              <w:szCs w:val="40"/>
                            </w:rPr>
                          </w:pPr>
                        </w:p>
                        <w:p w:rsidR="00F43AFE" w:rsidRPr="005F4436" w:rsidRDefault="00F43AFE" w:rsidP="00554D69">
                          <w:pPr>
                            <w:rPr>
                              <w:rFonts w:cs="Arial"/>
                              <w:b/>
                              <w:color w:val="FFFFFF"/>
                              <w:sz w:val="56"/>
                              <w:szCs w:val="56"/>
                            </w:rPr>
                          </w:pPr>
                        </w:p>
                        <w:p w:rsidR="00195815" w:rsidRPr="00195815" w:rsidRDefault="00195815" w:rsidP="00554D69">
                          <w:pPr>
                            <w:rPr>
                              <w:rFonts w:cs="Arial"/>
                              <w:bCs/>
                              <w:color w:val="FFFFFF"/>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BA6B3A" id="_x0000_t202" coordsize="21600,21600" o:spt="202" path="m,l,21600r21600,l21600,xe">
              <v:stroke joinstyle="miter"/>
              <v:path gradientshapeok="t" o:connecttype="rect"/>
            </v:shapetype>
            <v:shape id="Text Box 3" o:spid="_x0000_s1026" type="#_x0000_t202" style="position:absolute;margin-left:-6.75pt;margin-top:-9.9pt;width:413.2pt;height:1in;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" filled="f" stroked="f">
              <v:textbox>
                <w:txbxContent>
                  <w:p w:rsidR="00F43AFE" w:rsidRDefault="00F43AFE" w:rsidP="00554D69">
                    <w:pPr>
                      <w:rPr>
                        <w:rFonts w:cs="Arial"/>
                        <w:b/>
                        <w:color w:val="FFFFFF"/>
                        <w:sz w:val="40"/>
                        <w:szCs w:val="40"/>
                      </w:rPr>
                    </w:pPr>
                    <w:r w:rsidRPr="00F43AFE">
                      <w:rPr>
                        <w:rFonts w:cs="Arial"/>
                        <w:b/>
                        <w:color w:val="FFFFFF"/>
                        <w:sz w:val="40"/>
                        <w:szCs w:val="40"/>
                      </w:rPr>
                      <w:t>Kent Fostering Service</w:t>
                    </w:r>
                  </w:p>
                  <w:p w:rsidR="00AA1BAB" w:rsidRDefault="00F43AFE" w:rsidP="00554D69">
                    <w:pPr>
                      <w:rPr>
                        <w:rFonts w:cs="Arial"/>
                        <w:b/>
                        <w:color w:val="FFFFFF"/>
                        <w:sz w:val="40"/>
                        <w:szCs w:val="40"/>
                      </w:rPr>
                    </w:pPr>
                    <w:r>
                      <w:rPr>
                        <w:rFonts w:cs="Arial"/>
                        <w:b/>
                        <w:color w:val="FFFFFF"/>
                        <w:sz w:val="40"/>
                        <w:szCs w:val="40"/>
                      </w:rPr>
                      <w:t>Guidance: Rent via Direct Payments</w:t>
                    </w:r>
                    <w:r w:rsidRPr="00F43AFE">
                      <w:rPr>
                        <w:rFonts w:cs="Arial"/>
                        <w:b/>
                        <w:color w:val="FFFFFF"/>
                        <w:sz w:val="40"/>
                        <w:szCs w:val="40"/>
                      </w:rPr>
                      <w:t xml:space="preserve"> </w:t>
                    </w:r>
                  </w:p>
                  <w:p w:rsidR="00F43AFE" w:rsidRPr="00F43AFE" w:rsidRDefault="00F43AFE" w:rsidP="00554D69">
                    <w:pPr>
                      <w:rPr>
                        <w:rFonts w:cs="Arial"/>
                        <w:b/>
                        <w:color w:val="FFFFFF"/>
                        <w:sz w:val="40"/>
                        <w:szCs w:val="40"/>
                      </w:rPr>
                    </w:pPr>
                  </w:p>
                  <w:p w:rsidR="00F43AFE" w:rsidRPr="005F4436" w:rsidRDefault="00F43AFE" w:rsidP="00554D69">
                    <w:pPr>
                      <w:rPr>
                        <w:rFonts w:cs="Arial"/>
                        <w:b/>
                        <w:color w:val="FFFFFF"/>
                        <w:sz w:val="56"/>
                        <w:szCs w:val="56"/>
                      </w:rPr>
                    </w:pPr>
                  </w:p>
                  <w:p w:rsidR="00195815" w:rsidRPr="00195815" w:rsidRDefault="00195815" w:rsidP="00554D69">
                    <w:pPr>
                      <w:rPr>
                        <w:rFonts w:cs="Arial"/>
                        <w:bCs/>
                        <w:color w:val="FFFFFF"/>
                        <w:sz w:val="48"/>
                        <w:szCs w:val="48"/>
                      </w:rPr>
                    </w:pPr>
                  </w:p>
                </w:txbxContent>
              </v:textbox>
            </v:shape>
          </w:pict>
        </mc:Fallback>
      </mc:AlternateContent>
    </w:r>
    <w:r>
      <w:rPr>
        <w:noProof/>
      </w:rPr>
      <w:drawing>
        <wp:anchor distT="0" distB="0" distL="114300" distR="114300" simplePos="0" relativeHeight="251655680" behindDoc="0" locked="0" layoutInCell="1" allowOverlap="1" wp14:anchorId="55B06DA8" wp14:editId="4B4FCC3B">
          <wp:simplePos x="0" y="0"/>
          <wp:positionH relativeFrom="page">
            <wp:posOffset>0</wp:posOffset>
          </wp:positionH>
          <wp:positionV relativeFrom="page">
            <wp:posOffset>-19050</wp:posOffset>
          </wp:positionV>
          <wp:extent cx="7574855" cy="1446530"/>
          <wp:effectExtent l="0" t="0" r="7620" b="1270"/>
          <wp:wrapThrough wrapText="bothSides">
            <wp:wrapPolygon edited="0">
              <wp:start x="0" y="0"/>
              <wp:lineTo x="0" y="21335"/>
              <wp:lineTo x="21567" y="21335"/>
              <wp:lineTo x="2156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b="84636"/>
                  <a:stretch>
                    <a:fillRect/>
                  </a:stretch>
                </pic:blipFill>
                <pic:spPr bwMode="auto">
                  <a:xfrm>
                    <a:off x="0" y="0"/>
                    <a:ext cx="7576701" cy="144688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1BAB" w:rsidRDefault="00AA1B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476B37"/>
    <w:multiLevelType w:val="hybridMultilevel"/>
    <w:tmpl w:val="D9BA6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717695"/>
    <w:multiLevelType w:val="hybridMultilevel"/>
    <w:tmpl w:val="0D68A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676132"/>
    <w:multiLevelType w:val="hybridMultilevel"/>
    <w:tmpl w:val="08AAC786"/>
    <w:lvl w:ilvl="0" w:tplc="1DE8A480">
      <w:start w:val="1"/>
      <w:numFmt w:val="bullet"/>
      <w:lvlText w:val=""/>
      <w:lvlJc w:val="left"/>
      <w:pPr>
        <w:ind w:left="720" w:hanging="360"/>
      </w:pPr>
      <w:rPr>
        <w:rFonts w:ascii="Symbol" w:hAnsi="Symbol" w:hint="default"/>
        <w:color w:val="4F81B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155CA3"/>
    <w:multiLevelType w:val="hybridMultilevel"/>
    <w:tmpl w:val="B570FDA6"/>
    <w:lvl w:ilvl="0" w:tplc="A1A0FCC0">
      <w:start w:val="1"/>
      <w:numFmt w:val="bullet"/>
      <w:lvlText w:val=""/>
      <w:lvlJc w:val="left"/>
      <w:pPr>
        <w:ind w:left="720" w:hanging="360"/>
      </w:pPr>
      <w:rPr>
        <w:rFonts w:ascii="Symbol" w:hAnsi="Symbol" w:hint="default"/>
        <w:color w:val="0070C0"/>
        <w:u w:color="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197005"/>
    <w:multiLevelType w:val="hybridMultilevel"/>
    <w:tmpl w:val="646A9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F242E42"/>
    <w:multiLevelType w:val="hybridMultilevel"/>
    <w:tmpl w:val="CF9AD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204063"/>
    <w:multiLevelType w:val="hybridMultilevel"/>
    <w:tmpl w:val="B4C69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803A11"/>
    <w:multiLevelType w:val="hybridMultilevel"/>
    <w:tmpl w:val="9C26DF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B0E4AC3"/>
    <w:multiLevelType w:val="hybridMultilevel"/>
    <w:tmpl w:val="B0928522"/>
    <w:lvl w:ilvl="0" w:tplc="1DE8A480">
      <w:start w:val="1"/>
      <w:numFmt w:val="bullet"/>
      <w:lvlText w:val=""/>
      <w:lvlJc w:val="left"/>
      <w:pPr>
        <w:ind w:left="720" w:hanging="360"/>
      </w:pPr>
      <w:rPr>
        <w:rFonts w:ascii="Symbol" w:hAnsi="Symbol" w:hint="default"/>
        <w:color w:val="4F81B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2D1897"/>
    <w:multiLevelType w:val="hybridMultilevel"/>
    <w:tmpl w:val="1AFEC4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7A71D95"/>
    <w:multiLevelType w:val="hybridMultilevel"/>
    <w:tmpl w:val="758AADD4"/>
    <w:lvl w:ilvl="0" w:tplc="A1A0FCC0">
      <w:start w:val="1"/>
      <w:numFmt w:val="bullet"/>
      <w:lvlText w:val=""/>
      <w:lvlJc w:val="left"/>
      <w:pPr>
        <w:ind w:left="1080" w:hanging="360"/>
      </w:pPr>
      <w:rPr>
        <w:rFonts w:ascii="Symbol" w:hAnsi="Symbol" w:hint="default"/>
        <w:color w:val="0070C0"/>
        <w:u w:color="0070C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7A1F5203"/>
    <w:multiLevelType w:val="hybridMultilevel"/>
    <w:tmpl w:val="4CB88792"/>
    <w:lvl w:ilvl="0" w:tplc="778E1EBA">
      <w:start w:val="1"/>
      <w:numFmt w:val="bullet"/>
      <w:pStyle w:val="Bullets"/>
      <w:lvlText w:val=""/>
      <w:lvlJc w:val="left"/>
      <w:pPr>
        <w:ind w:left="720" w:hanging="360"/>
      </w:pPr>
      <w:rPr>
        <w:rFonts w:ascii="Symbol" w:hAnsi="Symbol" w:hint="default"/>
        <w:color w:val="4F81B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1"/>
  </w:num>
  <w:num w:numId="4">
    <w:abstractNumId w:val="0"/>
  </w:num>
  <w:num w:numId="5">
    <w:abstractNumId w:val="1"/>
  </w:num>
  <w:num w:numId="6">
    <w:abstractNumId w:val="4"/>
  </w:num>
  <w:num w:numId="7">
    <w:abstractNumId w:val="5"/>
  </w:num>
  <w:num w:numId="8">
    <w:abstractNumId w:val="7"/>
  </w:num>
  <w:num w:numId="9">
    <w:abstractNumId w:val="6"/>
  </w:num>
  <w:num w:numId="10">
    <w:abstractNumId w:val="3"/>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815"/>
    <w:rsid w:val="0002057D"/>
    <w:rsid w:val="00035178"/>
    <w:rsid w:val="00071631"/>
    <w:rsid w:val="00093DB6"/>
    <w:rsid w:val="000F50E7"/>
    <w:rsid w:val="00195815"/>
    <w:rsid w:val="001B1BD5"/>
    <w:rsid w:val="001F3108"/>
    <w:rsid w:val="002417E4"/>
    <w:rsid w:val="002659F9"/>
    <w:rsid w:val="0027262A"/>
    <w:rsid w:val="002C2FB5"/>
    <w:rsid w:val="002F2192"/>
    <w:rsid w:val="00310501"/>
    <w:rsid w:val="00337956"/>
    <w:rsid w:val="003A0587"/>
    <w:rsid w:val="003C082C"/>
    <w:rsid w:val="004277A6"/>
    <w:rsid w:val="0051517D"/>
    <w:rsid w:val="00550A47"/>
    <w:rsid w:val="00554D69"/>
    <w:rsid w:val="005576B9"/>
    <w:rsid w:val="0055796B"/>
    <w:rsid w:val="00574801"/>
    <w:rsid w:val="005963EE"/>
    <w:rsid w:val="005E416A"/>
    <w:rsid w:val="005F1B5A"/>
    <w:rsid w:val="005F4436"/>
    <w:rsid w:val="007F0A30"/>
    <w:rsid w:val="00811252"/>
    <w:rsid w:val="0087388C"/>
    <w:rsid w:val="008A65BF"/>
    <w:rsid w:val="008C3AA4"/>
    <w:rsid w:val="008F673C"/>
    <w:rsid w:val="009370A3"/>
    <w:rsid w:val="00967462"/>
    <w:rsid w:val="009F0799"/>
    <w:rsid w:val="00A47098"/>
    <w:rsid w:val="00A531DE"/>
    <w:rsid w:val="00AA1BAB"/>
    <w:rsid w:val="00B162A6"/>
    <w:rsid w:val="00B4058A"/>
    <w:rsid w:val="00B53BC4"/>
    <w:rsid w:val="00C11B78"/>
    <w:rsid w:val="00C63E7E"/>
    <w:rsid w:val="00D64294"/>
    <w:rsid w:val="00D672D2"/>
    <w:rsid w:val="00DE4AE3"/>
    <w:rsid w:val="00E11C07"/>
    <w:rsid w:val="00E35B6E"/>
    <w:rsid w:val="00E705F5"/>
    <w:rsid w:val="00EB5571"/>
    <w:rsid w:val="00F17E1B"/>
    <w:rsid w:val="00F22692"/>
    <w:rsid w:val="00F43A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94B252"/>
  <w15:chartTrackingRefBased/>
  <w15:docId w15:val="{C8157F28-6992-4F01-A8F9-A9215226E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058A"/>
    <w:pPr>
      <w:spacing w:after="200" w:line="276" w:lineRule="auto"/>
    </w:pPr>
    <w:rPr>
      <w:rFonts w:ascii="Arial" w:hAnsi="Arial"/>
      <w:sz w:val="22"/>
      <w:szCs w:val="22"/>
      <w:lang w:eastAsia="en-US"/>
    </w:rPr>
  </w:style>
  <w:style w:type="paragraph" w:styleId="Heading1">
    <w:name w:val="heading 1"/>
    <w:basedOn w:val="Normal"/>
    <w:next w:val="Normal"/>
    <w:link w:val="Heading1Char"/>
    <w:autoRedefine/>
    <w:uiPriority w:val="9"/>
    <w:qFormat/>
    <w:rsid w:val="00A531DE"/>
    <w:pPr>
      <w:keepNext/>
      <w:keepLines/>
      <w:spacing w:before="480" w:after="0" w:line="240" w:lineRule="auto"/>
      <w:outlineLvl w:val="0"/>
    </w:pPr>
    <w:rPr>
      <w:rFonts w:eastAsia="MS Gothic"/>
      <w:b/>
      <w:bCs/>
      <w:sz w:val="28"/>
      <w:szCs w:val="32"/>
      <w:lang w:val="en-US"/>
    </w:rPr>
  </w:style>
  <w:style w:type="paragraph" w:styleId="Heading2">
    <w:name w:val="heading 2"/>
    <w:basedOn w:val="Normal"/>
    <w:next w:val="Normal"/>
    <w:link w:val="Heading2Char"/>
    <w:autoRedefine/>
    <w:uiPriority w:val="9"/>
    <w:semiHidden/>
    <w:unhideWhenUsed/>
    <w:qFormat/>
    <w:rsid w:val="00A531DE"/>
    <w:pPr>
      <w:keepNext/>
      <w:spacing w:before="240" w:after="60"/>
      <w:outlineLvl w:val="1"/>
    </w:pPr>
    <w:rPr>
      <w:rFonts w:eastAsia="Times New Roman"/>
      <w:b/>
      <w:bCs/>
      <w:iCs/>
      <w:color w:val="0070C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1BAB"/>
    <w:pPr>
      <w:tabs>
        <w:tab w:val="center" w:pos="4513"/>
        <w:tab w:val="right" w:pos="9026"/>
      </w:tabs>
      <w:spacing w:after="0" w:line="240" w:lineRule="auto"/>
    </w:pPr>
  </w:style>
  <w:style w:type="character" w:customStyle="1" w:styleId="HeaderChar">
    <w:name w:val="Header Char"/>
    <w:link w:val="Header"/>
    <w:uiPriority w:val="99"/>
    <w:rsid w:val="00AA1BAB"/>
    <w:rPr>
      <w:rFonts w:ascii="Arial" w:hAnsi="Arial"/>
    </w:rPr>
  </w:style>
  <w:style w:type="paragraph" w:styleId="Footer">
    <w:name w:val="footer"/>
    <w:basedOn w:val="Normal"/>
    <w:link w:val="FooterChar"/>
    <w:uiPriority w:val="99"/>
    <w:unhideWhenUsed/>
    <w:rsid w:val="00AA1BAB"/>
    <w:pPr>
      <w:tabs>
        <w:tab w:val="center" w:pos="4513"/>
        <w:tab w:val="right" w:pos="9026"/>
      </w:tabs>
      <w:spacing w:after="0" w:line="240" w:lineRule="auto"/>
    </w:pPr>
  </w:style>
  <w:style w:type="character" w:customStyle="1" w:styleId="FooterChar">
    <w:name w:val="Footer Char"/>
    <w:link w:val="Footer"/>
    <w:uiPriority w:val="99"/>
    <w:rsid w:val="00AA1BAB"/>
    <w:rPr>
      <w:rFonts w:ascii="Arial" w:hAnsi="Arial"/>
    </w:rPr>
  </w:style>
  <w:style w:type="paragraph" w:styleId="BalloonText">
    <w:name w:val="Balloon Text"/>
    <w:basedOn w:val="Normal"/>
    <w:link w:val="BalloonTextChar"/>
    <w:uiPriority w:val="99"/>
    <w:semiHidden/>
    <w:unhideWhenUsed/>
    <w:rsid w:val="00AA1BA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A1BAB"/>
    <w:rPr>
      <w:rFonts w:ascii="Tahoma" w:hAnsi="Tahoma" w:cs="Tahoma"/>
      <w:sz w:val="16"/>
      <w:szCs w:val="16"/>
    </w:rPr>
  </w:style>
  <w:style w:type="character" w:customStyle="1" w:styleId="Heading1Char">
    <w:name w:val="Heading 1 Char"/>
    <w:link w:val="Heading1"/>
    <w:uiPriority w:val="9"/>
    <w:rsid w:val="00A531DE"/>
    <w:rPr>
      <w:rFonts w:ascii="Arial" w:eastAsia="MS Gothic" w:hAnsi="Arial"/>
      <w:b/>
      <w:bCs/>
      <w:sz w:val="28"/>
      <w:szCs w:val="32"/>
      <w:lang w:val="en-US" w:eastAsia="en-US"/>
    </w:rPr>
  </w:style>
  <w:style w:type="paragraph" w:styleId="ListParagraph">
    <w:name w:val="List Paragraph"/>
    <w:basedOn w:val="Normal"/>
    <w:uiPriority w:val="34"/>
    <w:qFormat/>
    <w:rsid w:val="00B162A6"/>
    <w:pPr>
      <w:ind w:left="720"/>
      <w:contextualSpacing/>
    </w:pPr>
  </w:style>
  <w:style w:type="character" w:customStyle="1" w:styleId="Heading2Char">
    <w:name w:val="Heading 2 Char"/>
    <w:link w:val="Heading2"/>
    <w:uiPriority w:val="9"/>
    <w:semiHidden/>
    <w:rsid w:val="00A531DE"/>
    <w:rPr>
      <w:rFonts w:ascii="Arial" w:eastAsia="Times New Roman" w:hAnsi="Arial" w:cs="Times New Roman"/>
      <w:b/>
      <w:bCs/>
      <w:iCs/>
      <w:color w:val="0070C0"/>
      <w:sz w:val="22"/>
      <w:szCs w:val="28"/>
      <w:lang w:eastAsia="en-US"/>
    </w:rPr>
  </w:style>
  <w:style w:type="paragraph" w:customStyle="1" w:styleId="Bullets">
    <w:name w:val="Bullets"/>
    <w:basedOn w:val="Normal"/>
    <w:link w:val="BulletsChar"/>
    <w:autoRedefine/>
    <w:qFormat/>
    <w:rsid w:val="00B53BC4"/>
    <w:pPr>
      <w:numPr>
        <w:numId w:val="3"/>
      </w:numPr>
      <w:spacing w:after="0" w:line="240" w:lineRule="auto"/>
    </w:pPr>
  </w:style>
  <w:style w:type="character" w:customStyle="1" w:styleId="BulletsChar">
    <w:name w:val="Bullets Char"/>
    <w:link w:val="Bullets"/>
    <w:rsid w:val="00B53BC4"/>
    <w:rPr>
      <w:rFonts w:ascii="Arial" w:hAnsi="Arial"/>
      <w:sz w:val="22"/>
      <w:szCs w:val="22"/>
      <w:lang w:eastAsia="en-US"/>
    </w:rPr>
  </w:style>
  <w:style w:type="table" w:styleId="TableGrid">
    <w:name w:val="Table Grid"/>
    <w:basedOn w:val="TableNormal"/>
    <w:uiPriority w:val="59"/>
    <w:rsid w:val="00195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F50E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irectpayment.universal-credit.service.gov.uk/"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173</Words>
  <Characters>990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1161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Calver, Rachel - CY SCS</dc:creator>
  <cp:keywords/>
  <cp:lastModifiedBy>Nicola Green - CY SCS</cp:lastModifiedBy>
  <cp:revision>1</cp:revision>
  <dcterms:created xsi:type="dcterms:W3CDTF">2021-07-09T13:11:00Z</dcterms:created>
  <dcterms:modified xsi:type="dcterms:W3CDTF">2021-07-09T13:11:00Z</dcterms:modified>
</cp:coreProperties>
</file>