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E94A4" w14:textId="48C9C999" w:rsidR="009315E6" w:rsidRDefault="009315E6" w:rsidP="009315E6">
      <w:r>
        <w:t xml:space="preserve">Travel training </w:t>
      </w:r>
      <w:r w:rsidR="00F96E96">
        <w:t>takes</w:t>
      </w:r>
      <w:r>
        <w:t xml:space="preserve"> a person-centred approach to support </w:t>
      </w:r>
      <w:r w:rsidR="0084053B">
        <w:t>a</w:t>
      </w:r>
      <w:r>
        <w:t xml:space="preserve"> young person to</w:t>
      </w:r>
      <w:r w:rsidRPr="00BE46BF">
        <w:t xml:space="preserve"> </w:t>
      </w:r>
      <w:r w:rsidR="0084053B">
        <w:t>become independent on</w:t>
      </w:r>
      <w:r w:rsidRPr="00BE46BF">
        <w:t xml:space="preserve"> </w:t>
      </w:r>
      <w:r>
        <w:t>a</w:t>
      </w:r>
      <w:r w:rsidR="0084053B">
        <w:t xml:space="preserve"> specific</w:t>
      </w:r>
      <w:r w:rsidRPr="00BE46BF">
        <w:t xml:space="preserve"> route</w:t>
      </w:r>
      <w:r w:rsidR="0084053B">
        <w:t>.  This</w:t>
      </w:r>
      <w:r>
        <w:t xml:space="preserve"> may include identifying a safe</w:t>
      </w:r>
      <w:r w:rsidRPr="00BE46BF">
        <w:t xml:space="preserve"> walking</w:t>
      </w:r>
      <w:r>
        <w:t xml:space="preserve"> route</w:t>
      </w:r>
      <w:r w:rsidRPr="00BE46BF">
        <w:t xml:space="preserve">, </w:t>
      </w:r>
      <w:r>
        <w:t xml:space="preserve">road safety and </w:t>
      </w:r>
      <w:r w:rsidR="0084053B">
        <w:t>using</w:t>
      </w:r>
      <w:r w:rsidRPr="00BE46BF">
        <w:t xml:space="preserve"> </w:t>
      </w:r>
      <w:r>
        <w:t>public transport.  Sessions inc</w:t>
      </w:r>
      <w:r w:rsidR="0084053B">
        <w:t>orporate</w:t>
      </w:r>
      <w:r>
        <w:t xml:space="preserve"> </w:t>
      </w:r>
      <w:r w:rsidR="0084053B">
        <w:t>handling</w:t>
      </w:r>
      <w:r>
        <w:t xml:space="preserve"> tickets/apps, </w:t>
      </w:r>
      <w:r w:rsidR="006332E7">
        <w:t>stayin</w:t>
      </w:r>
      <w:r>
        <w:t xml:space="preserve">g safe and managing unexpected situations.  </w:t>
      </w:r>
      <w:r w:rsidR="006332E7">
        <w:t>T</w:t>
      </w:r>
      <w:r>
        <w:t xml:space="preserve">he route is repeated </w:t>
      </w:r>
      <w:r w:rsidR="006332E7">
        <w:t xml:space="preserve">across subsequent sessions until </w:t>
      </w:r>
      <w:r>
        <w:t>the young person demonstrate</w:t>
      </w:r>
      <w:r w:rsidR="006332E7">
        <w:t>s</w:t>
      </w:r>
      <w:r>
        <w:t xml:space="preserve"> independence</w:t>
      </w:r>
      <w:r w:rsidR="006332E7">
        <w:t xml:space="preserve">, </w:t>
      </w:r>
      <w:proofErr w:type="gramStart"/>
      <w:r w:rsidR="006332E7">
        <w:t>safety</w:t>
      </w:r>
      <w:proofErr w:type="gramEnd"/>
      <w:r w:rsidR="006332E7">
        <w:t xml:space="preserve"> and confidence</w:t>
      </w:r>
      <w:r>
        <w:t>.</w:t>
      </w:r>
    </w:p>
    <w:p w14:paraId="18690D14" w14:textId="77777777" w:rsidR="009315E6" w:rsidRPr="00BE46BF" w:rsidRDefault="009315E6" w:rsidP="009315E6">
      <w:pPr>
        <w:ind w:left="720"/>
      </w:pPr>
      <w:r>
        <w:t xml:space="preserve">                                                                                   </w:t>
      </w:r>
    </w:p>
    <w:p w14:paraId="11278645" w14:textId="77777777" w:rsidR="009315E6" w:rsidRDefault="009315E6" w:rsidP="009315E6">
      <w:pPr>
        <w:numPr>
          <w:ilvl w:val="0"/>
          <w:numId w:val="6"/>
        </w:numPr>
        <w:ind w:left="360"/>
      </w:pPr>
      <w:r>
        <w:t xml:space="preserve">There is a 3 staged approach to travel training – </w:t>
      </w:r>
    </w:p>
    <w:p w14:paraId="3456BBEA" w14:textId="77777777" w:rsidR="009315E6" w:rsidRDefault="009315E6" w:rsidP="009315E6">
      <w:pPr>
        <w:pStyle w:val="ListParagraph"/>
      </w:pPr>
    </w:p>
    <w:p w14:paraId="7E73D858" w14:textId="356971AD" w:rsidR="009315E6" w:rsidRDefault="009315E6" w:rsidP="009315E6">
      <w:pPr>
        <w:pStyle w:val="ListParagraph"/>
        <w:numPr>
          <w:ilvl w:val="0"/>
          <w:numId w:val="9"/>
        </w:numPr>
        <w:contextualSpacing w:val="0"/>
      </w:pPr>
      <w:r w:rsidRPr="0020754F">
        <w:rPr>
          <w:b/>
          <w:bCs/>
        </w:rPr>
        <w:t>Stage one</w:t>
      </w:r>
      <w:r>
        <w:t xml:space="preserve"> </w:t>
      </w:r>
      <w:r w:rsidR="00B948AF">
        <w:t>–</w:t>
      </w:r>
      <w:r>
        <w:t xml:space="preserve"> </w:t>
      </w:r>
      <w:r w:rsidR="00B948AF">
        <w:t xml:space="preserve">A </w:t>
      </w:r>
      <w:r>
        <w:t xml:space="preserve">Transition Assistant supports the young person with all aspects of the route; assessing their potential and repeating the route over subsequent sessions to build the young person’s confidence. </w:t>
      </w:r>
    </w:p>
    <w:p w14:paraId="3D3FAE17" w14:textId="1E8FF957" w:rsidR="009315E6" w:rsidRDefault="009315E6" w:rsidP="009315E6">
      <w:pPr>
        <w:pStyle w:val="ListParagraph"/>
        <w:numPr>
          <w:ilvl w:val="0"/>
          <w:numId w:val="9"/>
        </w:numPr>
        <w:contextualSpacing w:val="0"/>
      </w:pPr>
      <w:r w:rsidRPr="0020754F">
        <w:rPr>
          <w:b/>
          <w:bCs/>
        </w:rPr>
        <w:t>Stage two</w:t>
      </w:r>
      <w:r>
        <w:t xml:space="preserve"> - </w:t>
      </w:r>
      <w:r w:rsidR="00756C46">
        <w:t xml:space="preserve">The Transition Assistant shadows the young person, gradually withdrawing support. The </w:t>
      </w:r>
      <w:r w:rsidR="00B948AF">
        <w:t>young person</w:t>
      </w:r>
      <w:r w:rsidR="00756C46">
        <w:t xml:space="preserve"> is encouraged</w:t>
      </w:r>
      <w:r>
        <w:t xml:space="preserve"> to take more responsibility and control of the journey and decision making.  </w:t>
      </w:r>
    </w:p>
    <w:p w14:paraId="4F068797" w14:textId="206500C7" w:rsidR="009315E6" w:rsidRDefault="009315E6" w:rsidP="009315E6">
      <w:pPr>
        <w:pStyle w:val="ListParagraph"/>
        <w:numPr>
          <w:ilvl w:val="0"/>
          <w:numId w:val="9"/>
        </w:numPr>
        <w:contextualSpacing w:val="0"/>
      </w:pPr>
      <w:r w:rsidRPr="0020754F">
        <w:rPr>
          <w:b/>
          <w:bCs/>
        </w:rPr>
        <w:t>Stage three</w:t>
      </w:r>
      <w:r>
        <w:t xml:space="preserve"> - The young person will travel independently on the route. The Transition Assistant will be available for support over the phone. Once the young person has met the competency criteria an</w:t>
      </w:r>
      <w:r w:rsidR="00756C46">
        <w:t xml:space="preserve">d </w:t>
      </w:r>
      <w:r>
        <w:t>demonstrat</w:t>
      </w:r>
      <w:r w:rsidR="00756C46">
        <w:t xml:space="preserve">ed </w:t>
      </w:r>
      <w:r>
        <w:t>independence and confidence with the route, the travel training will be complete.</w:t>
      </w:r>
      <w:r w:rsidRPr="00ED1C4A">
        <w:t xml:space="preserve"> </w:t>
      </w:r>
    </w:p>
    <w:p w14:paraId="488C8086" w14:textId="77777777" w:rsidR="009315E6" w:rsidRDefault="009315E6" w:rsidP="009315E6">
      <w:pPr>
        <w:pStyle w:val="ListParagraph"/>
      </w:pPr>
    </w:p>
    <w:p w14:paraId="6C04AA3B" w14:textId="055D1F67" w:rsidR="009315E6" w:rsidRDefault="009315E6" w:rsidP="009315E6">
      <w:pPr>
        <w:pStyle w:val="ListParagraph"/>
        <w:numPr>
          <w:ilvl w:val="0"/>
          <w:numId w:val="6"/>
        </w:numPr>
        <w:jc w:val="both"/>
      </w:pPr>
      <w:r>
        <w:t>Following travel training</w:t>
      </w:r>
      <w:r w:rsidR="00756C46">
        <w:t>,</w:t>
      </w:r>
      <w:r>
        <w:t xml:space="preserve"> the young person can be referred back to the Preparing for Adulthood Team if they wish to learn a new route. </w:t>
      </w:r>
    </w:p>
    <w:p w14:paraId="2F834A16" w14:textId="53E432B9" w:rsidR="009315E6" w:rsidRPr="00BE46BF" w:rsidRDefault="009315E6" w:rsidP="009315E6">
      <w:pPr>
        <w:numPr>
          <w:ilvl w:val="0"/>
          <w:numId w:val="6"/>
        </w:numPr>
      </w:pPr>
      <w:r>
        <w:t>Parents/carers will be involved with progress and plans for next steps,</w:t>
      </w:r>
      <w:r w:rsidR="00B9356E">
        <w:t xml:space="preserve"> at the young </w:t>
      </w:r>
      <w:proofErr w:type="spellStart"/>
      <w:proofErr w:type="gramStart"/>
      <w:r w:rsidR="00B9356E">
        <w:t>persons</w:t>
      </w:r>
      <w:proofErr w:type="spellEnd"/>
      <w:proofErr w:type="gramEnd"/>
      <w:r w:rsidR="00B9356E">
        <w:t xml:space="preserve"> request.</w:t>
      </w:r>
      <w:r>
        <w:t xml:space="preserve"> </w:t>
      </w:r>
    </w:p>
    <w:p w14:paraId="5ABE068E" w14:textId="6601689D" w:rsidR="009315E6" w:rsidRPr="00BE46BF" w:rsidRDefault="009315E6" w:rsidP="009315E6">
      <w:pPr>
        <w:numPr>
          <w:ilvl w:val="0"/>
          <w:numId w:val="6"/>
        </w:numPr>
      </w:pPr>
      <w:r>
        <w:t xml:space="preserve">Travel Training Coordinator </w:t>
      </w:r>
      <w:r w:rsidR="00B9356E">
        <w:t>should be</w:t>
      </w:r>
      <w:r>
        <w:t xml:space="preserve"> made aware of </w:t>
      </w:r>
      <w:r w:rsidRPr="00BE46BF">
        <w:t>any healt</w:t>
      </w:r>
      <w:r>
        <w:t>h, mobility or</w:t>
      </w:r>
      <w:r w:rsidRPr="00BE46BF">
        <w:t xml:space="preserve"> behavioural issues affecting the young person and how these should be managed</w:t>
      </w:r>
      <w:r>
        <w:t>.</w:t>
      </w:r>
    </w:p>
    <w:p w14:paraId="470E6A40" w14:textId="77777777" w:rsidR="009315E6" w:rsidRPr="00BE46BF" w:rsidRDefault="009315E6" w:rsidP="009315E6">
      <w:pPr>
        <w:numPr>
          <w:ilvl w:val="0"/>
          <w:numId w:val="6"/>
        </w:numPr>
        <w:ind w:right="-334"/>
      </w:pPr>
      <w:r>
        <w:t>Consent from the young person (16+) or their parents or carers (under 16) to share information about the travel training with appropriate professionals and the South Gloucestershire Admissions and Transport Team, is sought at referral stage.</w:t>
      </w:r>
    </w:p>
    <w:p w14:paraId="0F0EEBF9" w14:textId="622F62CE" w:rsidR="009315E6" w:rsidRDefault="00B9356E" w:rsidP="009315E6">
      <w:pPr>
        <w:numPr>
          <w:ilvl w:val="0"/>
          <w:numId w:val="8"/>
        </w:numPr>
      </w:pPr>
      <w:r>
        <w:t>The</w:t>
      </w:r>
      <w:r w:rsidR="009315E6">
        <w:t xml:space="preserve"> Travel Training Coordinator will liaise with schools to request that a young person is authorised to be released for a travel training session</w:t>
      </w:r>
      <w:r>
        <w:t>, if required</w:t>
      </w:r>
      <w:r w:rsidR="009315E6">
        <w:t xml:space="preserve">. </w:t>
      </w:r>
    </w:p>
    <w:p w14:paraId="4A7F7750" w14:textId="77777777" w:rsidR="009315E6" w:rsidRDefault="009315E6" w:rsidP="009315E6">
      <w:pPr>
        <w:numPr>
          <w:ilvl w:val="0"/>
          <w:numId w:val="8"/>
        </w:numPr>
      </w:pPr>
      <w:r>
        <w:t xml:space="preserve">Bus services, timetables and tickets are regularly reviewed and changed, these are noted on the company websites and apps. </w:t>
      </w:r>
    </w:p>
    <w:p w14:paraId="17111952" w14:textId="77777777" w:rsidR="009315E6" w:rsidRPr="00BE46BF" w:rsidRDefault="009315E6" w:rsidP="009315E6">
      <w:pPr>
        <w:numPr>
          <w:ilvl w:val="0"/>
          <w:numId w:val="8"/>
        </w:numPr>
      </w:pPr>
      <w:r>
        <w:t>The Preparing for Adulthood Team take no responsibility for any incidents that occur once travel training is complete or if the young person travels independently on alternative routes without further travel training.</w:t>
      </w:r>
    </w:p>
    <w:p w14:paraId="06052FCA" w14:textId="77777777" w:rsidR="009315E6" w:rsidRDefault="009315E6" w:rsidP="009315E6"/>
    <w:p w14:paraId="1007196C" w14:textId="2EFD5536" w:rsidR="009315E6" w:rsidRDefault="009315E6" w:rsidP="009315E6"/>
    <w:p w14:paraId="47BAB815" w14:textId="6134D1B2" w:rsidR="009315E6" w:rsidRDefault="009315E6" w:rsidP="009315E6"/>
    <w:p w14:paraId="425D9239" w14:textId="1ABF7884" w:rsidR="009315E6" w:rsidRDefault="009315E6" w:rsidP="009315E6"/>
    <w:p w14:paraId="3E7F1155" w14:textId="2BC8B841" w:rsidR="009315E6" w:rsidRDefault="009315E6" w:rsidP="009315E6"/>
    <w:p w14:paraId="4E516F4D" w14:textId="77777777" w:rsidR="009315E6" w:rsidRDefault="009315E6" w:rsidP="009315E6"/>
    <w:p w14:paraId="7B67112F" w14:textId="77777777" w:rsidR="009315E6" w:rsidRDefault="009315E6" w:rsidP="009315E6">
      <w:r>
        <w:lastRenderedPageBreak/>
        <w:t xml:space="preserve">Useful websites and information: </w:t>
      </w:r>
    </w:p>
    <w:p w14:paraId="3C0B26D2" w14:textId="77777777" w:rsidR="009315E6" w:rsidRDefault="009315E6" w:rsidP="009315E6"/>
    <w:p w14:paraId="12DD0BC0" w14:textId="6660CDC5" w:rsidR="009315E6" w:rsidRPr="00F96E96" w:rsidRDefault="009315E6" w:rsidP="009315E6">
      <w:pPr>
        <w:rPr>
          <w:b/>
          <w:sz w:val="28"/>
          <w:szCs w:val="28"/>
        </w:rPr>
      </w:pPr>
      <w:r w:rsidRPr="00F96E96">
        <w:rPr>
          <w:b/>
          <w:sz w:val="28"/>
          <w:szCs w:val="28"/>
          <w:u w:val="single"/>
        </w:rPr>
        <w:t>S</w:t>
      </w:r>
      <w:r w:rsidR="00F96E96">
        <w:rPr>
          <w:b/>
          <w:sz w:val="28"/>
          <w:szCs w:val="28"/>
          <w:u w:val="single"/>
        </w:rPr>
        <w:t>taying safe</w:t>
      </w:r>
      <w:r w:rsidRPr="00F96E96">
        <w:rPr>
          <w:b/>
          <w:sz w:val="28"/>
          <w:szCs w:val="28"/>
          <w:u w:val="single"/>
        </w:rPr>
        <w:t xml:space="preserve"> in the community</w:t>
      </w:r>
      <w:r w:rsidRPr="00F96E96">
        <w:rPr>
          <w:b/>
          <w:sz w:val="28"/>
          <w:szCs w:val="28"/>
        </w:rPr>
        <w:t xml:space="preserve">: </w:t>
      </w:r>
    </w:p>
    <w:p w14:paraId="451886D6" w14:textId="77777777" w:rsidR="009315E6" w:rsidRPr="00BE46BF" w:rsidRDefault="009315E6" w:rsidP="009315E6"/>
    <w:p w14:paraId="2083FC46" w14:textId="36512BF4" w:rsidR="009315E6" w:rsidRDefault="009315E6" w:rsidP="00F96E96">
      <w:pPr>
        <w:ind w:right="-334"/>
      </w:pPr>
      <w:r>
        <w:rPr>
          <w:b/>
        </w:rPr>
        <w:t>Safe Places</w:t>
      </w:r>
      <w:r w:rsidR="00F96E96">
        <w:rPr>
          <w:b/>
        </w:rPr>
        <w:t xml:space="preserve">: </w:t>
      </w:r>
      <w:hyperlink r:id="rId11" w:history="1">
        <w:r>
          <w:rPr>
            <w:rStyle w:val="Hyperlink"/>
            <w:rFonts w:eastAsiaTheme="majorEastAsia"/>
          </w:rPr>
          <w:t>Safe Places - Keep Safe with Safe Places</w:t>
        </w:r>
      </w:hyperlink>
    </w:p>
    <w:p w14:paraId="0271D915" w14:textId="77777777" w:rsidR="009315E6" w:rsidRDefault="009315E6" w:rsidP="009315E6">
      <w:pPr>
        <w:numPr>
          <w:ilvl w:val="0"/>
          <w:numId w:val="7"/>
        </w:numPr>
      </w:pPr>
      <w:r>
        <w:t>When you join Safe Places, you are given a card and key fob that have a unique reference number and the Safe Places phone number printed on them. The card will also have details of a parent or carer.</w:t>
      </w:r>
    </w:p>
    <w:p w14:paraId="64A1B153" w14:textId="77777777" w:rsidR="009315E6" w:rsidRDefault="009315E6" w:rsidP="009315E6">
      <w:pPr>
        <w:numPr>
          <w:ilvl w:val="0"/>
          <w:numId w:val="7"/>
        </w:numPr>
      </w:pPr>
      <w:r>
        <w:t xml:space="preserve">You can call the Safe Places phone number if you need help, for example, if you’re lost, feel scared or upset, or have been a victim of crime. The Safe Places phone number goes to the police control room and someone will </w:t>
      </w:r>
      <w:proofErr w:type="spellStart"/>
      <w:proofErr w:type="gramStart"/>
      <w:r>
        <w:t>answer,r</w:t>
      </w:r>
      <w:proofErr w:type="spellEnd"/>
      <w:proofErr w:type="gramEnd"/>
      <w:r>
        <w:t xml:space="preserve"> 24 hours a day, seven days a week.</w:t>
      </w:r>
      <w:r w:rsidRPr="00607FAA">
        <w:t xml:space="preserve"> </w:t>
      </w:r>
      <w:r>
        <w:t xml:space="preserve"> </w:t>
      </w:r>
    </w:p>
    <w:p w14:paraId="2A1CADEC" w14:textId="77777777" w:rsidR="009315E6" w:rsidRDefault="009315E6" w:rsidP="009315E6">
      <w:pPr>
        <w:numPr>
          <w:ilvl w:val="0"/>
          <w:numId w:val="7"/>
        </w:numPr>
      </w:pPr>
      <w:r>
        <w:t xml:space="preserve">Sign up here: </w:t>
      </w:r>
      <w:hyperlink r:id="rId12" w:history="1">
        <w:r>
          <w:rPr>
            <w:rStyle w:val="Hyperlink"/>
            <w:rFonts w:eastAsiaTheme="majorEastAsia"/>
          </w:rPr>
          <w:t>Safe Places Scheme | Avon and Somerset Police</w:t>
        </w:r>
      </w:hyperlink>
    </w:p>
    <w:p w14:paraId="29490F60" w14:textId="77777777" w:rsidR="009315E6" w:rsidRDefault="009315E6" w:rsidP="009315E6"/>
    <w:p w14:paraId="72DFAB24" w14:textId="77777777" w:rsidR="009315E6" w:rsidRDefault="009315E6" w:rsidP="009315E6">
      <w:r>
        <w:rPr>
          <w:b/>
        </w:rPr>
        <w:t xml:space="preserve">Hollie Guard App: </w:t>
      </w:r>
      <w:hyperlink r:id="rId13" w:history="1">
        <w:r w:rsidRPr="00C3015C">
          <w:rPr>
            <w:color w:val="0000FF"/>
            <w:u w:val="single"/>
          </w:rPr>
          <w:t>Hollie Guard Personal Safety APP</w:t>
        </w:r>
      </w:hyperlink>
      <w:r>
        <w:t xml:space="preserve"> location sharing, deterrent mode, journey tracker.</w:t>
      </w:r>
    </w:p>
    <w:p w14:paraId="09B5790B" w14:textId="77777777" w:rsidR="009315E6" w:rsidRDefault="009315E6" w:rsidP="009315E6"/>
    <w:p w14:paraId="11F1634E" w14:textId="77777777" w:rsidR="009315E6" w:rsidRDefault="009315E6" w:rsidP="009315E6">
      <w:pPr>
        <w:rPr>
          <w:b/>
        </w:rPr>
      </w:pPr>
      <w:r w:rsidRPr="00CF7541">
        <w:rPr>
          <w:b/>
          <w:bCs/>
        </w:rPr>
        <w:t>Life 360:</w:t>
      </w:r>
      <w:r>
        <w:t xml:space="preserve"> </w:t>
      </w:r>
      <w:hyperlink r:id="rId14" w:history="1">
        <w:r w:rsidRPr="00CF7541">
          <w:rPr>
            <w:color w:val="0000FF"/>
            <w:u w:val="single"/>
          </w:rPr>
          <w:t>INT'L Homepage - Life360</w:t>
        </w:r>
      </w:hyperlink>
      <w:r>
        <w:t xml:space="preserve"> location sharing, place alerts, directions</w:t>
      </w:r>
    </w:p>
    <w:p w14:paraId="747B65AC" w14:textId="3024CDC2" w:rsidR="009315E6" w:rsidRDefault="009315E6" w:rsidP="009315E6">
      <w:pPr>
        <w:rPr>
          <w:b/>
        </w:rPr>
      </w:pPr>
    </w:p>
    <w:p w14:paraId="0EF66039" w14:textId="20F01264" w:rsidR="00F96E96" w:rsidRDefault="00F96E96" w:rsidP="009315E6">
      <w:r>
        <w:rPr>
          <w:b/>
        </w:rPr>
        <w:t xml:space="preserve">What3words: </w:t>
      </w:r>
      <w:hyperlink r:id="rId15" w:history="1">
        <w:r w:rsidRPr="00F96E96">
          <w:rPr>
            <w:color w:val="0000FF"/>
            <w:u w:val="single"/>
          </w:rPr>
          <w:t>what3words /// The simplest way to talk about location</w:t>
        </w:r>
      </w:hyperlink>
      <w:r>
        <w:t xml:space="preserve"> Find, </w:t>
      </w:r>
      <w:proofErr w:type="gramStart"/>
      <w:r>
        <w:t>share</w:t>
      </w:r>
      <w:proofErr w:type="gramEnd"/>
      <w:r>
        <w:t xml:space="preserve"> and save precise locations. </w:t>
      </w:r>
    </w:p>
    <w:p w14:paraId="34FE511C" w14:textId="77777777" w:rsidR="00F96E96" w:rsidRPr="00F96E96" w:rsidRDefault="00F96E96" w:rsidP="009315E6">
      <w:pPr>
        <w:rPr>
          <w:bCs/>
        </w:rPr>
      </w:pPr>
    </w:p>
    <w:p w14:paraId="3CF87C7C" w14:textId="77777777" w:rsidR="009315E6" w:rsidRPr="00F96E96" w:rsidRDefault="009315E6" w:rsidP="009315E6">
      <w:pPr>
        <w:rPr>
          <w:b/>
          <w:bCs/>
          <w:sz w:val="28"/>
          <w:szCs w:val="28"/>
          <w:u w:val="single"/>
        </w:rPr>
      </w:pPr>
      <w:r w:rsidRPr="00F96E96">
        <w:rPr>
          <w:b/>
          <w:bCs/>
          <w:sz w:val="28"/>
          <w:szCs w:val="28"/>
          <w:u w:val="single"/>
        </w:rPr>
        <w:t xml:space="preserve">Transport: </w:t>
      </w:r>
    </w:p>
    <w:p w14:paraId="23CC6469" w14:textId="77777777" w:rsidR="009315E6" w:rsidRDefault="009315E6" w:rsidP="009315E6"/>
    <w:p w14:paraId="7334CEEF" w14:textId="77777777" w:rsidR="009315E6" w:rsidRDefault="009315E6" w:rsidP="009315E6">
      <w:proofErr w:type="spellStart"/>
      <w:r w:rsidRPr="004A226E">
        <w:rPr>
          <w:b/>
          <w:bCs/>
        </w:rPr>
        <w:t>Firstbus</w:t>
      </w:r>
      <w:proofErr w:type="spellEnd"/>
      <w:r>
        <w:t xml:space="preserve">:  </w:t>
      </w:r>
      <w:hyperlink r:id="rId16" w:history="1">
        <w:r w:rsidRPr="004A226E">
          <w:rPr>
            <w:color w:val="0000FF"/>
            <w:u w:val="single"/>
          </w:rPr>
          <w:t xml:space="preserve">Bristol, </w:t>
        </w:r>
        <w:proofErr w:type="gramStart"/>
        <w:r w:rsidRPr="004A226E">
          <w:rPr>
            <w:color w:val="0000FF"/>
            <w:u w:val="single"/>
          </w:rPr>
          <w:t>Bath</w:t>
        </w:r>
        <w:proofErr w:type="gramEnd"/>
        <w:r w:rsidRPr="004A226E">
          <w:rPr>
            <w:color w:val="0000FF"/>
            <w:u w:val="single"/>
          </w:rPr>
          <w:t xml:space="preserve"> and the West | First Bus</w:t>
        </w:r>
      </w:hyperlink>
      <w:r>
        <w:t xml:space="preserve"> for route planning, service updates and ticket information. </w:t>
      </w:r>
      <w:proofErr w:type="spellStart"/>
      <w:r>
        <w:t>Firstbus</w:t>
      </w:r>
      <w:proofErr w:type="spellEnd"/>
      <w:r>
        <w:t xml:space="preserve"> app also available. </w:t>
      </w:r>
    </w:p>
    <w:p w14:paraId="4BF388E8" w14:textId="77777777" w:rsidR="009315E6" w:rsidRDefault="009315E6" w:rsidP="009315E6"/>
    <w:p w14:paraId="58D7FD47" w14:textId="77777777" w:rsidR="009315E6" w:rsidRDefault="009315E6" w:rsidP="009315E6">
      <w:r w:rsidRPr="004A226E">
        <w:rPr>
          <w:b/>
          <w:bCs/>
        </w:rPr>
        <w:t>Stagecoach</w:t>
      </w:r>
      <w:r>
        <w:rPr>
          <w:b/>
          <w:bCs/>
        </w:rPr>
        <w:t xml:space="preserve">: </w:t>
      </w:r>
      <w:hyperlink r:id="rId17" w:history="1">
        <w:r w:rsidRPr="004A226E">
          <w:rPr>
            <w:color w:val="0000FF"/>
            <w:u w:val="single"/>
          </w:rPr>
          <w:t>Stagecoach (stagecoachbus.com)</w:t>
        </w:r>
      </w:hyperlink>
      <w:r>
        <w:t xml:space="preserve"> Route planning, service updates and to buy tickets.  Stagecoach app also available. </w:t>
      </w:r>
    </w:p>
    <w:p w14:paraId="711C7431" w14:textId="77777777" w:rsidR="009315E6" w:rsidRDefault="009315E6" w:rsidP="009315E6"/>
    <w:p w14:paraId="6BA26F1D" w14:textId="77777777" w:rsidR="009315E6" w:rsidRDefault="009315E6" w:rsidP="009315E6">
      <w:proofErr w:type="spellStart"/>
      <w:r w:rsidRPr="002E2FB8">
        <w:rPr>
          <w:b/>
          <w:bCs/>
        </w:rPr>
        <w:t>Travelwest</w:t>
      </w:r>
      <w:proofErr w:type="spellEnd"/>
      <w:r w:rsidRPr="002E2FB8">
        <w:rPr>
          <w:b/>
          <w:bCs/>
        </w:rPr>
        <w:t>:</w:t>
      </w:r>
      <w:r>
        <w:t xml:space="preserve"> </w:t>
      </w:r>
      <w:hyperlink r:id="rId18" w:history="1">
        <w:r w:rsidRPr="002E2FB8">
          <w:rPr>
            <w:color w:val="0000FF"/>
            <w:u w:val="single"/>
          </w:rPr>
          <w:t xml:space="preserve">Homepage - </w:t>
        </w:r>
        <w:proofErr w:type="spellStart"/>
        <w:r w:rsidRPr="002E2FB8">
          <w:rPr>
            <w:color w:val="0000FF"/>
            <w:u w:val="single"/>
          </w:rPr>
          <w:t>Travelwest</w:t>
        </w:r>
        <w:proofErr w:type="spellEnd"/>
      </w:hyperlink>
      <w:r>
        <w:t xml:space="preserve"> Journey planning, live times, </w:t>
      </w:r>
      <w:proofErr w:type="gramStart"/>
      <w:r>
        <w:t>timetables</w:t>
      </w:r>
      <w:proofErr w:type="gramEnd"/>
      <w:r>
        <w:t xml:space="preserve"> and fares. </w:t>
      </w:r>
    </w:p>
    <w:p w14:paraId="518D9A5A" w14:textId="77777777" w:rsidR="009315E6" w:rsidRPr="004A226E" w:rsidRDefault="009315E6" w:rsidP="009315E6">
      <w:pPr>
        <w:rPr>
          <w:b/>
          <w:bCs/>
        </w:rPr>
      </w:pPr>
    </w:p>
    <w:p w14:paraId="40676169" w14:textId="77777777" w:rsidR="009315E6" w:rsidRDefault="009315E6" w:rsidP="009315E6">
      <w:proofErr w:type="spellStart"/>
      <w:r w:rsidRPr="0095383B">
        <w:rPr>
          <w:b/>
          <w:bCs/>
        </w:rPr>
        <w:t>Moovit</w:t>
      </w:r>
      <w:proofErr w:type="spellEnd"/>
      <w:r>
        <w:rPr>
          <w:b/>
          <w:bCs/>
        </w:rPr>
        <w:t xml:space="preserve">: </w:t>
      </w:r>
      <w:hyperlink r:id="rId19" w:history="1">
        <w:r w:rsidRPr="0095383B">
          <w:rPr>
            <w:rStyle w:val="Hyperlink"/>
            <w:rFonts w:eastAsiaTheme="majorEastAsia"/>
          </w:rPr>
          <w:t>https://moovitapp.com/</w:t>
        </w:r>
      </w:hyperlink>
      <w:r>
        <w:rPr>
          <w:b/>
          <w:bCs/>
        </w:rPr>
        <w:t xml:space="preserve"> </w:t>
      </w:r>
      <w:r>
        <w:t xml:space="preserve">The </w:t>
      </w:r>
      <w:proofErr w:type="spellStart"/>
      <w:r>
        <w:t>Moovit</w:t>
      </w:r>
      <w:proofErr w:type="spellEnd"/>
      <w:r>
        <w:t xml:space="preserve"> app live bus updates, </w:t>
      </w:r>
      <w:proofErr w:type="gramStart"/>
      <w:r>
        <w:t>schedules</w:t>
      </w:r>
      <w:proofErr w:type="gramEnd"/>
      <w:r>
        <w:t xml:space="preserve"> and route planner. </w:t>
      </w:r>
    </w:p>
    <w:p w14:paraId="5910D681" w14:textId="77777777" w:rsidR="009315E6" w:rsidRPr="004A226E" w:rsidRDefault="009315E6" w:rsidP="009315E6">
      <w:pPr>
        <w:rPr>
          <w:b/>
          <w:bCs/>
        </w:rPr>
      </w:pPr>
    </w:p>
    <w:p w14:paraId="7601F923" w14:textId="77777777" w:rsidR="009315E6" w:rsidRDefault="009315E6" w:rsidP="009315E6">
      <w:r w:rsidRPr="0095383B">
        <w:rPr>
          <w:b/>
          <w:bCs/>
        </w:rPr>
        <w:t>Bath College</w:t>
      </w:r>
      <w:r>
        <w:t xml:space="preserve">: </w:t>
      </w:r>
      <w:hyperlink r:id="rId20" w:history="1">
        <w:r w:rsidRPr="0095383B">
          <w:rPr>
            <w:color w:val="0000FF"/>
            <w:u w:val="single"/>
          </w:rPr>
          <w:t>Getting to College | Bath College</w:t>
        </w:r>
      </w:hyperlink>
      <w:r>
        <w:t xml:space="preserve"> including information on the college bus to </w:t>
      </w:r>
      <w:proofErr w:type="spellStart"/>
      <w:r>
        <w:t>Somer</w:t>
      </w:r>
      <w:proofErr w:type="spellEnd"/>
      <w:r>
        <w:t xml:space="preserve"> Valley Campus. </w:t>
      </w:r>
    </w:p>
    <w:p w14:paraId="44BFB198" w14:textId="77777777" w:rsidR="009315E6" w:rsidRDefault="009315E6" w:rsidP="009315E6"/>
    <w:p w14:paraId="090CF40E" w14:textId="77777777" w:rsidR="009315E6" w:rsidRDefault="009315E6" w:rsidP="009315E6">
      <w:r w:rsidRPr="002E2FB8">
        <w:rPr>
          <w:b/>
          <w:bCs/>
        </w:rPr>
        <w:t>SGS College</w:t>
      </w:r>
      <w:r>
        <w:t xml:space="preserve">: </w:t>
      </w:r>
      <w:hyperlink r:id="rId21" w:history="1">
        <w:r w:rsidRPr="002E2FB8">
          <w:rPr>
            <w:color w:val="0000FF"/>
            <w:u w:val="single"/>
          </w:rPr>
          <w:t>Subsidised Bus Information (sgscol.ac.uk)</w:t>
        </w:r>
      </w:hyperlink>
      <w:r>
        <w:t xml:space="preserve"> BS15/16 college bus. </w:t>
      </w:r>
    </w:p>
    <w:p w14:paraId="50FB7CC6" w14:textId="77777777" w:rsidR="009315E6" w:rsidRDefault="009315E6" w:rsidP="009315E6"/>
    <w:p w14:paraId="5AEEA0E7" w14:textId="77777777" w:rsidR="009315E6" w:rsidRDefault="009315E6" w:rsidP="009315E6">
      <w:r w:rsidRPr="002E2FB8">
        <w:rPr>
          <w:b/>
          <w:bCs/>
        </w:rPr>
        <w:t>St Brendan’s College:</w:t>
      </w:r>
      <w:r>
        <w:t xml:space="preserve"> </w:t>
      </w:r>
      <w:hyperlink r:id="rId22" w:history="1">
        <w:r w:rsidRPr="002E2FB8">
          <w:rPr>
            <w:color w:val="0000FF"/>
            <w:u w:val="single"/>
          </w:rPr>
          <w:t>College Coaches &gt; Travelling to college | St Brendan's Sixth Form College (stbrn.ac.uk)</w:t>
        </w:r>
      </w:hyperlink>
      <w:r>
        <w:t xml:space="preserve"> College bus </w:t>
      </w:r>
    </w:p>
    <w:p w14:paraId="0F9FAA1E" w14:textId="77777777" w:rsidR="009315E6" w:rsidRPr="0095383B" w:rsidRDefault="009315E6" w:rsidP="009315E6"/>
    <w:p w14:paraId="3448B6D1" w14:textId="77777777" w:rsidR="00E5122E" w:rsidRPr="0075002D" w:rsidRDefault="00E5122E" w:rsidP="0075002D"/>
    <w:sectPr w:rsidR="00E5122E" w:rsidRPr="0075002D" w:rsidSect="00B37685">
      <w:headerReference w:type="first" r:id="rId23"/>
      <w:footerReference w:type="first" r:id="rId24"/>
      <w:pgSz w:w="11906" w:h="16838"/>
      <w:pgMar w:top="1134" w:right="1134" w:bottom="1134" w:left="1134"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69951" w14:textId="77777777" w:rsidR="005D4474" w:rsidRDefault="005D4474" w:rsidP="00BB77B9">
      <w:r>
        <w:separator/>
      </w:r>
    </w:p>
  </w:endnote>
  <w:endnote w:type="continuationSeparator" w:id="0">
    <w:p w14:paraId="692A4037" w14:textId="77777777" w:rsidR="005D4474" w:rsidRDefault="005D4474" w:rsidP="00BB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3AEE" w14:textId="77777777" w:rsidR="00B37685" w:rsidRDefault="00760456">
    <w:pPr>
      <w:pStyle w:val="Footer"/>
    </w:pPr>
    <w:r>
      <w:rPr>
        <w:noProof/>
      </w:rPr>
      <w:drawing>
        <wp:anchor distT="0" distB="0" distL="114300" distR="114300" simplePos="0" relativeHeight="251666432" behindDoc="0" locked="0" layoutInCell="1" allowOverlap="1" wp14:anchorId="3828C6F5" wp14:editId="0F657C86">
          <wp:simplePos x="0" y="0"/>
          <wp:positionH relativeFrom="page">
            <wp:align>center</wp:align>
          </wp:positionH>
          <wp:positionV relativeFrom="bottomMargin">
            <wp:posOffset>-1322</wp:posOffset>
          </wp:positionV>
          <wp:extent cx="7192800" cy="712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
                    <a:extLst>
                      <a:ext uri="{28A0092B-C50C-407E-A947-70E740481C1C}">
                        <a14:useLocalDpi xmlns:a14="http://schemas.microsoft.com/office/drawing/2010/main" val="0"/>
                      </a:ext>
                    </a:extLst>
                  </a:blip>
                  <a:stretch>
                    <a:fillRect/>
                  </a:stretch>
                </pic:blipFill>
                <pic:spPr>
                  <a:xfrm>
                    <a:off x="0" y="0"/>
                    <a:ext cx="7192800" cy="712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394FC" w14:textId="77777777" w:rsidR="005D4474" w:rsidRDefault="005D4474" w:rsidP="00BB77B9">
      <w:r>
        <w:separator/>
      </w:r>
    </w:p>
  </w:footnote>
  <w:footnote w:type="continuationSeparator" w:id="0">
    <w:p w14:paraId="28AEA56A" w14:textId="77777777" w:rsidR="005D4474" w:rsidRDefault="005D4474" w:rsidP="00BB7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189"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4C81"/>
      <w:tblLayout w:type="fixed"/>
      <w:tblLook w:val="04A0" w:firstRow="1" w:lastRow="0" w:firstColumn="1" w:lastColumn="0" w:noHBand="0" w:noVBand="1"/>
    </w:tblPr>
    <w:tblGrid>
      <w:gridCol w:w="5924"/>
      <w:gridCol w:w="7265"/>
    </w:tblGrid>
    <w:tr w:rsidR="00E5122E" w:rsidRPr="009B6D68" w14:paraId="2880B556" w14:textId="77777777" w:rsidTr="006A2C68">
      <w:trPr>
        <w:cnfStyle w:val="100000000000" w:firstRow="1" w:lastRow="0" w:firstColumn="0" w:lastColumn="0" w:oddVBand="0" w:evenVBand="0" w:oddHBand="0" w:evenHBand="0" w:firstRowFirstColumn="0" w:firstRowLastColumn="0" w:lastRowFirstColumn="0" w:lastRowLastColumn="0"/>
        <w:trHeight w:val="212"/>
      </w:trPr>
      <w:tc>
        <w:tcPr>
          <w:tcW w:w="59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19F99401" w14:textId="77777777" w:rsidR="00E5122E" w:rsidRDefault="00E5122E" w:rsidP="006A2C68">
          <w:pPr>
            <w:pStyle w:val="Header"/>
            <w:tabs>
              <w:tab w:val="clear" w:pos="4513"/>
              <w:tab w:val="clear" w:pos="9026"/>
              <w:tab w:val="left" w:pos="930"/>
            </w:tabs>
            <w:spacing w:before="0"/>
            <w:ind w:left="1134"/>
            <w:rPr>
              <w:rFonts w:ascii="Lato" w:hAnsi="Lato"/>
              <w:color w:val="FFFFFF" w:themeColor="background1"/>
            </w:rPr>
          </w:pPr>
          <w:r w:rsidRPr="009B6D68">
            <w:rPr>
              <w:rFonts w:ascii="Lato" w:hAnsi="Lato"/>
              <w:color w:val="FFFFFF" w:themeColor="background1"/>
            </w:rPr>
            <w:t>South Gloucestershire Council</w:t>
          </w:r>
        </w:p>
        <w:p w14:paraId="7DE1A7D4" w14:textId="018D04B0" w:rsidR="009315E6" w:rsidRPr="009B6D68" w:rsidRDefault="009315E6" w:rsidP="006A2C68">
          <w:pPr>
            <w:pStyle w:val="Header"/>
            <w:tabs>
              <w:tab w:val="clear" w:pos="4513"/>
              <w:tab w:val="clear" w:pos="9026"/>
              <w:tab w:val="left" w:pos="930"/>
            </w:tabs>
            <w:spacing w:before="0"/>
            <w:ind w:left="1134"/>
            <w:rPr>
              <w:rFonts w:ascii="Lato" w:hAnsi="Lato"/>
            </w:rPr>
          </w:pPr>
        </w:p>
      </w:tc>
      <w:tc>
        <w:tcPr>
          <w:tcW w:w="726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54F079E2" w14:textId="77777777" w:rsidR="00E5122E" w:rsidRPr="009B6D68" w:rsidRDefault="00E5122E" w:rsidP="009B6D68">
          <w:pPr>
            <w:pStyle w:val="Header"/>
            <w:tabs>
              <w:tab w:val="clear" w:pos="4513"/>
              <w:tab w:val="clear" w:pos="9026"/>
              <w:tab w:val="left" w:pos="930"/>
            </w:tabs>
            <w:ind w:right="1361"/>
            <w:rPr>
              <w:rFonts w:ascii="Lato" w:hAnsi="Lato"/>
            </w:rPr>
          </w:pPr>
        </w:p>
      </w:tc>
    </w:tr>
    <w:tr w:rsidR="00E5122E" w:rsidRPr="009B6D68" w14:paraId="0BF78FA7" w14:textId="77777777" w:rsidTr="006A2C68">
      <w:trPr>
        <w:trHeight w:val="1214"/>
      </w:trPr>
      <w:tc>
        <w:tcPr>
          <w:tcW w:w="13189" w:type="dxa"/>
          <w:gridSpan w:val="2"/>
          <w:shd w:val="clear" w:color="auto" w:fill="0F4C81"/>
        </w:tcPr>
        <w:p w14:paraId="3ED448E2" w14:textId="77777777" w:rsidR="009315E6" w:rsidRPr="009315E6" w:rsidRDefault="006A2C68" w:rsidP="006A2C68">
          <w:pPr>
            <w:pStyle w:val="Title"/>
            <w:spacing w:before="0" w:after="240"/>
            <w:rPr>
              <w:sz w:val="36"/>
              <w:szCs w:val="36"/>
            </w:rPr>
          </w:pPr>
          <w:r w:rsidRPr="009315E6">
            <w:rPr>
              <w:noProof/>
              <w:sz w:val="36"/>
              <w:szCs w:val="36"/>
            </w:rPr>
            <w:drawing>
              <wp:anchor distT="0" distB="0" distL="114300" distR="114300" simplePos="0" relativeHeight="251667456" behindDoc="0" locked="0" layoutInCell="1" allowOverlap="1" wp14:anchorId="7378042F" wp14:editId="5E456EB7">
                <wp:simplePos x="0" y="0"/>
                <wp:positionH relativeFrom="page">
                  <wp:posOffset>5400675</wp:posOffset>
                </wp:positionH>
                <wp:positionV relativeFrom="page">
                  <wp:posOffset>-180340</wp:posOffset>
                </wp:positionV>
                <wp:extent cx="1800000" cy="1076400"/>
                <wp:effectExtent l="0" t="0" r="3810"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C Logo 2020 - Main.eps"/>
                        <pic:cNvPicPr/>
                      </pic:nvPicPr>
                      <pic:blipFill>
                        <a:blip r:embed="rId1">
                          <a:extLst>
                            <a:ext uri="{28A0092B-C50C-407E-A947-70E740481C1C}">
                              <a14:useLocalDpi xmlns:a14="http://schemas.microsoft.com/office/drawing/2010/main" val="0"/>
                            </a:ext>
                          </a:extLst>
                        </a:blip>
                        <a:stretch>
                          <a:fillRect/>
                        </a:stretch>
                      </pic:blipFill>
                      <pic:spPr>
                        <a:xfrm>
                          <a:off x="0" y="0"/>
                          <a:ext cx="1800000" cy="1076400"/>
                        </a:xfrm>
                        <a:prstGeom prst="rect">
                          <a:avLst/>
                        </a:prstGeom>
                      </pic:spPr>
                    </pic:pic>
                  </a:graphicData>
                </a:graphic>
                <wp14:sizeRelH relativeFrom="margin">
                  <wp14:pctWidth>0</wp14:pctWidth>
                </wp14:sizeRelH>
                <wp14:sizeRelV relativeFrom="margin">
                  <wp14:pctHeight>0</wp14:pctHeight>
                </wp14:sizeRelV>
              </wp:anchor>
            </w:drawing>
          </w:r>
          <w:r w:rsidR="009315E6" w:rsidRPr="009315E6">
            <w:rPr>
              <w:sz w:val="36"/>
              <w:szCs w:val="36"/>
            </w:rPr>
            <w:t xml:space="preserve">0-25 Preparing for Adulthood Team . </w:t>
          </w:r>
        </w:p>
        <w:p w14:paraId="150B5BCC" w14:textId="77777777" w:rsidR="009315E6" w:rsidRPr="009315E6" w:rsidRDefault="009315E6" w:rsidP="006A2C68">
          <w:pPr>
            <w:pStyle w:val="Title"/>
            <w:spacing w:before="0" w:after="240"/>
            <w:rPr>
              <w:sz w:val="36"/>
              <w:szCs w:val="36"/>
            </w:rPr>
          </w:pPr>
          <w:r w:rsidRPr="009315E6">
            <w:rPr>
              <w:sz w:val="36"/>
              <w:szCs w:val="36"/>
            </w:rPr>
            <w:t xml:space="preserve">Travel training information for young people, </w:t>
          </w:r>
        </w:p>
        <w:p w14:paraId="6CB95CBC" w14:textId="7581F11A" w:rsidR="00FA3478" w:rsidRPr="009315E6" w:rsidRDefault="009315E6" w:rsidP="006A2C68">
          <w:pPr>
            <w:pStyle w:val="Title"/>
            <w:spacing w:before="0" w:after="240"/>
            <w:rPr>
              <w:sz w:val="36"/>
              <w:szCs w:val="36"/>
            </w:rPr>
          </w:pPr>
          <w:r w:rsidRPr="009315E6">
            <w:rPr>
              <w:sz w:val="36"/>
              <w:szCs w:val="36"/>
            </w:rPr>
            <w:t xml:space="preserve">parents, </w:t>
          </w:r>
          <w:proofErr w:type="gramStart"/>
          <w:r w:rsidRPr="009315E6">
            <w:rPr>
              <w:sz w:val="36"/>
              <w:szCs w:val="36"/>
            </w:rPr>
            <w:t>carers</w:t>
          </w:r>
          <w:proofErr w:type="gramEnd"/>
          <w:r w:rsidRPr="009315E6">
            <w:rPr>
              <w:sz w:val="36"/>
              <w:szCs w:val="36"/>
            </w:rPr>
            <w:t xml:space="preserve"> and professionals.</w:t>
          </w:r>
        </w:p>
        <w:p w14:paraId="051625E7" w14:textId="3DB8B44F" w:rsidR="009315E6" w:rsidRPr="009315E6" w:rsidRDefault="009315E6" w:rsidP="009315E6">
          <w:r>
            <w:t>T</w:t>
          </w:r>
        </w:p>
        <w:sdt>
          <w:sdtPr>
            <w:rPr>
              <w:rFonts w:ascii="Lato" w:hAnsi="Lato"/>
              <w:color w:val="FFFFFF" w:themeColor="background1"/>
            </w:rPr>
            <w:id w:val="-1459327909"/>
            <w:date w:fullDate="2022-09-01T00:00:00Z">
              <w:dateFormat w:val="dd MMMM yyyy"/>
              <w:lid w:val="en-GB"/>
              <w:storeMappedDataAs w:val="dateTime"/>
              <w:calendar w:val="gregorian"/>
            </w:date>
          </w:sdtPr>
          <w:sdtEndPr/>
          <w:sdtContent>
            <w:p w14:paraId="1E2796DA" w14:textId="17E85B9B" w:rsidR="00FA3478" w:rsidRPr="00FA3478" w:rsidRDefault="009315E6" w:rsidP="006A2C68">
              <w:pPr>
                <w:spacing w:before="0"/>
                <w:ind w:left="1134"/>
              </w:pPr>
              <w:r>
                <w:rPr>
                  <w:rFonts w:ascii="Lato" w:hAnsi="Lato"/>
                  <w:color w:val="FFFFFF" w:themeColor="background1"/>
                </w:rPr>
                <w:t>01 September 2022</w:t>
              </w:r>
            </w:p>
          </w:sdtContent>
        </w:sdt>
        <w:p w14:paraId="6FD2FB17" w14:textId="77777777" w:rsidR="009B6D68" w:rsidRPr="009B6D68" w:rsidRDefault="009B6D68" w:rsidP="009B6D68">
          <w:pPr>
            <w:pStyle w:val="Heading2"/>
            <w:outlineLvl w:val="1"/>
          </w:pPr>
        </w:p>
      </w:tc>
    </w:tr>
  </w:tbl>
  <w:p w14:paraId="334EBB88" w14:textId="77777777" w:rsidR="006016ED" w:rsidRPr="009B6D68" w:rsidRDefault="00E5122E" w:rsidP="009B6D68">
    <w:pPr>
      <w:tabs>
        <w:tab w:val="left" w:pos="1110"/>
      </w:tabs>
      <w:rPr>
        <w:rFonts w:ascii="Lato" w:hAnsi="Lato"/>
      </w:rPr>
    </w:pPr>
    <w:r w:rsidRPr="009B6D68">
      <w:rPr>
        <w:rFonts w:ascii="Lato" w:hAnsi="Lato"/>
        <w:noProof/>
      </w:rPr>
      <mc:AlternateContent>
        <mc:Choice Requires="wps">
          <w:drawing>
            <wp:anchor distT="0" distB="0" distL="114300" distR="114300" simplePos="0" relativeHeight="251663360" behindDoc="0" locked="0" layoutInCell="1" allowOverlap="1" wp14:anchorId="28B55533" wp14:editId="4F923C86">
              <wp:simplePos x="0" y="0"/>
              <wp:positionH relativeFrom="page">
                <wp:align>left</wp:align>
              </wp:positionH>
              <wp:positionV relativeFrom="page">
                <wp:posOffset>-635</wp:posOffset>
              </wp:positionV>
              <wp:extent cx="7560000" cy="450000"/>
              <wp:effectExtent l="0" t="0" r="0" b="0"/>
              <wp:wrapNone/>
              <wp:docPr id="15" name="Rectangle 15"/>
              <wp:cNvGraphicFramePr/>
              <a:graphic xmlns:a="http://schemas.openxmlformats.org/drawingml/2006/main">
                <a:graphicData uri="http://schemas.microsoft.com/office/word/2010/wordprocessingShape">
                  <wps:wsp>
                    <wps:cNvSpPr/>
                    <wps:spPr>
                      <a:xfrm>
                        <a:off x="0" y="0"/>
                        <a:ext cx="7560000" cy="450000"/>
                      </a:xfrm>
                      <a:prstGeom prst="rect">
                        <a:avLst/>
                      </a:prstGeom>
                      <a:solidFill>
                        <a:srgbClr val="0F4C8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66DA26" w14:textId="77777777" w:rsidR="00E5122E" w:rsidRDefault="00E5122E" w:rsidP="00E512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55533" id="Rectangle 15" o:spid="_x0000_s1026" style="position:absolute;margin-left:0;margin-top:-.05pt;width:595.3pt;height:35.4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" fillcolor="#0f4c81" stroked="f" strokeweight="1pt">
              <v:textbox>
                <w:txbxContent>
                  <w:p w14:paraId="4366DA26" w14:textId="77777777" w:rsidR="00E5122E" w:rsidRDefault="00E5122E" w:rsidP="00E5122E">
                    <w:pPr>
                      <w:jc w:val="cente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D03"/>
    <w:multiLevelType w:val="hybridMultilevel"/>
    <w:tmpl w:val="41ACB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11191A"/>
    <w:multiLevelType w:val="hybridMultilevel"/>
    <w:tmpl w:val="3B78E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3F06E4"/>
    <w:multiLevelType w:val="hybridMultilevel"/>
    <w:tmpl w:val="68064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4C0D2B"/>
    <w:multiLevelType w:val="hybridMultilevel"/>
    <w:tmpl w:val="D9B2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322F1F"/>
    <w:multiLevelType w:val="hybridMultilevel"/>
    <w:tmpl w:val="2466C61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E92E85"/>
    <w:multiLevelType w:val="hybridMultilevel"/>
    <w:tmpl w:val="42788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FA5FD5"/>
    <w:multiLevelType w:val="hybridMultilevel"/>
    <w:tmpl w:val="7794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FC3747"/>
    <w:multiLevelType w:val="multilevel"/>
    <w:tmpl w:val="048A5B68"/>
    <w:styleLink w:val="List-Unorder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590845627">
    <w:abstractNumId w:val="3"/>
  </w:num>
  <w:num w:numId="2" w16cid:durableId="894196997">
    <w:abstractNumId w:val="0"/>
  </w:num>
  <w:num w:numId="3" w16cid:durableId="1368869471">
    <w:abstractNumId w:val="8"/>
  </w:num>
  <w:num w:numId="4" w16cid:durableId="1422332144">
    <w:abstractNumId w:val="7"/>
  </w:num>
  <w:num w:numId="5" w16cid:durableId="1536773749">
    <w:abstractNumId w:val="4"/>
  </w:num>
  <w:num w:numId="6" w16cid:durableId="543492854">
    <w:abstractNumId w:val="5"/>
  </w:num>
  <w:num w:numId="7" w16cid:durableId="856694813">
    <w:abstractNumId w:val="1"/>
  </w:num>
  <w:num w:numId="8" w16cid:durableId="1031566801">
    <w:abstractNumId w:val="2"/>
  </w:num>
  <w:num w:numId="9" w16cid:durableId="9331994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5E6"/>
    <w:rsid w:val="00001D01"/>
    <w:rsid w:val="000063B4"/>
    <w:rsid w:val="000C55D4"/>
    <w:rsid w:val="000F1C01"/>
    <w:rsid w:val="00110172"/>
    <w:rsid w:val="002165D0"/>
    <w:rsid w:val="0029051D"/>
    <w:rsid w:val="00326BA6"/>
    <w:rsid w:val="00385E0E"/>
    <w:rsid w:val="003A1862"/>
    <w:rsid w:val="003D5E24"/>
    <w:rsid w:val="004105ED"/>
    <w:rsid w:val="005D28E6"/>
    <w:rsid w:val="005D38E6"/>
    <w:rsid w:val="005D4474"/>
    <w:rsid w:val="005F317F"/>
    <w:rsid w:val="006016ED"/>
    <w:rsid w:val="00620D12"/>
    <w:rsid w:val="006332E7"/>
    <w:rsid w:val="006A2C68"/>
    <w:rsid w:val="0075002D"/>
    <w:rsid w:val="00756C46"/>
    <w:rsid w:val="00760456"/>
    <w:rsid w:val="0084053B"/>
    <w:rsid w:val="00854703"/>
    <w:rsid w:val="00855E35"/>
    <w:rsid w:val="0089795D"/>
    <w:rsid w:val="009315E6"/>
    <w:rsid w:val="0095572B"/>
    <w:rsid w:val="009B6D68"/>
    <w:rsid w:val="00A6054F"/>
    <w:rsid w:val="00B37685"/>
    <w:rsid w:val="00B40C77"/>
    <w:rsid w:val="00B9356E"/>
    <w:rsid w:val="00B948AF"/>
    <w:rsid w:val="00BA4DD5"/>
    <w:rsid w:val="00BA6FC0"/>
    <w:rsid w:val="00BB77B9"/>
    <w:rsid w:val="00CC0024"/>
    <w:rsid w:val="00DA7EBC"/>
    <w:rsid w:val="00DB54A4"/>
    <w:rsid w:val="00E03317"/>
    <w:rsid w:val="00E27802"/>
    <w:rsid w:val="00E5122E"/>
    <w:rsid w:val="00E77725"/>
    <w:rsid w:val="00F27E2E"/>
    <w:rsid w:val="00F96E96"/>
    <w:rsid w:val="00FA3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6E8DF"/>
  <w15:chartTrackingRefBased/>
  <w15:docId w15:val="{7572F743-EB52-4992-83CD-DC708257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5E6"/>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autoRedefine/>
    <w:uiPriority w:val="9"/>
    <w:qFormat/>
    <w:rsid w:val="00E27802"/>
    <w:pPr>
      <w:keepNext/>
      <w:keepLines/>
      <w:outlineLvl w:val="0"/>
    </w:pPr>
    <w:rPr>
      <w:rFonts w:ascii="Lato" w:eastAsiaTheme="majorEastAsia" w:hAnsi="Lato" w:cs="Times New Roman (Headings CS)"/>
      <w:color w:val="396631"/>
      <w:spacing w:val="-20"/>
      <w:sz w:val="56"/>
      <w:szCs w:val="52"/>
    </w:rPr>
  </w:style>
  <w:style w:type="paragraph" w:styleId="Heading2">
    <w:name w:val="heading 2"/>
    <w:basedOn w:val="Normal"/>
    <w:next w:val="Normal"/>
    <w:link w:val="Heading2Char"/>
    <w:autoRedefine/>
    <w:uiPriority w:val="9"/>
    <w:unhideWhenUsed/>
    <w:qFormat/>
    <w:rsid w:val="006A2C68"/>
    <w:pPr>
      <w:keepNext/>
      <w:keepLines/>
      <w:outlineLvl w:val="1"/>
    </w:pPr>
    <w:rPr>
      <w:rFonts w:ascii="Lato" w:eastAsiaTheme="majorEastAsia" w:hAnsi="Lato" w:cs="Times New Roman (Headings CS)"/>
      <w:b/>
      <w:color w:val="0F4C81"/>
      <w:spacing w:val="-10"/>
      <w:sz w:val="36"/>
      <w:szCs w:val="26"/>
    </w:rPr>
  </w:style>
  <w:style w:type="paragraph" w:styleId="Heading3">
    <w:name w:val="heading 3"/>
    <w:basedOn w:val="Normal"/>
    <w:next w:val="Normal"/>
    <w:link w:val="Heading3Char"/>
    <w:uiPriority w:val="9"/>
    <w:unhideWhenUsed/>
    <w:qFormat/>
    <w:rsid w:val="009B6D68"/>
    <w:pPr>
      <w:keepNext/>
      <w:keepLines/>
      <w:outlineLvl w:val="2"/>
    </w:pPr>
    <w:rPr>
      <w:rFonts w:eastAsiaTheme="majorEastAsia" w:cstheme="majorBidi"/>
      <w:sz w:val="36"/>
    </w:rPr>
  </w:style>
  <w:style w:type="paragraph" w:styleId="Heading4">
    <w:name w:val="heading 4"/>
    <w:basedOn w:val="Normal"/>
    <w:next w:val="Normal"/>
    <w:link w:val="Heading4Char"/>
    <w:uiPriority w:val="9"/>
    <w:unhideWhenUsed/>
    <w:rsid w:val="00BB77B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BB77B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BB77B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7B9"/>
    <w:rPr>
      <w:color w:val="808080"/>
    </w:rPr>
  </w:style>
  <w:style w:type="character" w:styleId="SubtleReference">
    <w:name w:val="Subtle Reference"/>
    <w:basedOn w:val="DefaultParagraphFont"/>
    <w:uiPriority w:val="31"/>
    <w:rsid w:val="00BB77B9"/>
    <w:rPr>
      <w:smallCaps/>
      <w:color w:val="5A5A5A" w:themeColor="text1" w:themeTint="A5"/>
    </w:rPr>
  </w:style>
  <w:style w:type="character" w:customStyle="1" w:styleId="Heading1Char">
    <w:name w:val="Heading 1 Char"/>
    <w:basedOn w:val="DefaultParagraphFont"/>
    <w:link w:val="Heading1"/>
    <w:uiPriority w:val="9"/>
    <w:rsid w:val="00E27802"/>
    <w:rPr>
      <w:rFonts w:ascii="Lato" w:eastAsiaTheme="majorEastAsia" w:hAnsi="Lato" w:cs="Times New Roman (Headings CS)"/>
      <w:color w:val="396631"/>
      <w:spacing w:val="-20"/>
      <w:sz w:val="56"/>
      <w:szCs w:val="52"/>
    </w:rPr>
  </w:style>
  <w:style w:type="character" w:customStyle="1" w:styleId="Heading2Char">
    <w:name w:val="Heading 2 Char"/>
    <w:basedOn w:val="DefaultParagraphFont"/>
    <w:link w:val="Heading2"/>
    <w:uiPriority w:val="9"/>
    <w:rsid w:val="006A2C68"/>
    <w:rPr>
      <w:rFonts w:ascii="Lato" w:eastAsiaTheme="majorEastAsia" w:hAnsi="Lato" w:cs="Times New Roman (Headings CS)"/>
      <w:b/>
      <w:color w:val="0F4C81"/>
      <w:spacing w:val="-10"/>
      <w:sz w:val="36"/>
      <w:szCs w:val="26"/>
    </w:rPr>
  </w:style>
  <w:style w:type="character" w:customStyle="1" w:styleId="Heading3Char">
    <w:name w:val="Heading 3 Char"/>
    <w:basedOn w:val="DefaultParagraphFont"/>
    <w:link w:val="Heading3"/>
    <w:uiPriority w:val="9"/>
    <w:rsid w:val="009B6D68"/>
    <w:rPr>
      <w:rFonts w:ascii="Arial" w:eastAsiaTheme="majorEastAsia" w:hAnsi="Arial" w:cstheme="majorBidi"/>
      <w:color w:val="333333"/>
      <w:sz w:val="36"/>
      <w:szCs w:val="24"/>
    </w:rPr>
  </w:style>
  <w:style w:type="character" w:customStyle="1" w:styleId="Heading4Char">
    <w:name w:val="Heading 4 Char"/>
    <w:basedOn w:val="DefaultParagraphFont"/>
    <w:link w:val="Heading4"/>
    <w:uiPriority w:val="9"/>
    <w:rsid w:val="00BB77B9"/>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BB77B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BB77B9"/>
    <w:rPr>
      <w:rFonts w:asciiTheme="majorHAnsi" w:eastAsiaTheme="majorEastAsia" w:hAnsiTheme="majorHAnsi" w:cstheme="majorBidi"/>
      <w:color w:val="1F4D78" w:themeColor="accent1" w:themeShade="7F"/>
      <w:sz w:val="24"/>
    </w:rPr>
  </w:style>
  <w:style w:type="paragraph" w:styleId="Header">
    <w:name w:val="header"/>
    <w:basedOn w:val="Normal"/>
    <w:link w:val="HeaderChar"/>
    <w:uiPriority w:val="99"/>
    <w:unhideWhenUsed/>
    <w:rsid w:val="00BB77B9"/>
    <w:pPr>
      <w:tabs>
        <w:tab w:val="center" w:pos="4513"/>
        <w:tab w:val="right" w:pos="9026"/>
      </w:tabs>
    </w:pPr>
  </w:style>
  <w:style w:type="character" w:customStyle="1" w:styleId="HeaderChar">
    <w:name w:val="Header Char"/>
    <w:basedOn w:val="DefaultParagraphFont"/>
    <w:link w:val="Header"/>
    <w:uiPriority w:val="99"/>
    <w:rsid w:val="00BB77B9"/>
    <w:rPr>
      <w:rFonts w:ascii="Arial" w:hAnsi="Arial"/>
      <w:sz w:val="24"/>
    </w:rPr>
  </w:style>
  <w:style w:type="paragraph" w:styleId="Footer">
    <w:name w:val="footer"/>
    <w:basedOn w:val="Normal"/>
    <w:link w:val="FooterChar"/>
    <w:uiPriority w:val="99"/>
    <w:unhideWhenUsed/>
    <w:rsid w:val="00BB77B9"/>
    <w:pPr>
      <w:tabs>
        <w:tab w:val="center" w:pos="4513"/>
        <w:tab w:val="right" w:pos="9026"/>
      </w:tabs>
    </w:pPr>
  </w:style>
  <w:style w:type="character" w:customStyle="1" w:styleId="FooterChar">
    <w:name w:val="Footer Char"/>
    <w:basedOn w:val="DefaultParagraphFont"/>
    <w:link w:val="Footer"/>
    <w:uiPriority w:val="99"/>
    <w:rsid w:val="00BB77B9"/>
    <w:rPr>
      <w:rFonts w:ascii="Arial" w:hAnsi="Arial"/>
      <w:sz w:val="24"/>
    </w:rPr>
  </w:style>
  <w:style w:type="paragraph" w:styleId="Title">
    <w:name w:val="Title"/>
    <w:basedOn w:val="Normal"/>
    <w:next w:val="Normal"/>
    <w:link w:val="TitleChar"/>
    <w:autoRedefine/>
    <w:uiPriority w:val="10"/>
    <w:rsid w:val="006A2C68"/>
    <w:pPr>
      <w:ind w:left="1134" w:right="1304"/>
      <w:contextualSpacing/>
    </w:pPr>
    <w:rPr>
      <w:rFonts w:ascii="Lato" w:eastAsiaTheme="majorEastAsia" w:hAnsi="Lato" w:cs="Times New Roman (Headings CS)"/>
      <w:color w:val="FFFFFF" w:themeColor="background1"/>
      <w:spacing w:val="-20"/>
      <w:kern w:val="28"/>
      <w:sz w:val="96"/>
      <w:szCs w:val="96"/>
    </w:rPr>
  </w:style>
  <w:style w:type="character" w:customStyle="1" w:styleId="TitleChar">
    <w:name w:val="Title Char"/>
    <w:basedOn w:val="DefaultParagraphFont"/>
    <w:link w:val="Title"/>
    <w:uiPriority w:val="10"/>
    <w:rsid w:val="006A2C68"/>
    <w:rPr>
      <w:rFonts w:ascii="Lato" w:eastAsiaTheme="majorEastAsia" w:hAnsi="Lato" w:cs="Times New Roman (Headings CS)"/>
      <w:color w:val="FFFFFF" w:themeColor="background1"/>
      <w:spacing w:val="-20"/>
      <w:kern w:val="28"/>
      <w:sz w:val="96"/>
      <w:szCs w:val="96"/>
    </w:rPr>
  </w:style>
  <w:style w:type="table" w:styleId="TableGrid">
    <w:name w:val="Table Grid"/>
    <w:basedOn w:val="TableNormal"/>
    <w:uiPriority w:val="39"/>
    <w:rsid w:val="000F1C01"/>
    <w:pPr>
      <w:spacing w:before="60" w:after="6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ListParagraph">
    <w:name w:val="List Paragraph"/>
    <w:basedOn w:val="Normal"/>
    <w:uiPriority w:val="34"/>
    <w:qFormat/>
    <w:rsid w:val="000F1C01"/>
    <w:pPr>
      <w:ind w:left="720"/>
      <w:contextualSpacing/>
    </w:pPr>
  </w:style>
  <w:style w:type="paragraph" w:styleId="NormalWeb">
    <w:name w:val="Normal (Web)"/>
    <w:basedOn w:val="Normal"/>
    <w:rsid w:val="006016ED"/>
    <w:rPr>
      <w:rFonts w:cs="Times New Roman"/>
    </w:rPr>
  </w:style>
  <w:style w:type="character" w:styleId="Hyperlink">
    <w:name w:val="Hyperlink"/>
    <w:basedOn w:val="DefaultParagraphFont"/>
    <w:uiPriority w:val="99"/>
    <w:rsid w:val="006016ED"/>
    <w:rPr>
      <w:rFonts w:ascii="Arial" w:hAnsi="Arial"/>
      <w:color w:val="0000FF"/>
      <w:u w:val="single"/>
    </w:rPr>
  </w:style>
  <w:style w:type="numbering" w:customStyle="1" w:styleId="List-Unordered">
    <w:name w:val="List - Unordered"/>
    <w:basedOn w:val="NoList"/>
    <w:rsid w:val="006016ED"/>
    <w:pPr>
      <w:numPr>
        <w:numId w:val="3"/>
      </w:numPr>
    </w:pPr>
  </w:style>
  <w:style w:type="paragraph" w:styleId="Revision">
    <w:name w:val="Revision"/>
    <w:hidden/>
    <w:uiPriority w:val="99"/>
    <w:semiHidden/>
    <w:rsid w:val="00B37685"/>
    <w:pPr>
      <w:spacing w:after="0" w:line="240" w:lineRule="auto"/>
    </w:pPr>
    <w:rPr>
      <w:rFonts w:ascii="Arial" w:hAnsi="Arial"/>
      <w:color w:val="33333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llieguard.com/" TargetMode="External"/><Relationship Id="rId18" Type="http://schemas.openxmlformats.org/officeDocument/2006/relationships/hyperlink" Target="https://travelwest.inf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gscol.ac.uk/subsidised-bus-information/" TargetMode="External"/><Relationship Id="rId7" Type="http://schemas.openxmlformats.org/officeDocument/2006/relationships/settings" Target="settings.xml"/><Relationship Id="rId12" Type="http://schemas.openxmlformats.org/officeDocument/2006/relationships/hyperlink" Target="https://www.avonandsomerset.police.uk/apply/safe-places-scheme/" TargetMode="External"/><Relationship Id="rId17" Type="http://schemas.openxmlformats.org/officeDocument/2006/relationships/hyperlink" Target="https://www.stagecoachbus.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irstbus.co.uk/bristol-bath-and-west/" TargetMode="External"/><Relationship Id="rId20" Type="http://schemas.openxmlformats.org/officeDocument/2006/relationships/hyperlink" Target="https://www.bathcollege.ac.uk/getting-to-colle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places.org.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hat3words.com/pretty.needed.chil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oovitap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fe360.com/intl/" TargetMode="External"/><Relationship Id="rId22" Type="http://schemas.openxmlformats.org/officeDocument/2006/relationships/hyperlink" Target="https://www.stbrn.ac.uk/info/travelling-to-college/college-coach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southglos.sharepoint.com/sites/Branding/TemplateAssets/Q&amp;A%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9BFC50C1C73443A9CE5ECF58ABBCFE" ma:contentTypeVersion="4" ma:contentTypeDescription="Create a new document." ma:contentTypeScope="" ma:versionID="4bf6be55090ae0c9e5ee77dc2a5a1abe">
  <xsd:schema xmlns:xsd="http://www.w3.org/2001/XMLSchema" xmlns:xs="http://www.w3.org/2001/XMLSchema" xmlns:p="http://schemas.microsoft.com/office/2006/metadata/properties" xmlns:ns2="0a8f287a-3a06-4a7b-90dc-5b92dd428090" xmlns:ns3="dfe5ecfb-ff68-4a18-be62-8fa4bfaf3eca" targetNamespace="http://schemas.microsoft.com/office/2006/metadata/properties" ma:root="true" ma:fieldsID="f53a570dc672956b09555e63512aba81" ns2:_="" ns3:_="">
    <xsd:import namespace="0a8f287a-3a06-4a7b-90dc-5b92dd428090"/>
    <xsd:import namespace="dfe5ecfb-ff68-4a18-be62-8fa4bfaf3e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f287a-3a06-4a7b-90dc-5b92dd428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e5ecfb-ff68-4a18-be62-8fa4bfaf3e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B44D2B-F619-F048-B48E-E4AF1AB40565}">
  <ds:schemaRefs>
    <ds:schemaRef ds:uri="http://schemas.openxmlformats.org/officeDocument/2006/bibliography"/>
  </ds:schemaRefs>
</ds:datastoreItem>
</file>

<file path=customXml/itemProps2.xml><?xml version="1.0" encoding="utf-8"?>
<ds:datastoreItem xmlns:ds="http://schemas.openxmlformats.org/officeDocument/2006/customXml" ds:itemID="{3863C237-2B9B-44E5-8B74-0C28A92AD91E}">
  <ds:schemaRefs>
    <ds:schemaRef ds:uri="http://schemas.microsoft.com/sharepoint/v3/contenttype/forms"/>
  </ds:schemaRefs>
</ds:datastoreItem>
</file>

<file path=customXml/itemProps3.xml><?xml version="1.0" encoding="utf-8"?>
<ds:datastoreItem xmlns:ds="http://schemas.openxmlformats.org/officeDocument/2006/customXml" ds:itemID="{9586517E-2A1C-44B3-BFEF-23CE91998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f287a-3a06-4a7b-90dc-5b92dd428090"/>
    <ds:schemaRef ds:uri="dfe5ecfb-ff68-4a18-be62-8fa4bfaf3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15F9B2-2B9C-4989-8C0F-E66CDAE06E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Q&amp;A%20document</Template>
  <TotalTime>2</TotalTime>
  <Pages>2</Pages>
  <Words>718</Words>
  <Characters>4096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Biggs</dc:creator>
  <cp:keywords/>
  <dc:description/>
  <cp:lastModifiedBy>Linda Fraser</cp:lastModifiedBy>
  <cp:revision>2</cp:revision>
  <dcterms:created xsi:type="dcterms:W3CDTF">2022-12-30T10:58:00Z</dcterms:created>
  <dcterms:modified xsi:type="dcterms:W3CDTF">2022-12-30T10:58:00Z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0x010100699BFC50C1C73443A9CE5ECF58ABBCFE</vt:lpwstr>
  </property>
</Properties>
</file>