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DF" w:rsidRDefault="007075A2" w:rsidP="0054100B">
      <w:pPr>
        <w:spacing w:before="120" w:after="12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                           </w:t>
      </w:r>
      <w:r w:rsidR="005F457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TEMPLATE FOR CHAIRING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CHILD IN NEED MEETINGS </w:t>
      </w:r>
    </w:p>
    <w:p w:rsidR="005F4573" w:rsidRDefault="005F4573" w:rsidP="0054100B">
      <w:pPr>
        <w:spacing w:before="120" w:after="12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5F4573">
        <w:rPr>
          <w:rFonts w:asciiTheme="minorHAnsi" w:hAnsiTheme="minorHAnsi" w:cs="Arial"/>
          <w:bCs/>
          <w:color w:val="000000" w:themeColor="text1"/>
          <w:sz w:val="24"/>
          <w:szCs w:val="24"/>
        </w:rPr>
        <w:t>This template has been put together to help standardise Child in Need meetings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. The aim is to promote consistency in approach and to facilitate meetings that have purpose, direction and promote good outcomes for children and their families. </w:t>
      </w:r>
    </w:p>
    <w:p w:rsidR="005C7748" w:rsidRDefault="005C7748" w:rsidP="0054100B">
      <w:pPr>
        <w:spacing w:before="120" w:after="12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9B71C9" w:rsidRDefault="005C7748" w:rsidP="0054100B">
      <w:pPr>
        <w:spacing w:before="120" w:after="12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5F457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AGENDA FOR CHILD IN NEED </w:t>
      </w:r>
      <w:r w:rsidR="00842F53" w:rsidRPr="005F457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MEETING  </w:t>
      </w:r>
      <w:r w:rsidR="009B71C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- NAME OF CHILD ……………………………..</w:t>
      </w:r>
      <w:r w:rsidR="00842F53" w:rsidRPr="005F457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</w:p>
    <w:p w:rsidR="0054100B" w:rsidRPr="005F4573" w:rsidRDefault="00842F53" w:rsidP="0054100B">
      <w:pPr>
        <w:spacing w:before="120" w:after="12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5F457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                                   -</w:t>
      </w:r>
      <w:r w:rsidR="005C7748" w:rsidRPr="005F457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DATE OF MEETING ………</w:t>
      </w:r>
    </w:p>
    <w:tbl>
      <w:tblPr>
        <w:tblStyle w:val="TableGrid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100B" w:rsidRPr="00FE39DF" w:rsidTr="00842F53">
        <w:trPr>
          <w:trHeight w:val="1639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100B" w:rsidRPr="007075A2" w:rsidRDefault="005C7748">
            <w:pPr>
              <w:spacing w:after="12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PART</w:t>
            </w:r>
            <w:r w:rsidR="0054100B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</w:p>
          <w:p w:rsidR="0054100B" w:rsidRPr="007075A2" w:rsidRDefault="008E6B65" w:rsidP="008E6B6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</w:t>
            </w:r>
            <w:r w:rsidR="00D93783" w:rsidRPr="007075A2">
              <w:rPr>
                <w:rFonts w:cs="Arial"/>
                <w:bCs/>
                <w:sz w:val="24"/>
                <w:szCs w:val="24"/>
              </w:rPr>
              <w:t>ntroductions –</w:t>
            </w:r>
            <w:r w:rsidR="008E5FCD">
              <w:rPr>
                <w:rFonts w:cs="Arial"/>
                <w:bCs/>
                <w:sz w:val="24"/>
                <w:szCs w:val="24"/>
              </w:rPr>
              <w:t>Parents/Carers Professionals</w:t>
            </w:r>
            <w:r w:rsidR="00D93783" w:rsidRPr="007075A2">
              <w:rPr>
                <w:rFonts w:cs="Arial"/>
                <w:bCs/>
                <w:sz w:val="24"/>
                <w:szCs w:val="24"/>
              </w:rPr>
              <w:t xml:space="preserve"> role and name</w:t>
            </w:r>
          </w:p>
          <w:p w:rsidR="0054100B" w:rsidRPr="007075A2" w:rsidRDefault="008E6B65" w:rsidP="005C774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</w:t>
            </w:r>
            <w:r w:rsidR="00D93783" w:rsidRPr="007075A2">
              <w:rPr>
                <w:rFonts w:cs="Arial"/>
                <w:bCs/>
                <w:sz w:val="24"/>
                <w:szCs w:val="24"/>
              </w:rPr>
              <w:t xml:space="preserve">pologies received </w:t>
            </w:r>
          </w:p>
          <w:p w:rsidR="005C7748" w:rsidRPr="007075A2" w:rsidRDefault="008E6B65" w:rsidP="008E5FC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  <w:r w:rsidR="00D93783" w:rsidRPr="007075A2">
              <w:rPr>
                <w:rFonts w:cs="Arial"/>
                <w:bCs/>
                <w:sz w:val="24"/>
                <w:szCs w:val="24"/>
              </w:rPr>
              <w:t>heck family basic details</w:t>
            </w:r>
          </w:p>
        </w:tc>
      </w:tr>
      <w:tr w:rsidR="0054100B" w:rsidRPr="00FE39DF" w:rsidTr="00842F53">
        <w:trPr>
          <w:trHeight w:val="1734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75A2" w:rsidRDefault="007075A2" w:rsidP="00D93783">
            <w:pPr>
              <w:spacing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54100B" w:rsidRPr="007075A2" w:rsidRDefault="005C7748" w:rsidP="00D93783">
            <w:pPr>
              <w:spacing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PART </w:t>
            </w:r>
            <w:r w:rsidR="0054100B" w:rsidRPr="007075A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2: </w:t>
            </w:r>
            <w:r w:rsidRPr="007075A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REASON FOR MEETING - </w:t>
            </w:r>
            <w:r w:rsidR="0054100B" w:rsidRPr="007075A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Why are we here today?  </w:t>
            </w:r>
          </w:p>
          <w:p w:rsidR="00D93783" w:rsidRPr="007075A2" w:rsidRDefault="00D93783" w:rsidP="00D937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Social Worker shares reason for</w:t>
            </w:r>
            <w:r w:rsidRPr="007075A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meeting</w:t>
            </w:r>
            <w:r w:rsidRPr="007075A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 - 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refer to assessment , harm  &amp; danger/worry statement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D93783" w:rsidRPr="007075A2" w:rsidRDefault="00D93783" w:rsidP="00D937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Check parents understanding for the meeting, and invite them to comment on the assessment and harm &amp; danger /worry statement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and any other reason they wanted to discuss</w:t>
            </w:r>
            <w:r w:rsidR="00702950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setting early parameters for the meeting enables chairing and discussions to be kept focused.</w:t>
            </w:r>
          </w:p>
          <w:p w:rsidR="00D93783" w:rsidRPr="007075A2" w:rsidRDefault="00D93783" w:rsidP="00D937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Invite prof</w:t>
            </w:r>
            <w:r w:rsidR="008E6B65">
              <w:rPr>
                <w:rFonts w:cs="Arial"/>
                <w:bCs/>
                <w:color w:val="000000" w:themeColor="text1"/>
                <w:sz w:val="24"/>
                <w:szCs w:val="24"/>
              </w:rPr>
              <w:t>essionals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and other family members to comment on the assessment</w:t>
            </w:r>
            <w:r w:rsidR="008E6B65">
              <w:rPr>
                <w:rFonts w:cs="Arial"/>
                <w:bCs/>
                <w:color w:val="000000" w:themeColor="text1"/>
                <w:sz w:val="24"/>
                <w:szCs w:val="24"/>
              </w:rPr>
              <w:t>, H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arm &amp; danger/ worry statement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and any other issue</w:t>
            </w:r>
          </w:p>
          <w:p w:rsidR="0054100B" w:rsidRPr="007075A2" w:rsidRDefault="009B71C9" w:rsidP="008E6B6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Share the voice of the child either from direct work, advocacy, </w:t>
            </w:r>
            <w:r w:rsidR="00565FEC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or letter</w:t>
            </w:r>
            <w:r w:rsidR="008E6B65">
              <w:rPr>
                <w:rFonts w:cs="Arial"/>
                <w:bCs/>
                <w:color w:val="000000" w:themeColor="text1"/>
                <w:sz w:val="24"/>
                <w:szCs w:val="24"/>
              </w:rPr>
              <w:t>. A</w:t>
            </w:r>
            <w:r w:rsidR="00565FEC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sk the attendees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what they think the child would say or want to share if they were at the meeting.</w:t>
            </w:r>
          </w:p>
        </w:tc>
      </w:tr>
      <w:tr w:rsidR="0054100B" w:rsidRPr="00842F53" w:rsidTr="00244B3F">
        <w:trPr>
          <w:trHeight w:val="1550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75A2" w:rsidRDefault="007075A2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54100B" w:rsidRDefault="005C7748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PART</w:t>
            </w:r>
            <w:r w:rsidR="00D93783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3: THE DISCUSSION</w:t>
            </w:r>
          </w:p>
          <w:p w:rsidR="0054100B" w:rsidRPr="007075A2" w:rsidRDefault="0054100B" w:rsidP="001359C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What is working well?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8E5FCD">
              <w:rPr>
                <w:rFonts w:cs="Arial"/>
                <w:bCs/>
                <w:color w:val="000000" w:themeColor="text1"/>
                <w:sz w:val="24"/>
                <w:szCs w:val="24"/>
              </w:rPr>
              <w:t>What help is being offered? Has anything changed since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the assessment</w:t>
            </w:r>
          </w:p>
          <w:p w:rsidR="0054100B" w:rsidRPr="007075A2" w:rsidRDefault="0054100B" w:rsidP="001359C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What are we worried about?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ensure the worry links to impact for the child</w:t>
            </w:r>
          </w:p>
          <w:p w:rsidR="0054100B" w:rsidRPr="007075A2" w:rsidRDefault="0054100B" w:rsidP="001359C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Are there any complicating factors?</w:t>
            </w:r>
          </w:p>
          <w:p w:rsidR="0054100B" w:rsidRPr="007075A2" w:rsidRDefault="0054100B" w:rsidP="001359C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What needs to happen?</w:t>
            </w:r>
          </w:p>
          <w:p w:rsidR="0054100B" w:rsidRPr="007075A2" w:rsidRDefault="0054100B" w:rsidP="001359CB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Safety goals (who/what/when); </w:t>
            </w:r>
          </w:p>
          <w:p w:rsidR="0054100B" w:rsidRPr="007075A2" w:rsidRDefault="0054100B" w:rsidP="001359CB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Safety</w:t>
            </w:r>
            <w:r w:rsidR="00702950">
              <w:rPr>
                <w:rFonts w:cs="Arial"/>
                <w:bCs/>
                <w:color w:val="000000" w:themeColor="text1"/>
                <w:sz w:val="24"/>
                <w:szCs w:val="24"/>
              </w:rPr>
              <w:t>/ Wellbeing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plan presented by the family </w:t>
            </w:r>
          </w:p>
          <w:p w:rsidR="0054100B" w:rsidRPr="007075A2" w:rsidRDefault="00702950" w:rsidP="001359CB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The details of the overall </w:t>
            </w:r>
            <w:r w:rsidR="0054100B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CIN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/ Wellbeing Plan</w:t>
            </w:r>
            <w:r w:rsidR="0054100B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and what professi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onals can do to support this</w:t>
            </w:r>
            <w:r w:rsidR="0054100B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.</w:t>
            </w:r>
          </w:p>
          <w:p w:rsidR="0054100B" w:rsidRDefault="0054100B" w:rsidP="001359CB">
            <w:pPr>
              <w:pStyle w:val="ListParagraph"/>
              <w:numPr>
                <w:ilvl w:val="1"/>
                <w:numId w:val="5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Contingency Plan</w:t>
            </w:r>
            <w:r w:rsidR="00702950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clarify bottom line expectations and requirements</w:t>
            </w:r>
          </w:p>
          <w:p w:rsidR="00702950" w:rsidRPr="00702950" w:rsidRDefault="00702950" w:rsidP="00702950">
            <w:p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:rsidR="0054100B" w:rsidRPr="00244B3F" w:rsidRDefault="00702950" w:rsidP="009B71C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T</w:t>
            </w:r>
            <w:r w:rsidR="0054100B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rajectory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what is the time </w:t>
            </w:r>
            <w:r w:rsidR="00565FEC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frame? How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will we know change is on track? </w:t>
            </w:r>
            <w:r w:rsidR="00565FEC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What</w:t>
            </w:r>
            <w:r w:rsidR="009B71C9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will it look like?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specificity</w:t>
            </w:r>
            <w:proofErr w:type="gramEnd"/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enables movement and ownership</w:t>
            </w:r>
            <w:r w:rsidR="00244B3F">
              <w:rPr>
                <w:rFonts w:cs="Arial"/>
                <w:bCs/>
                <w:color w:val="000000" w:themeColor="text1"/>
                <w:sz w:val="24"/>
                <w:szCs w:val="24"/>
              </w:rPr>
              <w:t>.</w:t>
            </w:r>
          </w:p>
          <w:p w:rsidR="00244B3F" w:rsidRPr="007075A2" w:rsidRDefault="00244B3F" w:rsidP="00244B3F">
            <w:pPr>
              <w:pStyle w:val="ListParagraph"/>
              <w:spacing w:before="120" w:after="120"/>
              <w:rPr>
                <w:rFonts w:cs="Arial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54100B" w:rsidRPr="00FE39DF" w:rsidTr="00842F53">
        <w:trPr>
          <w:trHeight w:val="3306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00B" w:rsidRPr="007075A2" w:rsidRDefault="005C7748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PART 4</w:t>
            </w:r>
            <w:r w:rsidR="0054100B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D93783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SCALING </w:t>
            </w:r>
            <w:r w:rsidR="0054100B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(safety scale 0 to 10)</w:t>
            </w:r>
          </w:p>
          <w:p w:rsidR="0054100B" w:rsidRPr="007075A2" w:rsidRDefault="0054100B">
            <w:pPr>
              <w:spacing w:before="120" w:after="120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•</w:t>
            </w:r>
            <w:r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ab/>
            </w:r>
            <w:r w:rsidRPr="007075A2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>All responses to be recorded</w:t>
            </w:r>
            <w:r w:rsidR="00D93783" w:rsidRPr="007075A2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– Where are we now?</w:t>
            </w:r>
          </w:p>
          <w:p w:rsidR="00D93783" w:rsidRPr="007075A2" w:rsidRDefault="00D93783">
            <w:pPr>
              <w:spacing w:before="120" w:after="120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What would it take to move up the scale?</w:t>
            </w:r>
          </w:p>
          <w:p w:rsidR="00D93783" w:rsidRPr="007075A2" w:rsidRDefault="00565FEC">
            <w:pPr>
              <w:spacing w:before="120" w:after="120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r w:rsidR="00702950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7075A2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E6B65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>Any specific</w:t>
            </w:r>
            <w:r w:rsidRPr="007075A2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issue or worr</w:t>
            </w:r>
            <w:r w:rsidR="008E6B65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>y can</w:t>
            </w:r>
            <w:r w:rsidRPr="007075A2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be scaled</w:t>
            </w:r>
            <w:r w:rsidR="00702950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in order to understand and reflect on the Childs lived experience </w:t>
            </w:r>
          </w:p>
          <w:p w:rsidR="0054100B" w:rsidRPr="007075A2" w:rsidRDefault="0054100B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-------------------------------------------------------------------------------------------------------</w:t>
            </w:r>
            <w:r w:rsid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-----------------------</w:t>
            </w:r>
          </w:p>
          <w:p w:rsidR="007075A2" w:rsidRDefault="007075A2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54100B" w:rsidRDefault="00D93783">
            <w:pPr>
              <w:spacing w:before="120" w:after="12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PART</w:t>
            </w:r>
            <w:r w:rsidR="005C7748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5</w:t>
            </w:r>
            <w:r w:rsidR="0054100B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842F53" w:rsidRPr="007075A2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>CONCLUSION</w:t>
            </w:r>
          </w:p>
          <w:p w:rsidR="008E5FCD" w:rsidRPr="008E5FCD" w:rsidRDefault="008E5FCD" w:rsidP="008E5FC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8E5FCD">
              <w:rPr>
                <w:rFonts w:cs="Arial"/>
                <w:bCs/>
                <w:color w:val="000000" w:themeColor="text1"/>
                <w:sz w:val="24"/>
                <w:szCs w:val="24"/>
              </w:rPr>
              <w:t>Is the help and support being offered helping the child and family with the outcomes t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hey and the professionals want t</w:t>
            </w:r>
            <w:r w:rsidRPr="008E5FCD">
              <w:rPr>
                <w:rFonts w:cs="Arial"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E5FCD">
              <w:rPr>
                <w:rFonts w:cs="Arial"/>
                <w:bCs/>
                <w:color w:val="000000" w:themeColor="text1"/>
                <w:sz w:val="24"/>
                <w:szCs w:val="24"/>
              </w:rPr>
              <w:t>see?</w:t>
            </w:r>
          </w:p>
          <w:p w:rsidR="0054100B" w:rsidRPr="007075A2" w:rsidRDefault="00842F53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In light of the scaling outcome it is important to review specific decisions </w:t>
            </w:r>
          </w:p>
          <w:p w:rsidR="00842F53" w:rsidRPr="007075A2" w:rsidRDefault="00842F53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Based on what has been heard is the threshold for Child In Need met? Does this need to be </w:t>
            </w:r>
            <w:r w:rsidR="00565FEC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either 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stepped up or down?</w:t>
            </w:r>
          </w:p>
          <w:p w:rsidR="00842F53" w:rsidRPr="007075A2" w:rsidRDefault="00565FEC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Are there any</w:t>
            </w:r>
            <w:r w:rsidR="00842F53"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disagreements?</w:t>
            </w:r>
          </w:p>
          <w:p w:rsidR="00842F53" w:rsidRPr="007075A2" w:rsidRDefault="00842F53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Based on the information gathered in the meeting do we feel the plan reflects the needs and strengths of the family? </w:t>
            </w:r>
          </w:p>
          <w:p w:rsidR="00842F53" w:rsidRDefault="00842F53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Are any changes required?</w:t>
            </w:r>
          </w:p>
          <w:p w:rsidR="008E5FCD" w:rsidRDefault="008E5FCD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Parental/carer views</w:t>
            </w:r>
          </w:p>
          <w:p w:rsidR="008E5FCD" w:rsidRDefault="008E5FCD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Children/young person’s views</w:t>
            </w:r>
          </w:p>
          <w:p w:rsidR="008E5FCD" w:rsidRDefault="008E5FCD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Contingency plan if appropriate</w:t>
            </w:r>
          </w:p>
          <w:p w:rsidR="008E5FCD" w:rsidRPr="007075A2" w:rsidRDefault="008E5FCD" w:rsidP="008E5FC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Reflect </w:t>
            </w:r>
            <w:r w:rsidR="00702950">
              <w:rPr>
                <w:rFonts w:cs="Arial"/>
                <w:bCs/>
                <w:color w:val="000000" w:themeColor="text1"/>
                <w:sz w:val="24"/>
                <w:szCs w:val="24"/>
              </w:rPr>
              <w:t>Overall Trajectory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702950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clarify 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the prescribed timescales</w:t>
            </w:r>
          </w:p>
          <w:p w:rsidR="00842F53" w:rsidRPr="008E5FCD" w:rsidRDefault="00842F53" w:rsidP="00842F53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Cs/>
                <w:color w:val="000000" w:themeColor="text1"/>
                <w:sz w:val="24"/>
                <w:szCs w:val="24"/>
              </w:rPr>
              <w:t>Conclude outcome of meeting &amp; next review date</w:t>
            </w:r>
          </w:p>
          <w:p w:rsidR="007075A2" w:rsidRDefault="007075A2" w:rsidP="00842F53">
            <w:pPr>
              <w:spacing w:before="120"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7075A2" w:rsidRDefault="007075A2" w:rsidP="00842F53">
            <w:pPr>
              <w:spacing w:before="120"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842F53" w:rsidRPr="007075A2" w:rsidRDefault="00842F53" w:rsidP="00842F53">
            <w:pPr>
              <w:spacing w:before="120" w:after="12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7075A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Doc drafted March 2019</w:t>
            </w:r>
          </w:p>
        </w:tc>
      </w:tr>
    </w:tbl>
    <w:p w:rsidR="007B1CDC" w:rsidRPr="00FE39DF" w:rsidRDefault="007B1CD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7B1CDC" w:rsidRPr="00FE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50" w:rsidRDefault="00702950" w:rsidP="00702950">
      <w:r>
        <w:separator/>
      </w:r>
    </w:p>
  </w:endnote>
  <w:endnote w:type="continuationSeparator" w:id="0">
    <w:p w:rsidR="00702950" w:rsidRDefault="00702950" w:rsidP="0070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50" w:rsidRDefault="00702950" w:rsidP="00702950">
      <w:r>
        <w:separator/>
      </w:r>
    </w:p>
  </w:footnote>
  <w:footnote w:type="continuationSeparator" w:id="0">
    <w:p w:rsidR="00702950" w:rsidRDefault="00702950" w:rsidP="0070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374"/>
    <w:multiLevelType w:val="hybridMultilevel"/>
    <w:tmpl w:val="0526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81A"/>
    <w:multiLevelType w:val="hybridMultilevel"/>
    <w:tmpl w:val="D1AA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4A25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3776"/>
    <w:multiLevelType w:val="hybridMultilevel"/>
    <w:tmpl w:val="4710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4C33"/>
    <w:multiLevelType w:val="hybridMultilevel"/>
    <w:tmpl w:val="357A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4CA3"/>
    <w:multiLevelType w:val="hybridMultilevel"/>
    <w:tmpl w:val="C06A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078E"/>
    <w:multiLevelType w:val="hybridMultilevel"/>
    <w:tmpl w:val="DE24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23B8"/>
    <w:multiLevelType w:val="hybridMultilevel"/>
    <w:tmpl w:val="8672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0B"/>
    <w:rsid w:val="00244B3F"/>
    <w:rsid w:val="002F0CB4"/>
    <w:rsid w:val="0054100B"/>
    <w:rsid w:val="00565FEC"/>
    <w:rsid w:val="005C7748"/>
    <w:rsid w:val="005F4573"/>
    <w:rsid w:val="00702950"/>
    <w:rsid w:val="007075A2"/>
    <w:rsid w:val="007B1CDC"/>
    <w:rsid w:val="00842F53"/>
    <w:rsid w:val="008E5FCD"/>
    <w:rsid w:val="008E6B65"/>
    <w:rsid w:val="00946C4E"/>
    <w:rsid w:val="009B71C9"/>
    <w:rsid w:val="00B277A2"/>
    <w:rsid w:val="00D93783"/>
    <w:rsid w:val="00E438EB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38A55-0650-4E34-8D9E-A457D7E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0B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541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950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9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950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5</cp:revision>
  <dcterms:created xsi:type="dcterms:W3CDTF">2019-03-25T15:09:00Z</dcterms:created>
  <dcterms:modified xsi:type="dcterms:W3CDTF">2019-04-01T08:36:00Z</dcterms:modified>
</cp:coreProperties>
</file>