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2D" w:rsidRPr="00F50731" w:rsidRDefault="00F50731">
      <w:pPr>
        <w:rPr>
          <w:b/>
          <w:sz w:val="24"/>
          <w:szCs w:val="24"/>
        </w:rPr>
      </w:pPr>
      <w:r w:rsidRPr="00F50731">
        <w:rPr>
          <w:b/>
          <w:sz w:val="24"/>
          <w:szCs w:val="24"/>
        </w:rPr>
        <w:t>PR</w:t>
      </w:r>
      <w:r>
        <w:rPr>
          <w:b/>
          <w:sz w:val="24"/>
          <w:szCs w:val="24"/>
        </w:rPr>
        <w:t xml:space="preserve">ACTICE TIPS –            </w:t>
      </w:r>
      <w:r w:rsidRPr="00F50731">
        <w:rPr>
          <w:b/>
          <w:sz w:val="24"/>
          <w:szCs w:val="24"/>
        </w:rPr>
        <w:t xml:space="preserve">       REUNIFICATION – FACTORS TO CONSIDER      MARCH- 2019</w:t>
      </w:r>
    </w:p>
    <w:p w:rsidR="00F3370F" w:rsidRPr="00F3370F" w:rsidRDefault="00F3370F">
      <w:pPr>
        <w:rPr>
          <w:b/>
          <w:sz w:val="24"/>
          <w:szCs w:val="24"/>
        </w:rPr>
      </w:pPr>
      <w:r w:rsidRPr="00F3370F">
        <w:rPr>
          <w:b/>
          <w:sz w:val="24"/>
          <w:szCs w:val="24"/>
        </w:rPr>
        <w:t>Introduction</w:t>
      </w:r>
    </w:p>
    <w:p w:rsidR="00FE098E" w:rsidRPr="00B75B0B" w:rsidRDefault="00FE098E">
      <w:pPr>
        <w:rPr>
          <w:sz w:val="24"/>
          <w:szCs w:val="24"/>
        </w:rPr>
      </w:pPr>
      <w:r w:rsidRPr="00B75B0B">
        <w:rPr>
          <w:sz w:val="24"/>
          <w:szCs w:val="24"/>
        </w:rPr>
        <w:t>These Tips have been put together to help practitioners reflect upon the complex issues when considering or undertaking a reunification of a child back to its family</w:t>
      </w:r>
      <w:r w:rsidR="009D0D5D" w:rsidRPr="00B75B0B">
        <w:rPr>
          <w:sz w:val="24"/>
          <w:szCs w:val="24"/>
        </w:rPr>
        <w:t>, and the different stages that will accompany this.</w:t>
      </w:r>
    </w:p>
    <w:p w:rsidR="009D0D5D" w:rsidRPr="00B75B0B" w:rsidRDefault="00610379">
      <w:pPr>
        <w:rPr>
          <w:b/>
          <w:sz w:val="24"/>
          <w:szCs w:val="24"/>
        </w:rPr>
      </w:pPr>
      <w:r>
        <w:rPr>
          <w:b/>
          <w:sz w:val="24"/>
          <w:szCs w:val="24"/>
        </w:rPr>
        <w:t>Reunification – Yes?</w:t>
      </w:r>
      <w:r w:rsidR="009D0D5D" w:rsidRPr="00B75B0B">
        <w:rPr>
          <w:b/>
          <w:sz w:val="24"/>
          <w:szCs w:val="24"/>
        </w:rPr>
        <w:t xml:space="preserve"> No</w:t>
      </w:r>
      <w:r>
        <w:rPr>
          <w:b/>
          <w:sz w:val="24"/>
          <w:szCs w:val="24"/>
        </w:rPr>
        <w:t>?</w:t>
      </w:r>
      <w:r w:rsidR="009D0D5D" w:rsidRPr="00B75B0B">
        <w:rPr>
          <w:b/>
          <w:sz w:val="24"/>
          <w:szCs w:val="24"/>
        </w:rPr>
        <w:t xml:space="preserve"> Maybe?</w:t>
      </w:r>
    </w:p>
    <w:p w:rsidR="000941A4" w:rsidRPr="00B75B0B" w:rsidRDefault="000941A4">
      <w:pPr>
        <w:rPr>
          <w:sz w:val="24"/>
          <w:szCs w:val="24"/>
        </w:rPr>
      </w:pPr>
      <w:r w:rsidRPr="00B75B0B">
        <w:rPr>
          <w:sz w:val="24"/>
          <w:szCs w:val="24"/>
        </w:rPr>
        <w:t xml:space="preserve">Working Together States – </w:t>
      </w:r>
    </w:p>
    <w:p w:rsidR="000941A4" w:rsidRPr="00B75B0B" w:rsidRDefault="000941A4" w:rsidP="000941A4">
      <w:pPr>
        <w:shd w:val="clear" w:color="auto" w:fill="EEEEEE"/>
        <w:spacing w:after="150" w:line="240" w:lineRule="auto"/>
        <w:rPr>
          <w:rFonts w:eastAsia="Times New Roman" w:cs="Segoe UI"/>
          <w:color w:val="212529"/>
          <w:sz w:val="24"/>
          <w:szCs w:val="24"/>
          <w:lang w:val="en" w:eastAsia="en-GB"/>
        </w:rPr>
      </w:pPr>
      <w:r w:rsidRPr="00B75B0B">
        <w:rPr>
          <w:rFonts w:eastAsia="Times New Roman" w:cs="Segoe UI"/>
          <w:color w:val="212529"/>
          <w:sz w:val="24"/>
          <w:szCs w:val="24"/>
          <w:lang w:val="en" w:eastAsia="en-GB"/>
        </w:rPr>
        <w:t xml:space="preserve">Where the decision to return a child to the care of their family is planned, the local authority should undertake an assessment while the child is looked-after – as part of the care planning process (under regulation 39 of the Care Planning Regulations 2010). (See </w:t>
      </w:r>
      <w:hyperlink r:id="rId7" w:anchor="page=125" w:tgtFrame="_blank" w:history="1">
        <w:r w:rsidRPr="00B75B0B">
          <w:rPr>
            <w:rFonts w:eastAsia="Times New Roman" w:cs="Segoe UI"/>
            <w:color w:val="007BFF"/>
            <w:sz w:val="24"/>
            <w:szCs w:val="24"/>
            <w:lang w:val="en" w:eastAsia="en-GB"/>
          </w:rPr>
          <w:t>The Children Act 1989 guidance and regulations, Volume 2: care planning, placement and case review</w:t>
        </w:r>
      </w:hyperlink>
      <w:r w:rsidRPr="00B75B0B">
        <w:rPr>
          <w:rFonts w:eastAsia="Times New Roman" w:cs="Segoe UI"/>
          <w:color w:val="212529"/>
          <w:sz w:val="24"/>
          <w:szCs w:val="24"/>
          <w:lang w:val="en" w:eastAsia="en-GB"/>
        </w:rPr>
        <w:t>)</w:t>
      </w:r>
    </w:p>
    <w:p w:rsidR="000941A4" w:rsidRPr="00A114B5" w:rsidRDefault="009D0D5D" w:rsidP="000941A4">
      <w:pPr>
        <w:rPr>
          <w:rFonts w:ascii="Calibri" w:hAnsi="Calibri"/>
          <w:sz w:val="24"/>
          <w:szCs w:val="24"/>
        </w:rPr>
      </w:pPr>
      <w:r w:rsidRPr="00B75B0B">
        <w:rPr>
          <w:sz w:val="24"/>
          <w:szCs w:val="24"/>
        </w:rPr>
        <w:t xml:space="preserve">The key </w:t>
      </w:r>
      <w:r w:rsidRPr="00A114B5">
        <w:rPr>
          <w:rFonts w:ascii="Calibri" w:hAnsi="Calibri"/>
          <w:sz w:val="24"/>
          <w:szCs w:val="24"/>
        </w:rPr>
        <w:t>factors at the initial</w:t>
      </w:r>
      <w:r w:rsidR="00610379" w:rsidRPr="00A114B5">
        <w:rPr>
          <w:rFonts w:ascii="Calibri" w:hAnsi="Calibri"/>
          <w:sz w:val="24"/>
          <w:szCs w:val="24"/>
        </w:rPr>
        <w:t xml:space="preserve"> exploration</w:t>
      </w:r>
      <w:r w:rsidRPr="00A114B5">
        <w:rPr>
          <w:rFonts w:ascii="Calibri" w:hAnsi="Calibri"/>
          <w:sz w:val="24"/>
          <w:szCs w:val="24"/>
        </w:rPr>
        <w:t xml:space="preserve"> phase are</w:t>
      </w:r>
      <w:r w:rsidR="000941A4" w:rsidRPr="00A114B5">
        <w:rPr>
          <w:rFonts w:ascii="Calibri" w:hAnsi="Calibri"/>
          <w:sz w:val="24"/>
          <w:szCs w:val="24"/>
        </w:rPr>
        <w:t xml:space="preserve">  -</w:t>
      </w:r>
    </w:p>
    <w:p w:rsidR="000941A4" w:rsidRPr="00A114B5" w:rsidRDefault="000941A4" w:rsidP="00F3370F">
      <w:pPr>
        <w:pStyle w:val="ListParagraph"/>
        <w:numPr>
          <w:ilvl w:val="0"/>
          <w:numId w:val="11"/>
        </w:numPr>
        <w:rPr>
          <w:rFonts w:ascii="Calibri" w:hAnsi="Calibri"/>
          <w:sz w:val="24"/>
        </w:rPr>
      </w:pPr>
      <w:r w:rsidRPr="00A114B5">
        <w:rPr>
          <w:rFonts w:ascii="Calibri" w:hAnsi="Calibri"/>
          <w:sz w:val="24"/>
        </w:rPr>
        <w:t>Has the problem that led to accommodating the child been addressed?</w:t>
      </w:r>
    </w:p>
    <w:p w:rsidR="000941A4" w:rsidRPr="00A114B5" w:rsidRDefault="000941A4" w:rsidP="00F3370F">
      <w:pPr>
        <w:pStyle w:val="ListParagraph"/>
        <w:numPr>
          <w:ilvl w:val="0"/>
          <w:numId w:val="11"/>
        </w:numPr>
        <w:rPr>
          <w:rFonts w:ascii="Calibri" w:hAnsi="Calibri"/>
          <w:sz w:val="24"/>
        </w:rPr>
      </w:pPr>
      <w:r w:rsidRPr="00A114B5">
        <w:rPr>
          <w:rFonts w:ascii="Calibri" w:hAnsi="Calibri"/>
          <w:sz w:val="24"/>
        </w:rPr>
        <w:t>Is there evidence of sustained change?</w:t>
      </w:r>
    </w:p>
    <w:p w:rsidR="000941A4" w:rsidRPr="00A114B5" w:rsidRDefault="000941A4" w:rsidP="00F3370F">
      <w:pPr>
        <w:pStyle w:val="ListParagraph"/>
        <w:numPr>
          <w:ilvl w:val="0"/>
          <w:numId w:val="11"/>
        </w:numPr>
        <w:rPr>
          <w:rFonts w:ascii="Calibri" w:hAnsi="Calibri"/>
          <w:sz w:val="24"/>
        </w:rPr>
      </w:pPr>
      <w:r w:rsidRPr="00A114B5">
        <w:rPr>
          <w:rFonts w:ascii="Calibri" w:hAnsi="Calibri"/>
          <w:sz w:val="24"/>
        </w:rPr>
        <w:t>Views of others, including parent, child, FC, agencies, TM, SW &amp; IRO</w:t>
      </w:r>
    </w:p>
    <w:p w:rsidR="009D0D5D" w:rsidRPr="00A114B5" w:rsidRDefault="009D0D5D" w:rsidP="00F3370F">
      <w:pPr>
        <w:pStyle w:val="ListParagraph"/>
        <w:numPr>
          <w:ilvl w:val="0"/>
          <w:numId w:val="11"/>
        </w:numPr>
        <w:rPr>
          <w:rFonts w:ascii="Calibri" w:hAnsi="Calibri"/>
          <w:sz w:val="24"/>
        </w:rPr>
      </w:pPr>
      <w:r w:rsidRPr="00A114B5">
        <w:rPr>
          <w:rFonts w:ascii="Calibri" w:hAnsi="Calibri"/>
          <w:sz w:val="24"/>
        </w:rPr>
        <w:t>Is there enough evidence to consider if reunification is viable or not.</w:t>
      </w:r>
    </w:p>
    <w:p w:rsidR="008E314F" w:rsidRPr="00B75B0B" w:rsidRDefault="008E314F" w:rsidP="008E314F">
      <w:pPr>
        <w:rPr>
          <w:sz w:val="24"/>
          <w:szCs w:val="24"/>
        </w:rPr>
      </w:pPr>
    </w:p>
    <w:p w:rsidR="00610379" w:rsidRDefault="008E314F" w:rsidP="009D0D5D">
      <w:pPr>
        <w:rPr>
          <w:sz w:val="24"/>
          <w:szCs w:val="24"/>
        </w:rPr>
      </w:pPr>
      <w:r w:rsidRPr="00B75B0B">
        <w:rPr>
          <w:sz w:val="24"/>
          <w:szCs w:val="24"/>
        </w:rPr>
        <w:t xml:space="preserve">The exploration phase is often rushed, compromised and not </w:t>
      </w:r>
      <w:r w:rsidR="00F50731">
        <w:rPr>
          <w:sz w:val="24"/>
          <w:szCs w:val="24"/>
        </w:rPr>
        <w:t>fully planned</w:t>
      </w:r>
      <w:r w:rsidRPr="00B75B0B">
        <w:rPr>
          <w:sz w:val="24"/>
          <w:szCs w:val="24"/>
        </w:rPr>
        <w:t xml:space="preserve"> – the impact of this can be failed reunification.</w:t>
      </w:r>
      <w:r w:rsidR="00405707">
        <w:rPr>
          <w:sz w:val="24"/>
          <w:szCs w:val="24"/>
        </w:rPr>
        <w:t xml:space="preserve"> This phase </w:t>
      </w:r>
      <w:r w:rsidR="00610379">
        <w:rPr>
          <w:sz w:val="24"/>
          <w:szCs w:val="24"/>
        </w:rPr>
        <w:t xml:space="preserve">needs to </w:t>
      </w:r>
      <w:r w:rsidR="00405707">
        <w:rPr>
          <w:sz w:val="24"/>
          <w:szCs w:val="24"/>
        </w:rPr>
        <w:t>set</w:t>
      </w:r>
      <w:r w:rsidR="00610379">
        <w:rPr>
          <w:sz w:val="24"/>
          <w:szCs w:val="24"/>
        </w:rPr>
        <w:t xml:space="preserve"> out the</w:t>
      </w:r>
      <w:r w:rsidR="00405707">
        <w:rPr>
          <w:sz w:val="24"/>
          <w:szCs w:val="24"/>
        </w:rPr>
        <w:t xml:space="preserve"> level and type of risk</w:t>
      </w:r>
      <w:r w:rsidR="00610379">
        <w:rPr>
          <w:sz w:val="24"/>
          <w:szCs w:val="24"/>
        </w:rPr>
        <w:t>, what complicating factors need to be considered, and what type of assessment is required for that specific child and their situation.</w:t>
      </w:r>
      <w:r w:rsidR="00405707">
        <w:rPr>
          <w:sz w:val="24"/>
          <w:szCs w:val="24"/>
        </w:rPr>
        <w:t xml:space="preserve"> </w:t>
      </w:r>
    </w:p>
    <w:p w:rsidR="009D0D5D" w:rsidRDefault="009D0D5D" w:rsidP="009D0D5D">
      <w:pPr>
        <w:rPr>
          <w:rFonts w:cs="Arial"/>
          <w:b/>
          <w:color w:val="2F5496" w:themeColor="accent5" w:themeShade="BF"/>
          <w:sz w:val="24"/>
          <w:szCs w:val="24"/>
        </w:rPr>
      </w:pPr>
      <w:r w:rsidRPr="00B75B0B">
        <w:rPr>
          <w:rFonts w:cs="Arial"/>
          <w:b/>
          <w:color w:val="2F5496" w:themeColor="accent5" w:themeShade="BF"/>
          <w:sz w:val="24"/>
          <w:szCs w:val="24"/>
        </w:rPr>
        <w:t>For some children, returning home from care is the best possible outcome. But research shows that for many others this can result in further abuse and neglect, with many children ending up back in</w:t>
      </w:r>
      <w:r w:rsidR="00610379">
        <w:rPr>
          <w:rFonts w:cs="Arial"/>
          <w:b/>
          <w:color w:val="2F5496" w:themeColor="accent5" w:themeShade="BF"/>
          <w:sz w:val="24"/>
          <w:szCs w:val="24"/>
        </w:rPr>
        <w:t xml:space="preserve"> care (Department for Education 2013; Farmer 2011; Wade</w:t>
      </w:r>
      <w:r w:rsidRPr="00B75B0B">
        <w:rPr>
          <w:rFonts w:cs="Arial"/>
          <w:b/>
          <w:color w:val="2F5496" w:themeColor="accent5" w:themeShade="BF"/>
          <w:sz w:val="24"/>
          <w:szCs w:val="24"/>
        </w:rPr>
        <w:t xml:space="preserve"> 2011).</w:t>
      </w:r>
    </w:p>
    <w:p w:rsidR="00A837E9" w:rsidRDefault="00610379" w:rsidP="009D0D5D">
      <w:pPr>
        <w:rPr>
          <w:rFonts w:cs="Arial"/>
          <w:b/>
          <w:sz w:val="24"/>
          <w:szCs w:val="24"/>
        </w:rPr>
      </w:pPr>
      <w:r w:rsidRPr="00610379">
        <w:rPr>
          <w:rFonts w:cs="Arial"/>
          <w:b/>
          <w:sz w:val="24"/>
          <w:szCs w:val="24"/>
        </w:rPr>
        <w:t>KEY RESEARCH</w:t>
      </w:r>
    </w:p>
    <w:p w:rsidR="00A837E9" w:rsidRPr="00A837E9" w:rsidRDefault="00A837E9" w:rsidP="009D0D5D">
      <w:pPr>
        <w:rPr>
          <w:rFonts w:cs="Arial"/>
          <w:sz w:val="24"/>
          <w:szCs w:val="24"/>
        </w:rPr>
      </w:pPr>
      <w:r w:rsidRPr="00A837E9">
        <w:rPr>
          <w:rFonts w:cs="Arial"/>
          <w:sz w:val="24"/>
          <w:szCs w:val="24"/>
        </w:rPr>
        <w:t>The findings from the attached research can be utilised in the assessment and planning stage</w:t>
      </w:r>
      <w:r>
        <w:rPr>
          <w:rFonts w:cs="Arial"/>
          <w:sz w:val="24"/>
          <w:szCs w:val="24"/>
        </w:rPr>
        <w:t xml:space="preserve"> to help identify predictors of harm and breakdown, whilst implementing the necessary strategies to mitigate against this.</w:t>
      </w:r>
    </w:p>
    <w:p w:rsidR="00610379" w:rsidRPr="00A837E9" w:rsidRDefault="008E314F" w:rsidP="009D0D5D">
      <w:pPr>
        <w:rPr>
          <w:rFonts w:cs="Arial"/>
          <w:b/>
          <w:sz w:val="24"/>
          <w:szCs w:val="24"/>
        </w:rPr>
      </w:pPr>
      <w:r w:rsidRPr="00610379">
        <w:rPr>
          <w:rFonts w:cs="Arial"/>
          <w:sz w:val="24"/>
          <w:szCs w:val="24"/>
        </w:rPr>
        <w:t xml:space="preserve">Farmer et al 2011 study found </w:t>
      </w:r>
      <w:r w:rsidR="00F50731" w:rsidRPr="00610379">
        <w:rPr>
          <w:rFonts w:cs="Arial"/>
          <w:sz w:val="24"/>
          <w:szCs w:val="24"/>
        </w:rPr>
        <w:t>that -:</w:t>
      </w:r>
    </w:p>
    <w:p w:rsidR="00610379" w:rsidRPr="00610379" w:rsidRDefault="008E314F" w:rsidP="00610379">
      <w:pPr>
        <w:pStyle w:val="ListParagraph"/>
        <w:numPr>
          <w:ilvl w:val="0"/>
          <w:numId w:val="9"/>
        </w:numPr>
        <w:rPr>
          <w:rFonts w:asciiTheme="minorHAnsi" w:hAnsiTheme="minorHAnsi" w:cs="Arial"/>
          <w:sz w:val="24"/>
        </w:rPr>
      </w:pPr>
      <w:r w:rsidRPr="00610379">
        <w:rPr>
          <w:rFonts w:asciiTheme="minorHAnsi" w:hAnsiTheme="minorHAnsi" w:cs="Arial"/>
          <w:sz w:val="24"/>
        </w:rPr>
        <w:t>47% of reunifications failed.</w:t>
      </w:r>
    </w:p>
    <w:p w:rsidR="00610379" w:rsidRPr="00610379" w:rsidRDefault="008E314F" w:rsidP="006D61AC">
      <w:pPr>
        <w:pStyle w:val="ListParagraph"/>
        <w:numPr>
          <w:ilvl w:val="0"/>
          <w:numId w:val="9"/>
        </w:numPr>
        <w:rPr>
          <w:rFonts w:asciiTheme="minorHAnsi" w:hAnsiTheme="minorHAnsi" w:cs="Arial"/>
          <w:sz w:val="24"/>
        </w:rPr>
      </w:pPr>
      <w:r w:rsidRPr="00610379">
        <w:rPr>
          <w:rFonts w:asciiTheme="minorHAnsi" w:hAnsiTheme="minorHAnsi" w:cs="Arial"/>
          <w:sz w:val="24"/>
        </w:rPr>
        <w:t>46% of children returned home suffered abuse or neglect.</w:t>
      </w:r>
    </w:p>
    <w:p w:rsidR="008E314F" w:rsidRDefault="008E314F" w:rsidP="006D61AC">
      <w:pPr>
        <w:pStyle w:val="ListParagraph"/>
        <w:numPr>
          <w:ilvl w:val="0"/>
          <w:numId w:val="9"/>
        </w:numPr>
        <w:rPr>
          <w:rFonts w:asciiTheme="minorHAnsi" w:hAnsiTheme="minorHAnsi" w:cs="Arial"/>
          <w:sz w:val="24"/>
        </w:rPr>
      </w:pPr>
      <w:r w:rsidRPr="00610379">
        <w:rPr>
          <w:rFonts w:asciiTheme="minorHAnsi" w:hAnsiTheme="minorHAnsi" w:cs="Arial"/>
          <w:sz w:val="24"/>
        </w:rPr>
        <w:t>support / treatment services where substance use was a feature was only available in 5% of the cases</w:t>
      </w:r>
    </w:p>
    <w:p w:rsidR="00610379" w:rsidRPr="00610379" w:rsidRDefault="00610379" w:rsidP="00610379">
      <w:pPr>
        <w:pStyle w:val="ListParagraph"/>
        <w:rPr>
          <w:rFonts w:asciiTheme="minorHAnsi" w:hAnsiTheme="minorHAnsi" w:cs="Arial"/>
          <w:sz w:val="24"/>
        </w:rPr>
      </w:pPr>
    </w:p>
    <w:p w:rsidR="008E314F" w:rsidRPr="00610379" w:rsidRDefault="008E314F" w:rsidP="009D0D5D">
      <w:pPr>
        <w:rPr>
          <w:rFonts w:cs="Arial"/>
          <w:sz w:val="24"/>
          <w:szCs w:val="24"/>
        </w:rPr>
      </w:pPr>
      <w:r w:rsidRPr="00610379">
        <w:rPr>
          <w:rFonts w:cs="Arial"/>
          <w:sz w:val="24"/>
          <w:szCs w:val="24"/>
        </w:rPr>
        <w:lastRenderedPageBreak/>
        <w:t xml:space="preserve">D of E findings in 2013 indicated that between the period </w:t>
      </w:r>
      <w:r w:rsidR="00610379">
        <w:rPr>
          <w:rFonts w:cs="Arial"/>
          <w:sz w:val="24"/>
          <w:szCs w:val="24"/>
        </w:rPr>
        <w:t>20</w:t>
      </w:r>
      <w:r w:rsidRPr="00610379">
        <w:rPr>
          <w:rFonts w:cs="Arial"/>
          <w:sz w:val="24"/>
          <w:szCs w:val="24"/>
        </w:rPr>
        <w:t>06</w:t>
      </w:r>
      <w:r w:rsidR="00610379">
        <w:rPr>
          <w:rFonts w:cs="Arial"/>
          <w:sz w:val="24"/>
          <w:szCs w:val="24"/>
        </w:rPr>
        <w:t xml:space="preserve"> to 20</w:t>
      </w:r>
      <w:r w:rsidRPr="00610379">
        <w:rPr>
          <w:rFonts w:cs="Arial"/>
          <w:sz w:val="24"/>
          <w:szCs w:val="24"/>
        </w:rPr>
        <w:t>07</w:t>
      </w:r>
      <w:r w:rsidR="00610379">
        <w:rPr>
          <w:rFonts w:cs="Arial"/>
          <w:sz w:val="24"/>
          <w:szCs w:val="24"/>
        </w:rPr>
        <w:t>,</w:t>
      </w:r>
      <w:r w:rsidR="00AF3D6F">
        <w:rPr>
          <w:rFonts w:cs="Arial"/>
          <w:sz w:val="24"/>
          <w:szCs w:val="24"/>
        </w:rPr>
        <w:t>-</w:t>
      </w:r>
      <w:r w:rsidRPr="00610379">
        <w:rPr>
          <w:rFonts w:cs="Arial"/>
          <w:sz w:val="24"/>
          <w:szCs w:val="24"/>
        </w:rPr>
        <w:t xml:space="preserve"> 10</w:t>
      </w:r>
      <w:r w:rsidR="00610379">
        <w:rPr>
          <w:rFonts w:cs="Arial"/>
          <w:sz w:val="24"/>
          <w:szCs w:val="24"/>
        </w:rPr>
        <w:t>,</w:t>
      </w:r>
      <w:r w:rsidRPr="00610379">
        <w:rPr>
          <w:rFonts w:cs="Arial"/>
          <w:sz w:val="24"/>
          <w:szCs w:val="24"/>
        </w:rPr>
        <w:t>270</w:t>
      </w:r>
      <w:r w:rsidR="00610379">
        <w:rPr>
          <w:rFonts w:cs="Arial"/>
          <w:sz w:val="24"/>
          <w:szCs w:val="24"/>
        </w:rPr>
        <w:t xml:space="preserve"> children</w:t>
      </w:r>
      <w:r w:rsidRPr="00610379">
        <w:rPr>
          <w:rFonts w:cs="Arial"/>
          <w:sz w:val="24"/>
          <w:szCs w:val="24"/>
        </w:rPr>
        <w:t xml:space="preserve"> were returned home. Within a 5 year period 30% </w:t>
      </w:r>
      <w:r w:rsidR="00610379">
        <w:rPr>
          <w:rFonts w:cs="Arial"/>
          <w:sz w:val="24"/>
          <w:szCs w:val="24"/>
        </w:rPr>
        <w:t xml:space="preserve">of this figure </w:t>
      </w:r>
      <w:r w:rsidRPr="00610379">
        <w:rPr>
          <w:rFonts w:cs="Arial"/>
          <w:sz w:val="24"/>
          <w:szCs w:val="24"/>
        </w:rPr>
        <w:t>had returned to being looked after</w:t>
      </w:r>
      <w:r w:rsidR="00610379">
        <w:rPr>
          <w:rFonts w:cs="Arial"/>
          <w:sz w:val="24"/>
          <w:szCs w:val="24"/>
        </w:rPr>
        <w:t>.</w:t>
      </w:r>
    </w:p>
    <w:p w:rsidR="00610379" w:rsidRPr="00610379" w:rsidRDefault="008E314F" w:rsidP="009D0D5D">
      <w:pPr>
        <w:rPr>
          <w:rFonts w:cs="Arial"/>
          <w:sz w:val="24"/>
          <w:szCs w:val="24"/>
        </w:rPr>
      </w:pPr>
      <w:r w:rsidRPr="00610379">
        <w:rPr>
          <w:rFonts w:cs="Arial"/>
          <w:sz w:val="24"/>
          <w:szCs w:val="24"/>
        </w:rPr>
        <w:t>Findings in a study by Wade et al 2011 found that</w:t>
      </w:r>
    </w:p>
    <w:p w:rsidR="00610379" w:rsidRPr="00610379" w:rsidRDefault="008E314F" w:rsidP="00411B37">
      <w:pPr>
        <w:pStyle w:val="ListParagraph"/>
        <w:numPr>
          <w:ilvl w:val="0"/>
          <w:numId w:val="10"/>
        </w:numPr>
        <w:rPr>
          <w:rFonts w:asciiTheme="minorHAnsi" w:hAnsiTheme="minorHAnsi" w:cs="Arial"/>
          <w:sz w:val="24"/>
        </w:rPr>
      </w:pPr>
      <w:r w:rsidRPr="00610379">
        <w:rPr>
          <w:rFonts w:asciiTheme="minorHAnsi" w:hAnsiTheme="minorHAnsi" w:cs="Arial"/>
          <w:sz w:val="24"/>
        </w:rPr>
        <w:t xml:space="preserve">81% of </w:t>
      </w:r>
      <w:r w:rsidR="00E90E0B" w:rsidRPr="00610379">
        <w:rPr>
          <w:rFonts w:asciiTheme="minorHAnsi" w:hAnsiTheme="minorHAnsi" w:cs="Arial"/>
          <w:sz w:val="24"/>
        </w:rPr>
        <w:t>reunifications</w:t>
      </w:r>
      <w:r w:rsidRPr="00610379">
        <w:rPr>
          <w:rFonts w:asciiTheme="minorHAnsi" w:hAnsiTheme="minorHAnsi" w:cs="Arial"/>
          <w:sz w:val="24"/>
        </w:rPr>
        <w:t xml:space="preserve"> where substance use was </w:t>
      </w:r>
      <w:r w:rsidR="00405707" w:rsidRPr="00610379">
        <w:rPr>
          <w:rFonts w:asciiTheme="minorHAnsi" w:hAnsiTheme="minorHAnsi" w:cs="Arial"/>
          <w:sz w:val="24"/>
        </w:rPr>
        <w:t>a feature</w:t>
      </w:r>
      <w:r w:rsidRPr="00610379">
        <w:rPr>
          <w:rFonts w:asciiTheme="minorHAnsi" w:hAnsiTheme="minorHAnsi" w:cs="Arial"/>
          <w:sz w:val="24"/>
        </w:rPr>
        <w:t xml:space="preserve"> broke down.</w:t>
      </w:r>
    </w:p>
    <w:p w:rsidR="00610379" w:rsidRPr="00610379" w:rsidRDefault="008E314F" w:rsidP="000F443B">
      <w:pPr>
        <w:pStyle w:val="ListParagraph"/>
        <w:numPr>
          <w:ilvl w:val="0"/>
          <w:numId w:val="10"/>
        </w:numPr>
        <w:rPr>
          <w:rFonts w:asciiTheme="minorHAnsi" w:hAnsiTheme="minorHAnsi" w:cs="Arial"/>
          <w:color w:val="7030A0"/>
          <w:sz w:val="24"/>
        </w:rPr>
      </w:pPr>
      <w:r w:rsidRPr="00610379">
        <w:rPr>
          <w:rFonts w:asciiTheme="minorHAnsi" w:hAnsiTheme="minorHAnsi" w:cs="Arial"/>
          <w:sz w:val="24"/>
        </w:rPr>
        <w:t xml:space="preserve"> 78% of these children suffered repeat harm</w:t>
      </w:r>
    </w:p>
    <w:p w:rsidR="008E314F" w:rsidRPr="00AF3D6F" w:rsidRDefault="008E314F" w:rsidP="000F443B">
      <w:pPr>
        <w:pStyle w:val="ListParagraph"/>
        <w:numPr>
          <w:ilvl w:val="0"/>
          <w:numId w:val="10"/>
        </w:numPr>
        <w:rPr>
          <w:rFonts w:asciiTheme="minorHAnsi" w:hAnsiTheme="minorHAnsi" w:cs="Arial"/>
          <w:sz w:val="24"/>
        </w:rPr>
      </w:pPr>
      <w:r w:rsidRPr="00AF3D6F">
        <w:rPr>
          <w:rFonts w:asciiTheme="minorHAnsi" w:hAnsiTheme="minorHAnsi" w:cs="Arial"/>
          <w:sz w:val="24"/>
        </w:rPr>
        <w:t xml:space="preserve"> 38% of cases parents were provided with too many chances with a high degree of over optimism for capacity for change</w:t>
      </w:r>
    </w:p>
    <w:p w:rsidR="00405707" w:rsidRDefault="00405707" w:rsidP="009D0D5D">
      <w:pPr>
        <w:rPr>
          <w:rFonts w:cs="Arial"/>
          <w:color w:val="7030A0"/>
        </w:rPr>
      </w:pPr>
    </w:p>
    <w:p w:rsidR="00C0271C" w:rsidRPr="00E71187" w:rsidRDefault="00C0271C" w:rsidP="009D0D5D">
      <w:pPr>
        <w:rPr>
          <w:b/>
          <w:sz w:val="24"/>
          <w:szCs w:val="24"/>
        </w:rPr>
      </w:pPr>
      <w:r w:rsidRPr="00E71187">
        <w:rPr>
          <w:b/>
          <w:sz w:val="24"/>
          <w:szCs w:val="24"/>
        </w:rPr>
        <w:t>PLANNING</w:t>
      </w:r>
    </w:p>
    <w:p w:rsidR="00491A05" w:rsidRPr="0032499E" w:rsidRDefault="00E90E0B" w:rsidP="009D0D5D">
      <w:pPr>
        <w:rPr>
          <w:rFonts w:ascii="Calibri" w:hAnsi="Calibri"/>
          <w:sz w:val="24"/>
          <w:szCs w:val="24"/>
        </w:rPr>
      </w:pPr>
      <w:r w:rsidRPr="0032499E">
        <w:rPr>
          <w:rFonts w:ascii="Calibri" w:hAnsi="Calibri"/>
          <w:sz w:val="24"/>
          <w:szCs w:val="24"/>
        </w:rPr>
        <w:t xml:space="preserve">Phase 2 is setting out the plan and expectations of what is required if the child is to be reunified home. </w:t>
      </w:r>
      <w:r w:rsidR="00491A05" w:rsidRPr="0032499E">
        <w:rPr>
          <w:rFonts w:ascii="Calibri" w:hAnsi="Calibri"/>
          <w:sz w:val="24"/>
          <w:szCs w:val="24"/>
        </w:rPr>
        <w:t xml:space="preserve">Successful reunifications arise as a result of a thorough assessment with a </w:t>
      </w:r>
      <w:r w:rsidR="00AF3D6F" w:rsidRPr="0032499E">
        <w:rPr>
          <w:rFonts w:ascii="Calibri" w:hAnsi="Calibri"/>
          <w:sz w:val="24"/>
          <w:szCs w:val="24"/>
        </w:rPr>
        <w:t>multi-agency</w:t>
      </w:r>
      <w:r w:rsidR="00491A05" w:rsidRPr="0032499E">
        <w:rPr>
          <w:rFonts w:ascii="Calibri" w:hAnsi="Calibri"/>
          <w:sz w:val="24"/>
          <w:szCs w:val="24"/>
        </w:rPr>
        <w:t xml:space="preserve"> bias.</w:t>
      </w:r>
      <w:r w:rsidR="00AF3D6F" w:rsidRPr="0032499E">
        <w:rPr>
          <w:rFonts w:ascii="Calibri" w:hAnsi="Calibri"/>
          <w:sz w:val="24"/>
          <w:szCs w:val="24"/>
        </w:rPr>
        <w:t xml:space="preserve"> – the key to successful reunification lies in comprehensive assessment.</w:t>
      </w:r>
    </w:p>
    <w:p w:rsidR="00E90E0B" w:rsidRPr="0032499E" w:rsidRDefault="00E90E0B" w:rsidP="00E90E0B">
      <w:pPr>
        <w:shd w:val="clear" w:color="auto" w:fill="EEEEEE"/>
        <w:spacing w:after="150"/>
        <w:rPr>
          <w:rFonts w:ascii="Calibri" w:hAnsi="Calibri" w:cs="Segoe UI"/>
          <w:color w:val="212529"/>
          <w:sz w:val="24"/>
          <w:szCs w:val="24"/>
          <w:lang w:val="en" w:eastAsia="en-GB"/>
        </w:rPr>
      </w:pPr>
      <w:r w:rsidRPr="0032499E">
        <w:rPr>
          <w:rFonts w:ascii="Calibri" w:hAnsi="Calibri" w:cs="Segoe UI"/>
          <w:color w:val="212529"/>
          <w:sz w:val="24"/>
          <w:szCs w:val="24"/>
          <w:lang w:val="en" w:eastAsia="en-GB"/>
        </w:rPr>
        <w:t>This assessment should consider what services and support the child (and their family) might need. The outcome of this assessment should be included in the child’s care plan. The decision to cease to look after a child will, in most cases, require approval under regulation 39 of the Care Planning Regulations 2010.  WT</w:t>
      </w:r>
    </w:p>
    <w:p w:rsidR="00AF3D6F" w:rsidRPr="0032499E" w:rsidRDefault="007F0E56" w:rsidP="009D0D5D">
      <w:pPr>
        <w:rPr>
          <w:rFonts w:ascii="Calibri" w:hAnsi="Calibri"/>
          <w:sz w:val="24"/>
          <w:szCs w:val="24"/>
        </w:rPr>
      </w:pPr>
      <w:r w:rsidRPr="0032499E">
        <w:rPr>
          <w:rFonts w:ascii="Calibri" w:hAnsi="Calibri"/>
          <w:sz w:val="24"/>
          <w:szCs w:val="24"/>
        </w:rPr>
        <w:t xml:space="preserve">Successful outcomes are influenced by family participation and agency involvement and knowledge. Therefore Phase 3 is about gathering thoughts, opinions and assessing whether there is sufficient strength and safety around the plan for reunification. – Remember a parent attending a parenting programme does not equate to safety. A parent attending a parenting programme and putting it into practice </w:t>
      </w:r>
      <w:r w:rsidR="00AF3D6F" w:rsidRPr="0032499E">
        <w:rPr>
          <w:rFonts w:ascii="Calibri" w:hAnsi="Calibri"/>
          <w:sz w:val="24"/>
          <w:szCs w:val="24"/>
        </w:rPr>
        <w:t>over a sustained period of time does contribute to safety.</w:t>
      </w:r>
      <w:r w:rsidRPr="0032499E">
        <w:rPr>
          <w:rFonts w:ascii="Calibri" w:hAnsi="Calibri"/>
          <w:sz w:val="24"/>
          <w:szCs w:val="24"/>
        </w:rPr>
        <w:t xml:space="preserve">– </w:t>
      </w:r>
      <w:r w:rsidR="00AF3D6F" w:rsidRPr="0032499E">
        <w:rPr>
          <w:rFonts w:ascii="Calibri" w:hAnsi="Calibri"/>
          <w:sz w:val="24"/>
          <w:szCs w:val="24"/>
        </w:rPr>
        <w:t>Evidence should be triangulated from other sources wherever possible, in order to demonstrate consistency in change.</w:t>
      </w:r>
    </w:p>
    <w:p w:rsidR="00491A05" w:rsidRPr="0032499E" w:rsidRDefault="007F0E56" w:rsidP="009D0D5D">
      <w:pPr>
        <w:rPr>
          <w:rFonts w:ascii="Calibri" w:hAnsi="Calibri"/>
          <w:sz w:val="24"/>
          <w:szCs w:val="24"/>
        </w:rPr>
      </w:pPr>
      <w:r w:rsidRPr="0032499E">
        <w:rPr>
          <w:rFonts w:ascii="Calibri" w:hAnsi="Calibri"/>
          <w:sz w:val="24"/>
          <w:szCs w:val="24"/>
        </w:rPr>
        <w:t>The development of a plan with agreed goals, timescales and expected outcomes provides a road map of what needs to be achieved and when. The plan must be Child Centred and relevant to the child’s</w:t>
      </w:r>
      <w:r w:rsidR="00E32A83" w:rsidRPr="0032499E">
        <w:rPr>
          <w:rFonts w:ascii="Calibri" w:hAnsi="Calibri"/>
          <w:sz w:val="24"/>
          <w:szCs w:val="24"/>
        </w:rPr>
        <w:t xml:space="preserve"> </w:t>
      </w:r>
      <w:r w:rsidR="00491A05" w:rsidRPr="0032499E">
        <w:rPr>
          <w:rFonts w:ascii="Calibri" w:hAnsi="Calibri"/>
          <w:sz w:val="24"/>
          <w:szCs w:val="24"/>
        </w:rPr>
        <w:t>timescales and</w:t>
      </w:r>
      <w:r w:rsidRPr="0032499E">
        <w:rPr>
          <w:rFonts w:ascii="Calibri" w:hAnsi="Calibri"/>
          <w:sz w:val="24"/>
          <w:szCs w:val="24"/>
        </w:rPr>
        <w:t xml:space="preserve"> sadly not the timescales of the paren</w:t>
      </w:r>
      <w:r w:rsidR="00491A05" w:rsidRPr="0032499E">
        <w:rPr>
          <w:rFonts w:ascii="Calibri" w:hAnsi="Calibri"/>
          <w:sz w:val="24"/>
          <w:szCs w:val="24"/>
        </w:rPr>
        <w:t>t.</w:t>
      </w:r>
    </w:p>
    <w:p w:rsidR="00E32C25" w:rsidRDefault="00491A05" w:rsidP="009D0D5D">
      <w:pPr>
        <w:rPr>
          <w:rFonts w:ascii="Calibri" w:hAnsi="Calibri"/>
          <w:sz w:val="24"/>
          <w:szCs w:val="24"/>
        </w:rPr>
      </w:pPr>
      <w:r w:rsidRPr="0032499E">
        <w:rPr>
          <w:rFonts w:ascii="Calibri" w:hAnsi="Calibri"/>
          <w:sz w:val="24"/>
          <w:szCs w:val="24"/>
        </w:rPr>
        <w:t>Plans should wherever possible, pending the age of the child include</w:t>
      </w:r>
      <w:r w:rsidR="00AF3D6F" w:rsidRPr="0032499E">
        <w:rPr>
          <w:rFonts w:ascii="Calibri" w:hAnsi="Calibri"/>
          <w:sz w:val="24"/>
          <w:szCs w:val="24"/>
        </w:rPr>
        <w:t xml:space="preserve"> Specific Direct Work Sessions to centre around </w:t>
      </w:r>
      <w:r w:rsidRPr="0032499E">
        <w:rPr>
          <w:rFonts w:ascii="Calibri" w:hAnsi="Calibri"/>
          <w:sz w:val="24"/>
          <w:szCs w:val="24"/>
        </w:rPr>
        <w:t>words and picture, Wishes and feelings, Change, 3 houses</w:t>
      </w:r>
      <w:r w:rsidR="00AF3D6F" w:rsidRPr="0032499E">
        <w:rPr>
          <w:rFonts w:ascii="Calibri" w:hAnsi="Calibri"/>
          <w:sz w:val="24"/>
          <w:szCs w:val="24"/>
        </w:rPr>
        <w:t>, Magic wand. People Place and things</w:t>
      </w:r>
      <w:r w:rsidRPr="0032499E">
        <w:rPr>
          <w:rFonts w:ascii="Calibri" w:hAnsi="Calibri"/>
          <w:sz w:val="24"/>
          <w:szCs w:val="24"/>
        </w:rPr>
        <w:t xml:space="preserve"> etc</w:t>
      </w:r>
      <w:r w:rsidR="00AF3D6F" w:rsidRPr="0032499E">
        <w:rPr>
          <w:rFonts w:ascii="Calibri" w:hAnsi="Calibri"/>
          <w:sz w:val="24"/>
          <w:szCs w:val="24"/>
        </w:rPr>
        <w:t>.</w:t>
      </w:r>
    </w:p>
    <w:p w:rsidR="00242E67" w:rsidRPr="0032499E" w:rsidRDefault="00242E67" w:rsidP="009D0D5D">
      <w:pPr>
        <w:rPr>
          <w:rFonts w:ascii="Calibri" w:hAnsi="Calibri"/>
          <w:sz w:val="24"/>
          <w:szCs w:val="24"/>
        </w:rPr>
      </w:pPr>
      <w:r>
        <w:rPr>
          <w:rFonts w:ascii="Calibri" w:hAnsi="Calibri"/>
          <w:sz w:val="24"/>
          <w:szCs w:val="24"/>
        </w:rPr>
        <w:t xml:space="preserve">Refer to the All Children –Direct Work section of the Document Library. </w:t>
      </w:r>
      <w:hyperlink r:id="rId8" w:history="1">
        <w:r w:rsidRPr="00186220">
          <w:rPr>
            <w:rStyle w:val="Hyperlink"/>
            <w:rFonts w:ascii="Calibri" w:hAnsi="Calibri"/>
            <w:sz w:val="24"/>
            <w:szCs w:val="24"/>
          </w:rPr>
          <w:t>https://southgloscs.proceduresonline.com/chapters/docs_library.html</w:t>
        </w:r>
      </w:hyperlink>
      <w:r>
        <w:rPr>
          <w:rFonts w:ascii="Calibri" w:hAnsi="Calibri"/>
          <w:sz w:val="24"/>
          <w:szCs w:val="24"/>
        </w:rPr>
        <w:t xml:space="preserve"> </w:t>
      </w:r>
    </w:p>
    <w:p w:rsidR="00697DA9" w:rsidRDefault="00697DA9" w:rsidP="009D0D5D">
      <w:pPr>
        <w:rPr>
          <w:rFonts w:ascii="Calibri" w:hAnsi="Calibri"/>
          <w:b/>
          <w:sz w:val="24"/>
          <w:szCs w:val="24"/>
        </w:rPr>
      </w:pPr>
    </w:p>
    <w:p w:rsidR="00697DA9" w:rsidRDefault="00697DA9" w:rsidP="009D0D5D">
      <w:pPr>
        <w:rPr>
          <w:rFonts w:ascii="Calibri" w:hAnsi="Calibri"/>
          <w:b/>
          <w:sz w:val="24"/>
          <w:szCs w:val="24"/>
        </w:rPr>
      </w:pPr>
    </w:p>
    <w:p w:rsidR="00697DA9" w:rsidRDefault="00697DA9" w:rsidP="009D0D5D">
      <w:pPr>
        <w:rPr>
          <w:rFonts w:ascii="Calibri" w:hAnsi="Calibri"/>
          <w:b/>
          <w:sz w:val="24"/>
          <w:szCs w:val="24"/>
        </w:rPr>
      </w:pPr>
    </w:p>
    <w:p w:rsidR="00697DA9" w:rsidRDefault="00697DA9" w:rsidP="009D0D5D">
      <w:pPr>
        <w:rPr>
          <w:rFonts w:ascii="Calibri" w:hAnsi="Calibri"/>
          <w:b/>
          <w:sz w:val="24"/>
          <w:szCs w:val="24"/>
        </w:rPr>
      </w:pPr>
    </w:p>
    <w:p w:rsidR="00697DA9" w:rsidRDefault="00697DA9" w:rsidP="009D0D5D">
      <w:pPr>
        <w:rPr>
          <w:rFonts w:ascii="Calibri" w:hAnsi="Calibri"/>
          <w:b/>
          <w:sz w:val="24"/>
          <w:szCs w:val="24"/>
        </w:rPr>
      </w:pPr>
    </w:p>
    <w:p w:rsidR="00E32C25" w:rsidRPr="0032499E" w:rsidRDefault="00E32C25" w:rsidP="009D0D5D">
      <w:pPr>
        <w:rPr>
          <w:rFonts w:ascii="Calibri" w:hAnsi="Calibri"/>
          <w:b/>
          <w:sz w:val="24"/>
          <w:szCs w:val="24"/>
        </w:rPr>
      </w:pPr>
      <w:r w:rsidRPr="0032499E">
        <w:rPr>
          <w:rFonts w:ascii="Calibri" w:hAnsi="Calibri"/>
          <w:b/>
          <w:sz w:val="24"/>
          <w:szCs w:val="24"/>
        </w:rPr>
        <w:lastRenderedPageBreak/>
        <w:t>USING SIGNS OF SAFETY</w:t>
      </w:r>
    </w:p>
    <w:p w:rsidR="00E32A83" w:rsidRPr="0032499E" w:rsidRDefault="00E32C25" w:rsidP="009D0D5D">
      <w:pPr>
        <w:rPr>
          <w:rFonts w:ascii="Calibri" w:hAnsi="Calibri"/>
          <w:sz w:val="24"/>
          <w:szCs w:val="24"/>
        </w:rPr>
      </w:pPr>
      <w:r w:rsidRPr="0032499E">
        <w:rPr>
          <w:rFonts w:ascii="Calibri" w:hAnsi="Calibri"/>
          <w:sz w:val="24"/>
          <w:szCs w:val="24"/>
        </w:rPr>
        <w:t>Signs of safety mapping can help Families focus on the specifics of what is required in a clear and logical manner.</w:t>
      </w:r>
    </w:p>
    <w:tbl>
      <w:tblPr>
        <w:tblStyle w:val="TableGrid"/>
        <w:tblW w:w="0" w:type="auto"/>
        <w:tblLook w:val="04A0" w:firstRow="1" w:lastRow="0" w:firstColumn="1" w:lastColumn="0" w:noHBand="0" w:noVBand="1"/>
      </w:tblPr>
      <w:tblGrid>
        <w:gridCol w:w="3005"/>
        <w:gridCol w:w="3005"/>
        <w:gridCol w:w="3006"/>
      </w:tblGrid>
      <w:tr w:rsidR="00E32A83" w:rsidRPr="0032499E" w:rsidTr="00E32A83">
        <w:tc>
          <w:tcPr>
            <w:tcW w:w="3005" w:type="dxa"/>
          </w:tcPr>
          <w:p w:rsidR="00E32A83" w:rsidRPr="0032499E" w:rsidRDefault="00E32A83" w:rsidP="009D0D5D">
            <w:pPr>
              <w:rPr>
                <w:rFonts w:ascii="Calibri" w:hAnsi="Calibri"/>
                <w:color w:val="2F5496" w:themeColor="accent5" w:themeShade="BF"/>
                <w:sz w:val="24"/>
                <w:szCs w:val="24"/>
              </w:rPr>
            </w:pPr>
            <w:r w:rsidRPr="0032499E">
              <w:rPr>
                <w:rFonts w:ascii="Calibri" w:hAnsi="Calibri"/>
                <w:color w:val="2F5496" w:themeColor="accent5" w:themeShade="BF"/>
                <w:sz w:val="24"/>
                <w:szCs w:val="24"/>
              </w:rPr>
              <w:t>What is the worry?</w:t>
            </w:r>
          </w:p>
        </w:tc>
        <w:tc>
          <w:tcPr>
            <w:tcW w:w="3005" w:type="dxa"/>
          </w:tcPr>
          <w:p w:rsidR="00E32A83" w:rsidRPr="0032499E" w:rsidRDefault="00E32A83" w:rsidP="009D0D5D">
            <w:pPr>
              <w:rPr>
                <w:rFonts w:ascii="Calibri" w:hAnsi="Calibri"/>
                <w:color w:val="70AD47" w:themeColor="accent6"/>
                <w:sz w:val="24"/>
                <w:szCs w:val="24"/>
              </w:rPr>
            </w:pPr>
            <w:r w:rsidRPr="0032499E">
              <w:rPr>
                <w:rFonts w:ascii="Calibri" w:hAnsi="Calibri"/>
                <w:color w:val="70AD47" w:themeColor="accent6"/>
                <w:sz w:val="24"/>
                <w:szCs w:val="24"/>
              </w:rPr>
              <w:t>Strengths and safety</w:t>
            </w:r>
          </w:p>
        </w:tc>
        <w:tc>
          <w:tcPr>
            <w:tcW w:w="3006" w:type="dxa"/>
          </w:tcPr>
          <w:p w:rsidR="00E32A83" w:rsidRPr="0032499E" w:rsidRDefault="00E32A83" w:rsidP="009D0D5D">
            <w:pPr>
              <w:rPr>
                <w:rFonts w:ascii="Calibri" w:hAnsi="Calibri"/>
                <w:color w:val="C00000"/>
                <w:sz w:val="24"/>
                <w:szCs w:val="24"/>
              </w:rPr>
            </w:pPr>
            <w:r w:rsidRPr="0032499E">
              <w:rPr>
                <w:rFonts w:ascii="Calibri" w:hAnsi="Calibri"/>
                <w:color w:val="C00000"/>
                <w:sz w:val="24"/>
                <w:szCs w:val="24"/>
              </w:rPr>
              <w:t>goals</w:t>
            </w:r>
          </w:p>
        </w:tc>
      </w:tr>
      <w:tr w:rsidR="00E32A83" w:rsidRPr="0032499E" w:rsidTr="00E32A83">
        <w:tc>
          <w:tcPr>
            <w:tcW w:w="3005" w:type="dxa"/>
          </w:tcPr>
          <w:p w:rsidR="00E32A83" w:rsidRPr="0032499E" w:rsidRDefault="00E32A83" w:rsidP="009D0D5D">
            <w:pPr>
              <w:rPr>
                <w:rFonts w:ascii="Calibri" w:hAnsi="Calibri"/>
                <w:color w:val="2F5496" w:themeColor="accent5" w:themeShade="BF"/>
                <w:sz w:val="24"/>
                <w:szCs w:val="24"/>
              </w:rPr>
            </w:pPr>
          </w:p>
          <w:p w:rsidR="00491A05" w:rsidRPr="0032499E" w:rsidRDefault="00E32A83" w:rsidP="009D0D5D">
            <w:pPr>
              <w:rPr>
                <w:rFonts w:ascii="Calibri" w:hAnsi="Calibri"/>
                <w:color w:val="2F5496" w:themeColor="accent5" w:themeShade="BF"/>
                <w:sz w:val="24"/>
                <w:szCs w:val="24"/>
              </w:rPr>
            </w:pPr>
            <w:r w:rsidRPr="0032499E">
              <w:rPr>
                <w:rFonts w:ascii="Calibri" w:hAnsi="Calibri"/>
                <w:color w:val="2F5496" w:themeColor="accent5" w:themeShade="BF"/>
                <w:sz w:val="24"/>
                <w:szCs w:val="24"/>
              </w:rPr>
              <w:t xml:space="preserve">Detail here what the risks </w:t>
            </w:r>
            <w:r w:rsidRPr="0032499E">
              <w:rPr>
                <w:rFonts w:ascii="Calibri" w:hAnsi="Calibri"/>
                <w:b/>
                <w:color w:val="2F5496" w:themeColor="accent5" w:themeShade="BF"/>
                <w:sz w:val="24"/>
                <w:szCs w:val="24"/>
              </w:rPr>
              <w:t>were</w:t>
            </w:r>
            <w:r w:rsidRPr="0032499E">
              <w:rPr>
                <w:rFonts w:ascii="Calibri" w:hAnsi="Calibri"/>
                <w:color w:val="2F5496" w:themeColor="accent5" w:themeShade="BF"/>
                <w:sz w:val="24"/>
                <w:szCs w:val="24"/>
              </w:rPr>
              <w:t xml:space="preserve"> – past harm,</w:t>
            </w:r>
          </w:p>
          <w:p w:rsidR="00E32A83" w:rsidRPr="0032499E" w:rsidRDefault="00E32A83" w:rsidP="009D0D5D">
            <w:pPr>
              <w:rPr>
                <w:rFonts w:ascii="Calibri" w:hAnsi="Calibri"/>
                <w:color w:val="2F5496" w:themeColor="accent5" w:themeShade="BF"/>
                <w:sz w:val="24"/>
                <w:szCs w:val="24"/>
              </w:rPr>
            </w:pPr>
            <w:r w:rsidRPr="0032499E">
              <w:rPr>
                <w:rFonts w:ascii="Calibri" w:hAnsi="Calibri"/>
                <w:color w:val="2F5496" w:themeColor="accent5" w:themeShade="BF"/>
                <w:sz w:val="24"/>
                <w:szCs w:val="24"/>
              </w:rPr>
              <w:t xml:space="preserve"> </w:t>
            </w:r>
            <w:r w:rsidRPr="0032499E">
              <w:rPr>
                <w:rFonts w:ascii="Calibri" w:hAnsi="Calibri"/>
                <w:b/>
                <w:color w:val="2F5496" w:themeColor="accent5" w:themeShade="BF"/>
                <w:sz w:val="24"/>
                <w:szCs w:val="24"/>
              </w:rPr>
              <w:t>are</w:t>
            </w:r>
            <w:r w:rsidRPr="0032499E">
              <w:rPr>
                <w:rFonts w:ascii="Calibri" w:hAnsi="Calibri"/>
                <w:color w:val="2F5496" w:themeColor="accent5" w:themeShade="BF"/>
                <w:sz w:val="24"/>
                <w:szCs w:val="24"/>
              </w:rPr>
              <w:t xml:space="preserve"> – current harm and potential for </w:t>
            </w:r>
            <w:r w:rsidRPr="0032499E">
              <w:rPr>
                <w:rFonts w:ascii="Calibri" w:hAnsi="Calibri"/>
                <w:b/>
                <w:color w:val="2F5496" w:themeColor="accent5" w:themeShade="BF"/>
                <w:sz w:val="24"/>
                <w:szCs w:val="24"/>
              </w:rPr>
              <w:t>future</w:t>
            </w:r>
            <w:r w:rsidRPr="0032499E">
              <w:rPr>
                <w:rFonts w:ascii="Calibri" w:hAnsi="Calibri"/>
                <w:color w:val="2F5496" w:themeColor="accent5" w:themeShade="BF"/>
                <w:sz w:val="24"/>
                <w:szCs w:val="24"/>
              </w:rPr>
              <w:t xml:space="preserve"> harm.</w:t>
            </w:r>
          </w:p>
          <w:p w:rsidR="00E32A83" w:rsidRPr="0032499E" w:rsidRDefault="00E32A83" w:rsidP="009D0D5D">
            <w:pPr>
              <w:rPr>
                <w:rFonts w:ascii="Calibri" w:hAnsi="Calibri"/>
                <w:color w:val="2F5496" w:themeColor="accent5" w:themeShade="BF"/>
                <w:sz w:val="24"/>
                <w:szCs w:val="24"/>
              </w:rPr>
            </w:pPr>
            <w:r w:rsidRPr="0032499E">
              <w:rPr>
                <w:rFonts w:ascii="Calibri" w:hAnsi="Calibri"/>
                <w:color w:val="2F5496" w:themeColor="accent5" w:themeShade="BF"/>
                <w:sz w:val="24"/>
                <w:szCs w:val="24"/>
              </w:rPr>
              <w:t>Complicating factors are really important as this is what influences the change process</w:t>
            </w:r>
          </w:p>
        </w:tc>
        <w:tc>
          <w:tcPr>
            <w:tcW w:w="3005" w:type="dxa"/>
          </w:tcPr>
          <w:p w:rsidR="00E32A83" w:rsidRPr="0032499E" w:rsidRDefault="00E32A83" w:rsidP="009D0D5D">
            <w:pPr>
              <w:rPr>
                <w:rFonts w:ascii="Calibri" w:hAnsi="Calibri"/>
                <w:color w:val="70AD47" w:themeColor="accent6"/>
                <w:sz w:val="24"/>
                <w:szCs w:val="24"/>
              </w:rPr>
            </w:pPr>
          </w:p>
          <w:p w:rsidR="00E32A83" w:rsidRPr="0032499E" w:rsidRDefault="00E32A83" w:rsidP="00E32A83">
            <w:pPr>
              <w:rPr>
                <w:rFonts w:ascii="Calibri" w:hAnsi="Calibri"/>
                <w:color w:val="70AD47" w:themeColor="accent6"/>
                <w:sz w:val="24"/>
                <w:szCs w:val="24"/>
              </w:rPr>
            </w:pPr>
            <w:r w:rsidRPr="0032499E">
              <w:rPr>
                <w:rFonts w:ascii="Calibri" w:hAnsi="Calibri"/>
                <w:color w:val="70AD47" w:themeColor="accent6"/>
                <w:sz w:val="24"/>
                <w:szCs w:val="24"/>
              </w:rPr>
              <w:t>What is a strength and how does it offer safety</w:t>
            </w:r>
            <w:r w:rsidR="00491A05" w:rsidRPr="0032499E">
              <w:rPr>
                <w:rFonts w:ascii="Calibri" w:hAnsi="Calibri"/>
                <w:color w:val="70AD47" w:themeColor="accent6"/>
                <w:sz w:val="24"/>
                <w:szCs w:val="24"/>
              </w:rPr>
              <w:t>?</w:t>
            </w:r>
          </w:p>
          <w:p w:rsidR="00E32A83" w:rsidRPr="0032499E" w:rsidRDefault="00E32A83" w:rsidP="00E32A83">
            <w:pPr>
              <w:rPr>
                <w:rFonts w:ascii="Calibri" w:hAnsi="Calibri"/>
                <w:color w:val="70AD47" w:themeColor="accent6"/>
                <w:sz w:val="24"/>
                <w:szCs w:val="24"/>
              </w:rPr>
            </w:pPr>
            <w:r w:rsidRPr="0032499E">
              <w:rPr>
                <w:rFonts w:ascii="Calibri" w:hAnsi="Calibri"/>
                <w:color w:val="70AD47" w:themeColor="accent6"/>
                <w:sz w:val="24"/>
                <w:szCs w:val="24"/>
              </w:rPr>
              <w:t>Is the safety tested over time</w:t>
            </w:r>
            <w:r w:rsidR="00491A05" w:rsidRPr="0032499E">
              <w:rPr>
                <w:rFonts w:ascii="Calibri" w:hAnsi="Calibri"/>
                <w:color w:val="70AD47" w:themeColor="accent6"/>
                <w:sz w:val="24"/>
                <w:szCs w:val="24"/>
              </w:rPr>
              <w:t>?</w:t>
            </w:r>
          </w:p>
          <w:p w:rsidR="00E32C25" w:rsidRPr="0032499E" w:rsidRDefault="00E32C25" w:rsidP="00E32A83">
            <w:pPr>
              <w:rPr>
                <w:rFonts w:ascii="Calibri" w:hAnsi="Calibri"/>
                <w:color w:val="70AD47" w:themeColor="accent6"/>
                <w:sz w:val="24"/>
                <w:szCs w:val="24"/>
              </w:rPr>
            </w:pPr>
            <w:r w:rsidRPr="0032499E">
              <w:rPr>
                <w:rFonts w:ascii="Calibri" w:hAnsi="Calibri"/>
                <w:color w:val="70AD47" w:themeColor="accent6"/>
                <w:sz w:val="24"/>
                <w:szCs w:val="24"/>
              </w:rPr>
              <w:t>What can we use to generate motivation, enthusiasm and change?</w:t>
            </w:r>
          </w:p>
          <w:p w:rsidR="00F7481E" w:rsidRPr="0032499E" w:rsidRDefault="00F7481E" w:rsidP="00E32A83">
            <w:pPr>
              <w:rPr>
                <w:rFonts w:ascii="Calibri" w:hAnsi="Calibri"/>
                <w:color w:val="70AD47" w:themeColor="accent6"/>
                <w:sz w:val="24"/>
                <w:szCs w:val="24"/>
              </w:rPr>
            </w:pPr>
            <w:r w:rsidRPr="0032499E">
              <w:rPr>
                <w:rFonts w:ascii="Calibri" w:hAnsi="Calibri"/>
                <w:color w:val="70AD47" w:themeColor="accent6"/>
                <w:sz w:val="24"/>
                <w:szCs w:val="24"/>
              </w:rPr>
              <w:t>What are the wishes and feelings of parent, child and family? How do they want to see this achieved?</w:t>
            </w:r>
          </w:p>
        </w:tc>
        <w:tc>
          <w:tcPr>
            <w:tcW w:w="3006" w:type="dxa"/>
          </w:tcPr>
          <w:p w:rsidR="00E32A83" w:rsidRPr="0032499E" w:rsidRDefault="00E32A83" w:rsidP="009D0D5D">
            <w:pPr>
              <w:rPr>
                <w:rFonts w:ascii="Calibri" w:hAnsi="Calibri"/>
                <w:color w:val="C00000"/>
                <w:sz w:val="24"/>
                <w:szCs w:val="24"/>
              </w:rPr>
            </w:pPr>
          </w:p>
          <w:p w:rsidR="00E32A83" w:rsidRPr="0032499E" w:rsidRDefault="00E32A83" w:rsidP="009D0D5D">
            <w:pPr>
              <w:rPr>
                <w:rFonts w:ascii="Calibri" w:hAnsi="Calibri"/>
                <w:color w:val="C00000"/>
                <w:sz w:val="24"/>
                <w:szCs w:val="24"/>
              </w:rPr>
            </w:pPr>
            <w:r w:rsidRPr="0032499E">
              <w:rPr>
                <w:rFonts w:ascii="Calibri" w:hAnsi="Calibri"/>
                <w:color w:val="C00000"/>
                <w:sz w:val="24"/>
                <w:szCs w:val="24"/>
              </w:rPr>
              <w:t>What does the LA need to see for the child to be home?</w:t>
            </w:r>
          </w:p>
          <w:p w:rsidR="00E32A83" w:rsidRPr="0032499E" w:rsidRDefault="00E32A83" w:rsidP="009D0D5D">
            <w:pPr>
              <w:rPr>
                <w:rFonts w:ascii="Calibri" w:hAnsi="Calibri"/>
                <w:color w:val="C00000"/>
                <w:sz w:val="24"/>
                <w:szCs w:val="24"/>
              </w:rPr>
            </w:pPr>
            <w:r w:rsidRPr="0032499E">
              <w:rPr>
                <w:rFonts w:ascii="Calibri" w:hAnsi="Calibri"/>
                <w:color w:val="C00000"/>
                <w:sz w:val="24"/>
                <w:szCs w:val="24"/>
              </w:rPr>
              <w:t>What does the parent want?</w:t>
            </w:r>
          </w:p>
          <w:p w:rsidR="00E32A83" w:rsidRPr="0032499E" w:rsidRDefault="00E32A83" w:rsidP="009D0D5D">
            <w:pPr>
              <w:rPr>
                <w:rFonts w:ascii="Calibri" w:hAnsi="Calibri"/>
                <w:color w:val="C00000"/>
                <w:sz w:val="24"/>
                <w:szCs w:val="24"/>
              </w:rPr>
            </w:pPr>
            <w:r w:rsidRPr="0032499E">
              <w:rPr>
                <w:rFonts w:ascii="Calibri" w:hAnsi="Calibri"/>
                <w:color w:val="C00000"/>
                <w:sz w:val="24"/>
                <w:szCs w:val="24"/>
              </w:rPr>
              <w:t>What does the child want?</w:t>
            </w:r>
          </w:p>
          <w:p w:rsidR="00F7481E" w:rsidRPr="0032499E" w:rsidRDefault="00E32A83" w:rsidP="009D0D5D">
            <w:pPr>
              <w:rPr>
                <w:rFonts w:ascii="Calibri" w:hAnsi="Calibri"/>
                <w:color w:val="C00000"/>
                <w:sz w:val="24"/>
                <w:szCs w:val="24"/>
              </w:rPr>
            </w:pPr>
            <w:r w:rsidRPr="0032499E">
              <w:rPr>
                <w:rFonts w:ascii="Calibri" w:hAnsi="Calibri"/>
                <w:color w:val="C00000"/>
                <w:sz w:val="24"/>
                <w:szCs w:val="24"/>
              </w:rPr>
              <w:t>Family and other agencies?</w:t>
            </w:r>
          </w:p>
          <w:p w:rsidR="00F7481E" w:rsidRPr="0032499E" w:rsidRDefault="00F7481E" w:rsidP="009D0D5D">
            <w:pPr>
              <w:rPr>
                <w:rFonts w:ascii="Calibri" w:hAnsi="Calibri"/>
                <w:color w:val="C00000"/>
                <w:sz w:val="24"/>
                <w:szCs w:val="24"/>
              </w:rPr>
            </w:pPr>
            <w:r w:rsidRPr="0032499E">
              <w:rPr>
                <w:rFonts w:ascii="Calibri" w:hAnsi="Calibri"/>
                <w:color w:val="C00000"/>
                <w:sz w:val="24"/>
                <w:szCs w:val="24"/>
              </w:rPr>
              <w:t>SAFETY PLAN – how is the above going to be achieved in a timely and measurable manner?</w:t>
            </w:r>
          </w:p>
        </w:tc>
      </w:tr>
    </w:tbl>
    <w:p w:rsidR="00E71187" w:rsidRPr="0032499E" w:rsidRDefault="00E71187" w:rsidP="00E32A83">
      <w:pPr>
        <w:rPr>
          <w:rFonts w:ascii="Calibri" w:hAnsi="Calibri"/>
          <w:sz w:val="24"/>
          <w:szCs w:val="24"/>
        </w:rPr>
      </w:pPr>
    </w:p>
    <w:p w:rsidR="00E32C25" w:rsidRPr="0032499E" w:rsidRDefault="00E32C25" w:rsidP="00E32A83">
      <w:pPr>
        <w:rPr>
          <w:rFonts w:ascii="Calibri" w:hAnsi="Calibri"/>
          <w:sz w:val="24"/>
          <w:szCs w:val="24"/>
        </w:rPr>
      </w:pPr>
      <w:r w:rsidRPr="0032499E">
        <w:rPr>
          <w:rFonts w:ascii="Calibri" w:hAnsi="Calibri"/>
          <w:sz w:val="24"/>
          <w:szCs w:val="24"/>
        </w:rPr>
        <w:t>Scaling enables a process for individuals to record and reflect upon how worried they are. This locates individual accountability and recognition in the identification of ri</w:t>
      </w:r>
      <w:r w:rsidR="00F7481E" w:rsidRPr="0032499E">
        <w:rPr>
          <w:rFonts w:ascii="Calibri" w:hAnsi="Calibri"/>
          <w:sz w:val="24"/>
          <w:szCs w:val="24"/>
        </w:rPr>
        <w:t>sk at a specific point in time – Past, Present and Future.</w:t>
      </w:r>
    </w:p>
    <w:p w:rsidR="00E32A83" w:rsidRPr="00242E67" w:rsidRDefault="00E32A83" w:rsidP="00E32A83">
      <w:pPr>
        <w:rPr>
          <w:rFonts w:ascii="Calibri" w:hAnsi="Calibri"/>
          <w:sz w:val="24"/>
          <w:szCs w:val="24"/>
        </w:rPr>
      </w:pPr>
      <w:r w:rsidRPr="00242E67">
        <w:rPr>
          <w:rFonts w:ascii="Calibri" w:hAnsi="Calibri"/>
          <w:sz w:val="24"/>
          <w:szCs w:val="24"/>
        </w:rPr>
        <w:t xml:space="preserve">Scale how worried people are for each worry and the impact </w:t>
      </w:r>
      <w:r w:rsidR="00E32C25" w:rsidRPr="00242E67">
        <w:rPr>
          <w:rFonts w:ascii="Calibri" w:hAnsi="Calibri"/>
          <w:sz w:val="24"/>
          <w:szCs w:val="24"/>
        </w:rPr>
        <w:t xml:space="preserve">this has / will have </w:t>
      </w:r>
      <w:r w:rsidRPr="00242E67">
        <w:rPr>
          <w:rFonts w:ascii="Calibri" w:hAnsi="Calibri"/>
          <w:sz w:val="24"/>
          <w:szCs w:val="24"/>
        </w:rPr>
        <w:t>on the child</w:t>
      </w:r>
    </w:p>
    <w:p w:rsidR="00E71187" w:rsidRPr="0032499E" w:rsidRDefault="00E32A83" w:rsidP="00E32A83">
      <w:pPr>
        <w:rPr>
          <w:rFonts w:ascii="Calibri" w:hAnsi="Calibri"/>
          <w:b/>
          <w:sz w:val="24"/>
          <w:szCs w:val="24"/>
        </w:rPr>
      </w:pPr>
      <w:r w:rsidRPr="0032499E">
        <w:rPr>
          <w:rFonts w:ascii="Calibri" w:hAnsi="Calibri"/>
          <w:b/>
          <w:sz w:val="24"/>
          <w:szCs w:val="24"/>
        </w:rPr>
        <w:t>0…………………………………………………………………………………………………………………..10</w:t>
      </w:r>
    </w:p>
    <w:p w:rsidR="00E32C25" w:rsidRPr="0032499E" w:rsidRDefault="00F7481E" w:rsidP="00E32A83">
      <w:pPr>
        <w:rPr>
          <w:rFonts w:ascii="Calibri" w:hAnsi="Calibri"/>
          <w:sz w:val="24"/>
          <w:szCs w:val="24"/>
        </w:rPr>
      </w:pPr>
      <w:r w:rsidRPr="0032499E">
        <w:rPr>
          <w:rFonts w:ascii="Calibri" w:hAnsi="Calibri"/>
          <w:sz w:val="24"/>
          <w:szCs w:val="24"/>
        </w:rPr>
        <w:t>What needs to be seen to reduce the worry? What would it take to increase up the scale?</w:t>
      </w:r>
    </w:p>
    <w:p w:rsidR="00F7481E" w:rsidRPr="0032499E" w:rsidRDefault="00F7481E" w:rsidP="00E32A83">
      <w:pPr>
        <w:rPr>
          <w:rFonts w:ascii="Calibri" w:hAnsi="Calibri"/>
          <w:b/>
          <w:sz w:val="24"/>
          <w:szCs w:val="24"/>
        </w:rPr>
      </w:pPr>
    </w:p>
    <w:p w:rsidR="00F7481E" w:rsidRPr="0032499E" w:rsidRDefault="00A837E9" w:rsidP="00E32A83">
      <w:pPr>
        <w:rPr>
          <w:rFonts w:ascii="Calibri" w:hAnsi="Calibri"/>
          <w:b/>
          <w:sz w:val="24"/>
          <w:szCs w:val="24"/>
        </w:rPr>
      </w:pPr>
      <w:r w:rsidRPr="0032499E">
        <w:rPr>
          <w:rFonts w:ascii="Calibri" w:hAnsi="Calibri"/>
          <w:b/>
          <w:sz w:val="24"/>
          <w:szCs w:val="24"/>
        </w:rPr>
        <w:t>NEXT STEPS</w:t>
      </w:r>
    </w:p>
    <w:p w:rsidR="00F7481E" w:rsidRPr="0032499E" w:rsidRDefault="00F7481E" w:rsidP="00F7481E">
      <w:pPr>
        <w:rPr>
          <w:rFonts w:ascii="Calibri" w:hAnsi="Calibri"/>
          <w:sz w:val="24"/>
          <w:szCs w:val="24"/>
        </w:rPr>
      </w:pPr>
      <w:r w:rsidRPr="0032499E">
        <w:rPr>
          <w:rFonts w:ascii="Calibri" w:hAnsi="Calibri"/>
          <w:sz w:val="24"/>
          <w:szCs w:val="24"/>
        </w:rPr>
        <w:t>Set out each step so it is SMART, relevant and clear for child and parent of what needs to be seen and by when</w:t>
      </w:r>
    </w:p>
    <w:p w:rsidR="00F7481E" w:rsidRPr="0032499E" w:rsidRDefault="00F7481E" w:rsidP="00F7481E">
      <w:pPr>
        <w:rPr>
          <w:rFonts w:ascii="Calibri" w:hAnsi="Calibri"/>
          <w:sz w:val="24"/>
          <w:szCs w:val="24"/>
        </w:rPr>
      </w:pPr>
      <w:r w:rsidRPr="0032499E">
        <w:rPr>
          <w:rFonts w:ascii="Calibri" w:hAnsi="Calibri"/>
          <w:sz w:val="24"/>
          <w:szCs w:val="24"/>
        </w:rPr>
        <w:t>The clearer the expectations the easier it is to measure the journey of success and review the obstacles as they arise – allow time for this to happen. However time should not be at the expense of the childs need for permanence.</w:t>
      </w:r>
    </w:p>
    <w:tbl>
      <w:tblPr>
        <w:tblStyle w:val="TableGrid"/>
        <w:tblW w:w="0" w:type="auto"/>
        <w:tblLook w:val="04A0" w:firstRow="1" w:lastRow="0" w:firstColumn="1" w:lastColumn="0" w:noHBand="0" w:noVBand="1"/>
      </w:tblPr>
      <w:tblGrid>
        <w:gridCol w:w="1435"/>
        <w:gridCol w:w="1681"/>
        <w:gridCol w:w="1474"/>
        <w:gridCol w:w="1460"/>
        <w:gridCol w:w="1499"/>
        <w:gridCol w:w="1467"/>
      </w:tblGrid>
      <w:tr w:rsidR="00C0271C" w:rsidRPr="0032499E" w:rsidTr="00C0271C">
        <w:tc>
          <w:tcPr>
            <w:tcW w:w="1502" w:type="dxa"/>
          </w:tcPr>
          <w:p w:rsidR="00C0271C" w:rsidRPr="0032499E" w:rsidRDefault="00F7481E" w:rsidP="009D0D5D">
            <w:pPr>
              <w:rPr>
                <w:rFonts w:ascii="Calibri" w:hAnsi="Calibri"/>
                <w:sz w:val="24"/>
                <w:szCs w:val="24"/>
              </w:rPr>
            </w:pPr>
            <w:r w:rsidRPr="0032499E">
              <w:rPr>
                <w:rFonts w:ascii="Calibri" w:hAnsi="Calibri"/>
                <w:sz w:val="24"/>
                <w:szCs w:val="24"/>
              </w:rPr>
              <w:t>W</w:t>
            </w:r>
            <w:r w:rsidR="00C0271C" w:rsidRPr="0032499E">
              <w:rPr>
                <w:rFonts w:ascii="Calibri" w:hAnsi="Calibri"/>
                <w:sz w:val="24"/>
                <w:szCs w:val="24"/>
              </w:rPr>
              <w:t>hat</w:t>
            </w:r>
          </w:p>
        </w:tc>
        <w:tc>
          <w:tcPr>
            <w:tcW w:w="1502" w:type="dxa"/>
          </w:tcPr>
          <w:p w:rsidR="00C0271C" w:rsidRPr="0032499E" w:rsidRDefault="00C0271C" w:rsidP="009D0D5D">
            <w:pPr>
              <w:rPr>
                <w:rFonts w:ascii="Calibri" w:hAnsi="Calibri"/>
                <w:sz w:val="24"/>
                <w:szCs w:val="24"/>
              </w:rPr>
            </w:pPr>
            <w:r w:rsidRPr="0032499E">
              <w:rPr>
                <w:rFonts w:ascii="Calibri" w:hAnsi="Calibri"/>
                <w:sz w:val="24"/>
                <w:szCs w:val="24"/>
              </w:rPr>
              <w:t>who</w:t>
            </w:r>
          </w:p>
        </w:tc>
        <w:tc>
          <w:tcPr>
            <w:tcW w:w="1503" w:type="dxa"/>
          </w:tcPr>
          <w:p w:rsidR="00C0271C" w:rsidRPr="0032499E" w:rsidRDefault="00C0271C" w:rsidP="009D0D5D">
            <w:pPr>
              <w:rPr>
                <w:rFonts w:ascii="Calibri" w:hAnsi="Calibri"/>
                <w:sz w:val="24"/>
                <w:szCs w:val="24"/>
              </w:rPr>
            </w:pPr>
            <w:r w:rsidRPr="0032499E">
              <w:rPr>
                <w:rFonts w:ascii="Calibri" w:hAnsi="Calibri"/>
                <w:sz w:val="24"/>
                <w:szCs w:val="24"/>
              </w:rPr>
              <w:t>when</w:t>
            </w:r>
          </w:p>
        </w:tc>
        <w:tc>
          <w:tcPr>
            <w:tcW w:w="1503" w:type="dxa"/>
          </w:tcPr>
          <w:p w:rsidR="00C0271C" w:rsidRPr="0032499E" w:rsidRDefault="00C0271C" w:rsidP="009D0D5D">
            <w:pPr>
              <w:rPr>
                <w:rFonts w:ascii="Calibri" w:hAnsi="Calibri"/>
                <w:sz w:val="24"/>
                <w:szCs w:val="24"/>
              </w:rPr>
            </w:pPr>
            <w:r w:rsidRPr="0032499E">
              <w:rPr>
                <w:rFonts w:ascii="Calibri" w:hAnsi="Calibri"/>
                <w:sz w:val="24"/>
                <w:szCs w:val="24"/>
              </w:rPr>
              <w:t>where</w:t>
            </w:r>
          </w:p>
        </w:tc>
        <w:tc>
          <w:tcPr>
            <w:tcW w:w="1503" w:type="dxa"/>
          </w:tcPr>
          <w:p w:rsidR="00C0271C" w:rsidRPr="0032499E" w:rsidRDefault="00C0271C" w:rsidP="009D0D5D">
            <w:pPr>
              <w:rPr>
                <w:rFonts w:ascii="Calibri" w:hAnsi="Calibri"/>
                <w:sz w:val="24"/>
                <w:szCs w:val="24"/>
              </w:rPr>
            </w:pPr>
            <w:r w:rsidRPr="0032499E">
              <w:rPr>
                <w:rFonts w:ascii="Calibri" w:hAnsi="Calibri"/>
                <w:sz w:val="24"/>
                <w:szCs w:val="24"/>
              </w:rPr>
              <w:t xml:space="preserve">How </w:t>
            </w:r>
          </w:p>
        </w:tc>
        <w:tc>
          <w:tcPr>
            <w:tcW w:w="1503" w:type="dxa"/>
          </w:tcPr>
          <w:p w:rsidR="00C0271C" w:rsidRPr="0032499E" w:rsidRDefault="00C0271C" w:rsidP="009D0D5D">
            <w:pPr>
              <w:rPr>
                <w:rFonts w:ascii="Calibri" w:hAnsi="Calibri"/>
                <w:sz w:val="24"/>
                <w:szCs w:val="24"/>
              </w:rPr>
            </w:pPr>
            <w:r w:rsidRPr="0032499E">
              <w:rPr>
                <w:rFonts w:ascii="Calibri" w:hAnsi="Calibri"/>
                <w:sz w:val="24"/>
                <w:szCs w:val="24"/>
              </w:rPr>
              <w:t>why</w:t>
            </w:r>
          </w:p>
        </w:tc>
      </w:tr>
      <w:tr w:rsidR="00F7481E" w:rsidRPr="0032499E" w:rsidTr="00C0271C">
        <w:tc>
          <w:tcPr>
            <w:tcW w:w="1502" w:type="dxa"/>
          </w:tcPr>
          <w:p w:rsidR="00F7481E" w:rsidRPr="0032499E" w:rsidRDefault="000503BB" w:rsidP="009D0D5D">
            <w:pPr>
              <w:rPr>
                <w:rFonts w:ascii="Calibri" w:hAnsi="Calibri"/>
                <w:sz w:val="24"/>
                <w:szCs w:val="24"/>
              </w:rPr>
            </w:pPr>
            <w:r w:rsidRPr="0032499E">
              <w:rPr>
                <w:rFonts w:ascii="Calibri" w:hAnsi="Calibri"/>
                <w:sz w:val="24"/>
                <w:szCs w:val="24"/>
              </w:rPr>
              <w:t>Specify what needs to be done</w:t>
            </w:r>
          </w:p>
        </w:tc>
        <w:tc>
          <w:tcPr>
            <w:tcW w:w="1502" w:type="dxa"/>
          </w:tcPr>
          <w:p w:rsidR="00F7481E" w:rsidRPr="0032499E" w:rsidRDefault="000503BB" w:rsidP="009D0D5D">
            <w:pPr>
              <w:rPr>
                <w:rFonts w:ascii="Calibri" w:hAnsi="Calibri"/>
                <w:sz w:val="24"/>
                <w:szCs w:val="24"/>
              </w:rPr>
            </w:pPr>
            <w:r w:rsidRPr="0032499E">
              <w:rPr>
                <w:rFonts w:ascii="Calibri" w:hAnsi="Calibri"/>
                <w:sz w:val="24"/>
                <w:szCs w:val="24"/>
              </w:rPr>
              <w:t>Who will do it?</w:t>
            </w:r>
          </w:p>
          <w:p w:rsidR="000503BB" w:rsidRPr="0032499E" w:rsidRDefault="000503BB" w:rsidP="009D0D5D">
            <w:pPr>
              <w:rPr>
                <w:rFonts w:ascii="Calibri" w:hAnsi="Calibri"/>
                <w:sz w:val="24"/>
                <w:szCs w:val="24"/>
              </w:rPr>
            </w:pPr>
            <w:r w:rsidRPr="0032499E">
              <w:rPr>
                <w:rFonts w:ascii="Calibri" w:hAnsi="Calibri"/>
                <w:sz w:val="24"/>
                <w:szCs w:val="24"/>
              </w:rPr>
              <w:t>Who will help?</w:t>
            </w:r>
          </w:p>
          <w:p w:rsidR="000503BB" w:rsidRPr="0032499E" w:rsidRDefault="000503BB" w:rsidP="009D0D5D">
            <w:pPr>
              <w:rPr>
                <w:rFonts w:ascii="Calibri" w:hAnsi="Calibri"/>
                <w:sz w:val="24"/>
                <w:szCs w:val="24"/>
              </w:rPr>
            </w:pPr>
            <w:r w:rsidRPr="0032499E">
              <w:rPr>
                <w:rFonts w:ascii="Calibri" w:hAnsi="Calibri"/>
                <w:sz w:val="24"/>
                <w:szCs w:val="24"/>
              </w:rPr>
              <w:t>What are the responsibilities of everyone involved?</w:t>
            </w:r>
          </w:p>
        </w:tc>
        <w:tc>
          <w:tcPr>
            <w:tcW w:w="1503" w:type="dxa"/>
          </w:tcPr>
          <w:p w:rsidR="00F7481E" w:rsidRPr="0032499E" w:rsidRDefault="000503BB" w:rsidP="009D0D5D">
            <w:pPr>
              <w:rPr>
                <w:rFonts w:ascii="Calibri" w:hAnsi="Calibri"/>
                <w:sz w:val="24"/>
                <w:szCs w:val="24"/>
              </w:rPr>
            </w:pPr>
            <w:r w:rsidRPr="0032499E">
              <w:rPr>
                <w:rFonts w:ascii="Calibri" w:hAnsi="Calibri"/>
                <w:sz w:val="24"/>
                <w:szCs w:val="24"/>
              </w:rPr>
              <w:t>Specify the timeline for events and overall timeframe – this is the trajectory.</w:t>
            </w:r>
          </w:p>
        </w:tc>
        <w:tc>
          <w:tcPr>
            <w:tcW w:w="1503" w:type="dxa"/>
          </w:tcPr>
          <w:p w:rsidR="00F7481E" w:rsidRPr="0032499E" w:rsidRDefault="000503BB" w:rsidP="000503BB">
            <w:pPr>
              <w:rPr>
                <w:rFonts w:ascii="Calibri" w:hAnsi="Calibri"/>
                <w:sz w:val="24"/>
                <w:szCs w:val="24"/>
              </w:rPr>
            </w:pPr>
            <w:r w:rsidRPr="0032499E">
              <w:rPr>
                <w:rFonts w:ascii="Calibri" w:hAnsi="Calibri"/>
                <w:sz w:val="24"/>
                <w:szCs w:val="24"/>
              </w:rPr>
              <w:t xml:space="preserve">Identify the different places and what will be observed from this </w:t>
            </w:r>
          </w:p>
        </w:tc>
        <w:tc>
          <w:tcPr>
            <w:tcW w:w="1503" w:type="dxa"/>
          </w:tcPr>
          <w:p w:rsidR="00F7481E" w:rsidRPr="0032499E" w:rsidRDefault="000503BB" w:rsidP="000503BB">
            <w:pPr>
              <w:rPr>
                <w:rFonts w:ascii="Calibri" w:hAnsi="Calibri"/>
                <w:sz w:val="24"/>
                <w:szCs w:val="24"/>
              </w:rPr>
            </w:pPr>
            <w:r w:rsidRPr="0032499E">
              <w:rPr>
                <w:rFonts w:ascii="Calibri" w:hAnsi="Calibri"/>
                <w:sz w:val="24"/>
                <w:szCs w:val="24"/>
              </w:rPr>
              <w:t>Specify  the expectations of everyone in the plan, and how they will be evidenced</w:t>
            </w:r>
          </w:p>
        </w:tc>
        <w:tc>
          <w:tcPr>
            <w:tcW w:w="1503" w:type="dxa"/>
          </w:tcPr>
          <w:p w:rsidR="00F7481E" w:rsidRPr="0032499E" w:rsidRDefault="000503BB" w:rsidP="009D0D5D">
            <w:pPr>
              <w:rPr>
                <w:rFonts w:ascii="Calibri" w:hAnsi="Calibri"/>
                <w:sz w:val="24"/>
                <w:szCs w:val="24"/>
              </w:rPr>
            </w:pPr>
            <w:r w:rsidRPr="0032499E">
              <w:rPr>
                <w:rFonts w:ascii="Calibri" w:hAnsi="Calibri"/>
                <w:sz w:val="24"/>
                <w:szCs w:val="24"/>
              </w:rPr>
              <w:t>Specify the desired outcomes and goals</w:t>
            </w:r>
          </w:p>
        </w:tc>
      </w:tr>
    </w:tbl>
    <w:p w:rsidR="00F7481E" w:rsidRPr="0032499E" w:rsidRDefault="00F7481E" w:rsidP="004E5E91">
      <w:pPr>
        <w:rPr>
          <w:rFonts w:ascii="Calibri" w:hAnsi="Calibri"/>
          <w:sz w:val="24"/>
          <w:szCs w:val="24"/>
        </w:rPr>
      </w:pPr>
    </w:p>
    <w:p w:rsidR="00F7481E" w:rsidRPr="0032499E" w:rsidRDefault="00F7481E" w:rsidP="004E5E91">
      <w:pPr>
        <w:rPr>
          <w:rFonts w:ascii="Calibri" w:hAnsi="Calibri"/>
          <w:sz w:val="24"/>
          <w:szCs w:val="24"/>
        </w:rPr>
      </w:pPr>
    </w:p>
    <w:p w:rsidR="00C0271C" w:rsidRPr="0032499E" w:rsidRDefault="00A837E9" w:rsidP="004E5E91">
      <w:pPr>
        <w:rPr>
          <w:rFonts w:ascii="Calibri" w:hAnsi="Calibri"/>
          <w:b/>
          <w:sz w:val="24"/>
          <w:szCs w:val="24"/>
        </w:rPr>
      </w:pPr>
      <w:r w:rsidRPr="0032499E">
        <w:rPr>
          <w:rFonts w:ascii="Calibri" w:hAnsi="Calibri"/>
          <w:b/>
          <w:sz w:val="24"/>
          <w:szCs w:val="24"/>
        </w:rPr>
        <w:t>REUNIFICATION – A REFLECTION ON WHAT WORKS</w:t>
      </w:r>
    </w:p>
    <w:tbl>
      <w:tblPr>
        <w:tblStyle w:val="TableGrid"/>
        <w:tblW w:w="0" w:type="auto"/>
        <w:tblLook w:val="04A0" w:firstRow="1" w:lastRow="0" w:firstColumn="1" w:lastColumn="0" w:noHBand="0" w:noVBand="1"/>
      </w:tblPr>
      <w:tblGrid>
        <w:gridCol w:w="9016"/>
      </w:tblGrid>
      <w:tr w:rsidR="004F3E4B" w:rsidRPr="0032499E" w:rsidTr="004F3E4B">
        <w:tc>
          <w:tcPr>
            <w:tcW w:w="9016" w:type="dxa"/>
          </w:tcPr>
          <w:p w:rsidR="004F3E4B" w:rsidRPr="0032499E" w:rsidRDefault="004F3E4B" w:rsidP="004F3E4B">
            <w:pPr>
              <w:rPr>
                <w:rFonts w:ascii="Calibri" w:hAnsi="Calibri"/>
                <w:b/>
                <w:sz w:val="24"/>
                <w:szCs w:val="24"/>
              </w:rPr>
            </w:pPr>
            <w:r w:rsidRPr="0032499E">
              <w:rPr>
                <w:rFonts w:ascii="Calibri" w:hAnsi="Calibri"/>
                <w:b/>
                <w:color w:val="00B050"/>
                <w:sz w:val="24"/>
                <w:szCs w:val="24"/>
              </w:rPr>
              <w:t xml:space="preserve">What makes a successful reunification? </w:t>
            </w:r>
          </w:p>
          <w:p w:rsidR="004F3E4B" w:rsidRPr="0032499E" w:rsidRDefault="004F3E4B" w:rsidP="004E5E91">
            <w:pPr>
              <w:rPr>
                <w:rFonts w:ascii="Calibri" w:hAnsi="Calibri"/>
                <w:sz w:val="24"/>
                <w:szCs w:val="24"/>
              </w:rPr>
            </w:pPr>
          </w:p>
        </w:tc>
      </w:tr>
      <w:tr w:rsidR="004F3E4B" w:rsidRPr="0032499E" w:rsidTr="004F3E4B">
        <w:tc>
          <w:tcPr>
            <w:tcW w:w="9016" w:type="dxa"/>
          </w:tcPr>
          <w:p w:rsidR="004F3E4B" w:rsidRPr="0032499E" w:rsidRDefault="004F3E4B" w:rsidP="004F3E4B">
            <w:pPr>
              <w:rPr>
                <w:rFonts w:ascii="Calibri" w:hAnsi="Calibri"/>
                <w:sz w:val="24"/>
                <w:szCs w:val="24"/>
              </w:rPr>
            </w:pPr>
            <w:r w:rsidRPr="0032499E">
              <w:rPr>
                <w:rFonts w:ascii="Calibri" w:hAnsi="Calibri"/>
                <w:sz w:val="24"/>
                <w:szCs w:val="24"/>
              </w:rPr>
              <w:t>When assessments are thorough and contain a case history and multi-agency bias</w:t>
            </w:r>
          </w:p>
          <w:p w:rsidR="004F3E4B" w:rsidRPr="0032499E" w:rsidRDefault="004F3E4B" w:rsidP="004F3E4B">
            <w:pPr>
              <w:rPr>
                <w:rFonts w:ascii="Calibri" w:hAnsi="Calibri"/>
                <w:sz w:val="24"/>
                <w:szCs w:val="24"/>
              </w:rPr>
            </w:pPr>
            <w:r w:rsidRPr="0032499E">
              <w:rPr>
                <w:rFonts w:ascii="Calibri" w:hAnsi="Calibri"/>
                <w:sz w:val="24"/>
                <w:szCs w:val="24"/>
              </w:rPr>
              <w:t>When there is a support plan with specialist support, in place to support the changes made</w:t>
            </w:r>
          </w:p>
          <w:p w:rsidR="004F3E4B" w:rsidRPr="0032499E" w:rsidRDefault="004F3E4B" w:rsidP="004F3E4B">
            <w:pPr>
              <w:rPr>
                <w:rFonts w:ascii="Calibri" w:hAnsi="Calibri"/>
                <w:sz w:val="24"/>
                <w:szCs w:val="24"/>
              </w:rPr>
            </w:pPr>
            <w:r w:rsidRPr="0032499E">
              <w:rPr>
                <w:rFonts w:ascii="Calibri" w:hAnsi="Calibri"/>
                <w:sz w:val="24"/>
                <w:szCs w:val="24"/>
              </w:rPr>
              <w:t xml:space="preserve">When there is agreement of what needs to happen, when and why – clear expectations and timescales </w:t>
            </w:r>
          </w:p>
          <w:p w:rsidR="00CB2C3C" w:rsidRPr="0032499E" w:rsidRDefault="00CB2C3C" w:rsidP="004F3E4B">
            <w:pPr>
              <w:rPr>
                <w:rFonts w:ascii="Calibri" w:hAnsi="Calibri"/>
                <w:sz w:val="24"/>
                <w:szCs w:val="24"/>
              </w:rPr>
            </w:pPr>
            <w:r w:rsidRPr="0032499E">
              <w:rPr>
                <w:rFonts w:ascii="Calibri" w:hAnsi="Calibri"/>
                <w:sz w:val="24"/>
                <w:szCs w:val="24"/>
              </w:rPr>
              <w:t>When reviews challenge and support the plan, to ensure it is applicable to the changes and presenting needs.</w:t>
            </w:r>
          </w:p>
          <w:p w:rsidR="00CB2C3C" w:rsidRPr="0032499E" w:rsidRDefault="00CB2C3C" w:rsidP="004F3E4B">
            <w:pPr>
              <w:rPr>
                <w:rFonts w:ascii="Calibri" w:hAnsi="Calibri"/>
                <w:sz w:val="24"/>
                <w:szCs w:val="24"/>
              </w:rPr>
            </w:pPr>
            <w:r w:rsidRPr="0032499E">
              <w:rPr>
                <w:rFonts w:ascii="Calibri" w:hAnsi="Calibri"/>
                <w:sz w:val="24"/>
                <w:szCs w:val="24"/>
              </w:rPr>
              <w:t>When there is trust and respect between the parent, family and team supporting the reunification</w:t>
            </w:r>
          </w:p>
          <w:p w:rsidR="004F3E4B" w:rsidRPr="0032499E" w:rsidRDefault="004F3E4B" w:rsidP="004F3E4B">
            <w:pPr>
              <w:rPr>
                <w:rFonts w:ascii="Calibri" w:hAnsi="Calibri"/>
                <w:sz w:val="24"/>
                <w:szCs w:val="24"/>
              </w:rPr>
            </w:pPr>
            <w:r w:rsidRPr="0032499E">
              <w:rPr>
                <w:rFonts w:ascii="Calibri" w:hAnsi="Calibri"/>
                <w:sz w:val="24"/>
                <w:szCs w:val="24"/>
              </w:rPr>
              <w:t>When there is good preparation of the parents, family and child</w:t>
            </w:r>
          </w:p>
          <w:p w:rsidR="004F3E4B" w:rsidRPr="0032499E" w:rsidRDefault="004F3E4B" w:rsidP="004F3E4B">
            <w:pPr>
              <w:rPr>
                <w:rFonts w:ascii="Calibri" w:hAnsi="Calibri"/>
                <w:sz w:val="24"/>
                <w:szCs w:val="24"/>
              </w:rPr>
            </w:pPr>
            <w:r w:rsidRPr="0032499E">
              <w:rPr>
                <w:rFonts w:ascii="Calibri" w:hAnsi="Calibri"/>
                <w:sz w:val="24"/>
                <w:szCs w:val="24"/>
              </w:rPr>
              <w:t>When contact between the child and its parents</w:t>
            </w:r>
            <w:r w:rsidR="00CB2C3C" w:rsidRPr="0032499E">
              <w:rPr>
                <w:rFonts w:ascii="Calibri" w:hAnsi="Calibri"/>
                <w:sz w:val="24"/>
                <w:szCs w:val="24"/>
              </w:rPr>
              <w:t>, when looked after,</w:t>
            </w:r>
            <w:r w:rsidRPr="0032499E">
              <w:rPr>
                <w:rFonts w:ascii="Calibri" w:hAnsi="Calibri"/>
                <w:sz w:val="24"/>
                <w:szCs w:val="24"/>
              </w:rPr>
              <w:t xml:space="preserve"> was positive</w:t>
            </w:r>
            <w:r w:rsidR="00CB2C3C" w:rsidRPr="0032499E">
              <w:rPr>
                <w:rFonts w:ascii="Calibri" w:hAnsi="Calibri"/>
                <w:sz w:val="24"/>
                <w:szCs w:val="24"/>
              </w:rPr>
              <w:t>.</w:t>
            </w:r>
            <w:r w:rsidRPr="0032499E">
              <w:rPr>
                <w:rFonts w:ascii="Calibri" w:hAnsi="Calibri"/>
                <w:sz w:val="24"/>
                <w:szCs w:val="24"/>
              </w:rPr>
              <w:t xml:space="preserve"> </w:t>
            </w:r>
          </w:p>
          <w:p w:rsidR="00405707" w:rsidRPr="0032499E" w:rsidRDefault="00405707" w:rsidP="004F3E4B">
            <w:pPr>
              <w:rPr>
                <w:rFonts w:ascii="Calibri" w:hAnsi="Calibri"/>
                <w:sz w:val="24"/>
                <w:szCs w:val="24"/>
              </w:rPr>
            </w:pPr>
            <w:r w:rsidRPr="0032499E">
              <w:rPr>
                <w:rFonts w:ascii="Calibri" w:hAnsi="Calibri"/>
                <w:sz w:val="24"/>
                <w:szCs w:val="24"/>
              </w:rPr>
              <w:t>When there was</w:t>
            </w:r>
            <w:r w:rsidR="00CB2C3C" w:rsidRPr="0032499E">
              <w:rPr>
                <w:rFonts w:ascii="Calibri" w:hAnsi="Calibri"/>
                <w:sz w:val="24"/>
                <w:szCs w:val="24"/>
              </w:rPr>
              <w:t>,</w:t>
            </w:r>
            <w:r w:rsidRPr="0032499E">
              <w:rPr>
                <w:rFonts w:ascii="Calibri" w:hAnsi="Calibri"/>
                <w:sz w:val="24"/>
                <w:szCs w:val="24"/>
              </w:rPr>
              <w:t xml:space="preserve"> and is evidence of a relationship based on trust and warmth</w:t>
            </w:r>
          </w:p>
          <w:p w:rsidR="004F3E4B" w:rsidRPr="0032499E" w:rsidRDefault="004F3E4B" w:rsidP="004F3E4B">
            <w:pPr>
              <w:rPr>
                <w:rFonts w:ascii="Calibri" w:hAnsi="Calibri"/>
                <w:sz w:val="24"/>
                <w:szCs w:val="24"/>
              </w:rPr>
            </w:pPr>
            <w:r w:rsidRPr="0032499E">
              <w:rPr>
                <w:rFonts w:ascii="Calibri" w:hAnsi="Calibri"/>
                <w:sz w:val="24"/>
                <w:szCs w:val="24"/>
              </w:rPr>
              <w:t>When there is active informal support from friends, family and community</w:t>
            </w:r>
          </w:p>
          <w:p w:rsidR="004F3E4B" w:rsidRPr="0032499E" w:rsidRDefault="004F3E4B" w:rsidP="004F3E4B">
            <w:pPr>
              <w:rPr>
                <w:rFonts w:ascii="Calibri" w:hAnsi="Calibri"/>
                <w:sz w:val="24"/>
                <w:szCs w:val="24"/>
              </w:rPr>
            </w:pPr>
            <w:r w:rsidRPr="0032499E">
              <w:rPr>
                <w:rFonts w:ascii="Calibri" w:hAnsi="Calibri"/>
                <w:sz w:val="24"/>
                <w:szCs w:val="24"/>
              </w:rPr>
              <w:t xml:space="preserve">When there is good oversight and support </w:t>
            </w:r>
            <w:r w:rsidRPr="0032499E">
              <w:rPr>
                <w:rFonts w:ascii="Calibri" w:hAnsi="Calibri"/>
                <w:b/>
                <w:sz w:val="24"/>
                <w:szCs w:val="24"/>
              </w:rPr>
              <w:t>afte</w:t>
            </w:r>
            <w:r w:rsidRPr="0032499E">
              <w:rPr>
                <w:rFonts w:ascii="Calibri" w:hAnsi="Calibri"/>
                <w:sz w:val="24"/>
                <w:szCs w:val="24"/>
              </w:rPr>
              <w:t>r the reunification from the SW and FC</w:t>
            </w:r>
            <w:r w:rsidR="00CB2C3C" w:rsidRPr="0032499E">
              <w:rPr>
                <w:rFonts w:ascii="Calibri" w:hAnsi="Calibri"/>
                <w:sz w:val="24"/>
                <w:szCs w:val="24"/>
              </w:rPr>
              <w:t xml:space="preserve">, C &amp;FS and community. </w:t>
            </w:r>
          </w:p>
          <w:p w:rsidR="004F3E4B" w:rsidRPr="0032499E" w:rsidRDefault="004F3E4B" w:rsidP="004E5E91">
            <w:pPr>
              <w:rPr>
                <w:rFonts w:ascii="Calibri" w:hAnsi="Calibri"/>
                <w:sz w:val="24"/>
                <w:szCs w:val="24"/>
              </w:rPr>
            </w:pPr>
          </w:p>
        </w:tc>
      </w:tr>
    </w:tbl>
    <w:p w:rsidR="00E32A83" w:rsidRPr="0032499E" w:rsidRDefault="00E32A83" w:rsidP="004E5E91">
      <w:pPr>
        <w:rPr>
          <w:rFonts w:ascii="Calibri" w:hAnsi="Calibri"/>
          <w:b/>
          <w:sz w:val="24"/>
          <w:szCs w:val="24"/>
        </w:rPr>
      </w:pPr>
    </w:p>
    <w:tbl>
      <w:tblPr>
        <w:tblStyle w:val="TableGrid"/>
        <w:tblW w:w="0" w:type="auto"/>
        <w:tblLook w:val="04A0" w:firstRow="1" w:lastRow="0" w:firstColumn="1" w:lastColumn="0" w:noHBand="0" w:noVBand="1"/>
      </w:tblPr>
      <w:tblGrid>
        <w:gridCol w:w="9016"/>
      </w:tblGrid>
      <w:tr w:rsidR="00DA09DA" w:rsidRPr="0032499E" w:rsidTr="00DA09DA">
        <w:tc>
          <w:tcPr>
            <w:tcW w:w="9016" w:type="dxa"/>
          </w:tcPr>
          <w:p w:rsidR="00DA09DA" w:rsidRPr="0032499E" w:rsidRDefault="00DA09DA" w:rsidP="00DA09DA">
            <w:pPr>
              <w:rPr>
                <w:rFonts w:ascii="Calibri" w:hAnsi="Calibri"/>
                <w:b/>
                <w:color w:val="FF0000"/>
                <w:sz w:val="24"/>
                <w:szCs w:val="24"/>
              </w:rPr>
            </w:pPr>
            <w:r w:rsidRPr="0032499E">
              <w:rPr>
                <w:rFonts w:ascii="Calibri" w:hAnsi="Calibri"/>
                <w:b/>
                <w:color w:val="FF0000"/>
                <w:sz w:val="24"/>
                <w:szCs w:val="24"/>
              </w:rPr>
              <w:t>What are the barriers to successful reunification?</w:t>
            </w:r>
          </w:p>
          <w:p w:rsidR="00DA09DA" w:rsidRPr="0032499E" w:rsidRDefault="00DA09DA" w:rsidP="004E5E91">
            <w:pPr>
              <w:rPr>
                <w:rFonts w:ascii="Calibri" w:hAnsi="Calibri"/>
                <w:b/>
                <w:color w:val="FF0000"/>
                <w:sz w:val="24"/>
                <w:szCs w:val="24"/>
              </w:rPr>
            </w:pPr>
          </w:p>
        </w:tc>
      </w:tr>
      <w:tr w:rsidR="00DA09DA" w:rsidRPr="0032499E" w:rsidTr="00DA09DA">
        <w:tc>
          <w:tcPr>
            <w:tcW w:w="9016" w:type="dxa"/>
          </w:tcPr>
          <w:p w:rsidR="00DA09DA" w:rsidRPr="0032499E" w:rsidRDefault="00DA09DA" w:rsidP="00DA09DA">
            <w:pPr>
              <w:rPr>
                <w:rFonts w:ascii="Calibri" w:hAnsi="Calibri"/>
                <w:sz w:val="24"/>
                <w:szCs w:val="24"/>
              </w:rPr>
            </w:pPr>
            <w:r w:rsidRPr="0032499E">
              <w:rPr>
                <w:rFonts w:ascii="Calibri" w:hAnsi="Calibri"/>
                <w:sz w:val="24"/>
                <w:szCs w:val="24"/>
              </w:rPr>
              <w:t>When the assessment is limited and rushed and planning is not SMART</w:t>
            </w:r>
          </w:p>
          <w:p w:rsidR="00DA09DA" w:rsidRPr="0032499E" w:rsidRDefault="00DA09DA" w:rsidP="00DA09DA">
            <w:pPr>
              <w:rPr>
                <w:rFonts w:ascii="Calibri" w:hAnsi="Calibri"/>
                <w:sz w:val="24"/>
                <w:szCs w:val="24"/>
              </w:rPr>
            </w:pPr>
            <w:r w:rsidRPr="0032499E">
              <w:rPr>
                <w:rFonts w:ascii="Calibri" w:hAnsi="Calibri"/>
                <w:sz w:val="24"/>
                <w:szCs w:val="24"/>
              </w:rPr>
              <w:t>When oversight and challenge of the Assessment and process is limited or missing</w:t>
            </w:r>
          </w:p>
          <w:p w:rsidR="00DA09DA" w:rsidRPr="0032499E" w:rsidRDefault="00DA09DA" w:rsidP="00DA09DA">
            <w:pPr>
              <w:rPr>
                <w:rFonts w:ascii="Calibri" w:hAnsi="Calibri"/>
                <w:sz w:val="24"/>
                <w:szCs w:val="24"/>
              </w:rPr>
            </w:pPr>
            <w:r w:rsidRPr="0032499E">
              <w:rPr>
                <w:rFonts w:ascii="Calibri" w:hAnsi="Calibri"/>
                <w:sz w:val="24"/>
                <w:szCs w:val="24"/>
              </w:rPr>
              <w:t>When there is no evidence of sustained change</w:t>
            </w:r>
          </w:p>
          <w:p w:rsidR="00DA09DA" w:rsidRPr="0032499E" w:rsidRDefault="00DA09DA" w:rsidP="00DA09DA">
            <w:pPr>
              <w:rPr>
                <w:rFonts w:ascii="Calibri" w:hAnsi="Calibri"/>
                <w:sz w:val="24"/>
                <w:szCs w:val="24"/>
              </w:rPr>
            </w:pPr>
            <w:r w:rsidRPr="0032499E">
              <w:rPr>
                <w:rFonts w:ascii="Calibri" w:hAnsi="Calibri"/>
                <w:sz w:val="24"/>
                <w:szCs w:val="24"/>
              </w:rPr>
              <w:t>When there is evidence of parental ambivalence</w:t>
            </w:r>
          </w:p>
          <w:p w:rsidR="00DA09DA" w:rsidRPr="0032499E" w:rsidRDefault="00DA09DA" w:rsidP="00DA09DA">
            <w:pPr>
              <w:rPr>
                <w:rFonts w:ascii="Calibri" w:hAnsi="Calibri"/>
                <w:sz w:val="24"/>
                <w:szCs w:val="24"/>
              </w:rPr>
            </w:pPr>
            <w:r w:rsidRPr="0032499E">
              <w:rPr>
                <w:rFonts w:ascii="Calibri" w:hAnsi="Calibri"/>
                <w:sz w:val="24"/>
                <w:szCs w:val="24"/>
              </w:rPr>
              <w:t>When there are damaged attachments</w:t>
            </w:r>
          </w:p>
          <w:p w:rsidR="00DA09DA" w:rsidRPr="0032499E" w:rsidRDefault="00DA09DA" w:rsidP="00DA09DA">
            <w:pPr>
              <w:rPr>
                <w:rFonts w:ascii="Calibri" w:hAnsi="Calibri"/>
                <w:sz w:val="24"/>
                <w:szCs w:val="24"/>
              </w:rPr>
            </w:pPr>
            <w:r w:rsidRPr="0032499E">
              <w:rPr>
                <w:rFonts w:ascii="Calibri" w:hAnsi="Calibri"/>
                <w:sz w:val="24"/>
                <w:szCs w:val="24"/>
              </w:rPr>
              <w:t>When there is inadequate support and weak planning</w:t>
            </w:r>
          </w:p>
          <w:p w:rsidR="00DA09DA" w:rsidRPr="0032499E" w:rsidRDefault="00DA09DA" w:rsidP="00DA09DA">
            <w:pPr>
              <w:rPr>
                <w:rFonts w:ascii="Calibri" w:hAnsi="Calibri"/>
                <w:sz w:val="24"/>
                <w:szCs w:val="24"/>
              </w:rPr>
            </w:pPr>
            <w:r w:rsidRPr="0032499E">
              <w:rPr>
                <w:rFonts w:ascii="Calibri" w:hAnsi="Calibri"/>
                <w:sz w:val="24"/>
                <w:szCs w:val="24"/>
              </w:rPr>
              <w:t>When children have had previous failed attempts at reunification</w:t>
            </w:r>
          </w:p>
          <w:p w:rsidR="00DA09DA" w:rsidRPr="0032499E" w:rsidRDefault="00DA09DA" w:rsidP="00DA09DA">
            <w:pPr>
              <w:rPr>
                <w:rFonts w:ascii="Calibri" w:hAnsi="Calibri"/>
                <w:sz w:val="24"/>
                <w:szCs w:val="24"/>
              </w:rPr>
            </w:pPr>
            <w:r w:rsidRPr="0032499E">
              <w:rPr>
                <w:rFonts w:ascii="Calibri" w:hAnsi="Calibri"/>
                <w:sz w:val="24"/>
                <w:szCs w:val="24"/>
              </w:rPr>
              <w:t>When Children are  aged 10 or over</w:t>
            </w:r>
          </w:p>
          <w:p w:rsidR="00DA09DA" w:rsidRPr="0032499E" w:rsidRDefault="00DA09DA" w:rsidP="00DA09DA">
            <w:pPr>
              <w:rPr>
                <w:rFonts w:ascii="Calibri" w:hAnsi="Calibri"/>
                <w:sz w:val="24"/>
                <w:szCs w:val="24"/>
              </w:rPr>
            </w:pPr>
            <w:r w:rsidRPr="0032499E">
              <w:rPr>
                <w:rFonts w:ascii="Calibri" w:hAnsi="Calibri"/>
                <w:sz w:val="24"/>
                <w:szCs w:val="24"/>
              </w:rPr>
              <w:t>When Children have emotional or behavioural problems</w:t>
            </w:r>
            <w:r w:rsidR="006424EC" w:rsidRPr="0032499E">
              <w:rPr>
                <w:rFonts w:ascii="Calibri" w:hAnsi="Calibri"/>
                <w:sz w:val="24"/>
                <w:szCs w:val="24"/>
              </w:rPr>
              <w:t>,</w:t>
            </w:r>
            <w:r w:rsidRPr="0032499E">
              <w:rPr>
                <w:rFonts w:ascii="Calibri" w:hAnsi="Calibri"/>
                <w:sz w:val="24"/>
                <w:szCs w:val="24"/>
              </w:rPr>
              <w:t xml:space="preserve"> and</w:t>
            </w:r>
            <w:r w:rsidR="006424EC" w:rsidRPr="0032499E">
              <w:rPr>
                <w:rFonts w:ascii="Calibri" w:hAnsi="Calibri"/>
                <w:sz w:val="24"/>
                <w:szCs w:val="24"/>
              </w:rPr>
              <w:t>/</w:t>
            </w:r>
            <w:r w:rsidRPr="0032499E">
              <w:rPr>
                <w:rFonts w:ascii="Calibri" w:hAnsi="Calibri"/>
                <w:sz w:val="24"/>
                <w:szCs w:val="24"/>
              </w:rPr>
              <w:t xml:space="preserve"> or were exposed to chronic neglect and emotional harm</w:t>
            </w:r>
          </w:p>
          <w:p w:rsidR="00DA09DA" w:rsidRPr="0032499E" w:rsidRDefault="00DA09DA" w:rsidP="00DA09DA">
            <w:pPr>
              <w:rPr>
                <w:rFonts w:ascii="Calibri" w:hAnsi="Calibri"/>
                <w:b/>
                <w:sz w:val="24"/>
                <w:szCs w:val="24"/>
              </w:rPr>
            </w:pPr>
          </w:p>
        </w:tc>
      </w:tr>
    </w:tbl>
    <w:p w:rsidR="00FE098E" w:rsidRPr="0032499E" w:rsidRDefault="00FE098E" w:rsidP="00FE098E">
      <w:pPr>
        <w:rPr>
          <w:rFonts w:ascii="Calibri" w:hAnsi="Calibri"/>
          <w:sz w:val="24"/>
          <w:szCs w:val="24"/>
        </w:rPr>
      </w:pPr>
    </w:p>
    <w:p w:rsidR="006424EC" w:rsidRPr="0032499E" w:rsidRDefault="00A837E9" w:rsidP="00FE098E">
      <w:pPr>
        <w:rPr>
          <w:rFonts w:ascii="Calibri" w:hAnsi="Calibri"/>
          <w:b/>
          <w:sz w:val="24"/>
          <w:szCs w:val="24"/>
        </w:rPr>
      </w:pPr>
      <w:r w:rsidRPr="0032499E">
        <w:rPr>
          <w:rFonts w:ascii="Calibri" w:hAnsi="Calibri"/>
          <w:b/>
          <w:sz w:val="24"/>
          <w:szCs w:val="24"/>
        </w:rPr>
        <w:t>MONITORING AND SUPPORT</w:t>
      </w:r>
    </w:p>
    <w:p w:rsidR="00C0271C" w:rsidRPr="0032499E" w:rsidRDefault="00C0271C" w:rsidP="00FE098E">
      <w:pPr>
        <w:rPr>
          <w:rFonts w:ascii="Calibri" w:hAnsi="Calibri"/>
          <w:sz w:val="24"/>
          <w:szCs w:val="24"/>
        </w:rPr>
      </w:pPr>
      <w:r w:rsidRPr="0032499E">
        <w:rPr>
          <w:rFonts w:ascii="Calibri" w:hAnsi="Calibri"/>
          <w:sz w:val="24"/>
          <w:szCs w:val="24"/>
        </w:rPr>
        <w:t>Phase 4 is about monitoring and supporting the reunification process</w:t>
      </w:r>
    </w:p>
    <w:p w:rsidR="009D0D5D" w:rsidRPr="0032499E" w:rsidRDefault="009D0D5D" w:rsidP="009D0D5D">
      <w:pPr>
        <w:shd w:val="clear" w:color="auto" w:fill="EEEEEE"/>
        <w:spacing w:after="150"/>
        <w:rPr>
          <w:rFonts w:ascii="Calibri" w:hAnsi="Calibri" w:cs="Segoe UI"/>
          <w:color w:val="212529"/>
          <w:sz w:val="24"/>
          <w:szCs w:val="24"/>
          <w:lang w:val="en" w:eastAsia="en-GB"/>
        </w:rPr>
      </w:pPr>
      <w:r w:rsidRPr="0032499E">
        <w:rPr>
          <w:rFonts w:ascii="Calibri" w:eastAsia="Times New Roman" w:hAnsi="Calibri" w:cs="Segoe UI"/>
          <w:color w:val="212529"/>
          <w:sz w:val="24"/>
          <w:szCs w:val="24"/>
          <w:lang w:val="en" w:eastAsia="en-GB"/>
        </w:rPr>
        <w:t>There should be a clear plan for all children who return home that reflects current and previous assessments, focuses on outcomes and includes details of services and support required</w:t>
      </w:r>
      <w:r w:rsidRPr="0032499E">
        <w:rPr>
          <w:rFonts w:ascii="Calibri" w:hAnsi="Calibri" w:cs="Segoe UI"/>
          <w:color w:val="212529"/>
          <w:sz w:val="24"/>
          <w:szCs w:val="24"/>
          <w:lang w:val="en" w:eastAsia="en-GB"/>
        </w:rPr>
        <w:t xml:space="preserve"> (WT)</w:t>
      </w:r>
    </w:p>
    <w:p w:rsidR="00C0271C" w:rsidRPr="0032499E" w:rsidRDefault="00C0271C" w:rsidP="00C0271C">
      <w:pPr>
        <w:numPr>
          <w:ilvl w:val="0"/>
          <w:numId w:val="4"/>
        </w:numPr>
        <w:shd w:val="clear" w:color="auto" w:fill="EEEEEE"/>
        <w:spacing w:before="100" w:beforeAutospacing="1" w:after="100" w:afterAutospacing="1" w:line="240" w:lineRule="auto"/>
        <w:ind w:left="495"/>
        <w:rPr>
          <w:rFonts w:ascii="Calibri" w:eastAsia="Times New Roman" w:hAnsi="Calibri" w:cs="Segoe UI"/>
          <w:color w:val="212529"/>
          <w:sz w:val="24"/>
          <w:szCs w:val="24"/>
          <w:lang w:val="en" w:eastAsia="en-GB"/>
        </w:rPr>
      </w:pPr>
      <w:r w:rsidRPr="0032499E">
        <w:rPr>
          <w:rFonts w:ascii="Calibri" w:eastAsia="Times New Roman" w:hAnsi="Calibri" w:cs="Segoe UI"/>
          <w:color w:val="212529"/>
          <w:sz w:val="24"/>
          <w:szCs w:val="24"/>
          <w:lang w:val="en" w:eastAsia="en-GB"/>
        </w:rPr>
        <w:t>Practitioners should make the timeline and decision making process for providing</w:t>
      </w:r>
      <w:bookmarkStart w:id="0" w:name="_GoBack"/>
      <w:bookmarkEnd w:id="0"/>
      <w:r w:rsidRPr="0032499E">
        <w:rPr>
          <w:rFonts w:ascii="Calibri" w:eastAsia="Times New Roman" w:hAnsi="Calibri" w:cs="Segoe UI"/>
          <w:color w:val="212529"/>
          <w:sz w:val="24"/>
          <w:szCs w:val="24"/>
          <w:lang w:val="en" w:eastAsia="en-GB"/>
        </w:rPr>
        <w:t xml:space="preserve"> ongoing services and support clear to the child and family;</w:t>
      </w:r>
    </w:p>
    <w:p w:rsidR="00C0271C" w:rsidRPr="0032499E" w:rsidRDefault="00C0271C" w:rsidP="00C0271C">
      <w:pPr>
        <w:numPr>
          <w:ilvl w:val="0"/>
          <w:numId w:val="4"/>
        </w:numPr>
        <w:shd w:val="clear" w:color="auto" w:fill="EEEEEE"/>
        <w:spacing w:before="100" w:beforeAutospacing="1" w:after="100" w:afterAutospacing="1" w:line="240" w:lineRule="auto"/>
        <w:ind w:left="495"/>
        <w:rPr>
          <w:rFonts w:ascii="Calibri" w:eastAsia="Times New Roman" w:hAnsi="Calibri" w:cs="Segoe UI"/>
          <w:color w:val="212529"/>
          <w:sz w:val="24"/>
          <w:szCs w:val="24"/>
          <w:lang w:val="en" w:eastAsia="en-GB"/>
        </w:rPr>
      </w:pPr>
      <w:r w:rsidRPr="0032499E">
        <w:rPr>
          <w:rFonts w:ascii="Calibri" w:eastAsia="Times New Roman" w:hAnsi="Calibri" w:cs="Segoe UI"/>
          <w:color w:val="212529"/>
          <w:sz w:val="24"/>
          <w:szCs w:val="24"/>
          <w:lang w:val="en" w:eastAsia="en-GB"/>
        </w:rPr>
        <w:lastRenderedPageBreak/>
        <w:t>When reviewing outcomes, children should, wherever possible, be seen alone. Practitioners have a duty to ascertain their wishes and feelings regarding the provision of services being delivered;</w:t>
      </w:r>
      <w:r w:rsidR="00E71187" w:rsidRPr="0032499E">
        <w:rPr>
          <w:rFonts w:ascii="Calibri" w:eastAsia="Times New Roman" w:hAnsi="Calibri" w:cs="Segoe UI"/>
          <w:color w:val="212529"/>
          <w:sz w:val="24"/>
          <w:szCs w:val="24"/>
          <w:lang w:val="en" w:eastAsia="en-GB"/>
        </w:rPr>
        <w:t xml:space="preserve"> WT para 8.20</w:t>
      </w:r>
    </w:p>
    <w:p w:rsidR="006424EC" w:rsidRPr="0032499E" w:rsidRDefault="00C0271C" w:rsidP="00FE098E">
      <w:pPr>
        <w:rPr>
          <w:rFonts w:ascii="Calibri" w:hAnsi="Calibri"/>
          <w:sz w:val="24"/>
          <w:szCs w:val="24"/>
        </w:rPr>
      </w:pPr>
      <w:r w:rsidRPr="0032499E">
        <w:rPr>
          <w:rFonts w:ascii="Calibri" w:hAnsi="Calibri"/>
          <w:sz w:val="24"/>
          <w:szCs w:val="24"/>
        </w:rPr>
        <w:t xml:space="preserve">This final process should not be rushed, complacency can creep in </w:t>
      </w:r>
      <w:r w:rsidR="006424EC" w:rsidRPr="0032499E">
        <w:rPr>
          <w:rFonts w:ascii="Calibri" w:hAnsi="Calibri"/>
          <w:sz w:val="24"/>
          <w:szCs w:val="24"/>
        </w:rPr>
        <w:t>on the basis that the work has been done</w:t>
      </w:r>
      <w:r w:rsidRPr="0032499E">
        <w:rPr>
          <w:rFonts w:ascii="Calibri" w:hAnsi="Calibri"/>
          <w:sz w:val="24"/>
          <w:szCs w:val="24"/>
        </w:rPr>
        <w:t xml:space="preserve"> and therefore agencies can withdraw – this does not help </w:t>
      </w:r>
      <w:r w:rsidR="006424EC" w:rsidRPr="0032499E">
        <w:rPr>
          <w:rFonts w:ascii="Calibri" w:hAnsi="Calibri"/>
          <w:sz w:val="24"/>
          <w:szCs w:val="24"/>
        </w:rPr>
        <w:t xml:space="preserve">to </w:t>
      </w:r>
      <w:r w:rsidRPr="0032499E">
        <w:rPr>
          <w:rFonts w:ascii="Calibri" w:hAnsi="Calibri"/>
          <w:sz w:val="24"/>
          <w:szCs w:val="24"/>
        </w:rPr>
        <w:t>consolidate or cement the reunification process</w:t>
      </w:r>
      <w:r w:rsidR="006424EC" w:rsidRPr="0032499E">
        <w:rPr>
          <w:rFonts w:ascii="Calibri" w:hAnsi="Calibri"/>
          <w:sz w:val="24"/>
          <w:szCs w:val="24"/>
        </w:rPr>
        <w:t>.</w:t>
      </w:r>
    </w:p>
    <w:p w:rsidR="006424EC" w:rsidRDefault="006424EC" w:rsidP="00FE098E">
      <w:pPr>
        <w:rPr>
          <w:rFonts w:ascii="Calibri" w:hAnsi="Calibri"/>
          <w:sz w:val="24"/>
          <w:szCs w:val="24"/>
        </w:rPr>
      </w:pPr>
      <w:r w:rsidRPr="0032499E">
        <w:rPr>
          <w:rFonts w:ascii="Calibri" w:hAnsi="Calibri"/>
          <w:sz w:val="24"/>
          <w:szCs w:val="24"/>
        </w:rPr>
        <w:t>Sustaining the reunification will require another set of plans. These will need to reflect the needs of the child and the parent</w:t>
      </w:r>
      <w:r w:rsidR="007F2426" w:rsidRPr="0032499E">
        <w:rPr>
          <w:rFonts w:ascii="Calibri" w:hAnsi="Calibri"/>
          <w:sz w:val="24"/>
          <w:szCs w:val="24"/>
        </w:rPr>
        <w:t xml:space="preserve">. They will need to build in respite in order that both the child and parent has the opportunity to relax, recharge, and reflect. – Do not underestimate the physical and mental exhaustion that lies with reunification. – this may consist of overnight stays with a relative, or time out in an activity, childminder or group. The aim is to prevent burnout and breakdown before it occurs. Parents may be reluctant to consider this time out viewing it as a failure on their part, support systems need to support this informally in order that it beds into the </w:t>
      </w:r>
      <w:r w:rsidR="00A0446C" w:rsidRPr="0032499E">
        <w:rPr>
          <w:rFonts w:ascii="Calibri" w:hAnsi="Calibri"/>
          <w:sz w:val="24"/>
          <w:szCs w:val="24"/>
        </w:rPr>
        <w:t>organisation and functioning of the family in a natural manner</w:t>
      </w:r>
      <w:r w:rsidR="00F3370F">
        <w:rPr>
          <w:rFonts w:ascii="Calibri" w:hAnsi="Calibri"/>
          <w:sz w:val="24"/>
          <w:szCs w:val="24"/>
        </w:rPr>
        <w:t>.</w:t>
      </w:r>
    </w:p>
    <w:p w:rsidR="00F3370F" w:rsidRDefault="00F3370F" w:rsidP="00FE098E">
      <w:pPr>
        <w:rPr>
          <w:rFonts w:ascii="Calibri" w:hAnsi="Calibri"/>
          <w:sz w:val="24"/>
          <w:szCs w:val="24"/>
        </w:rPr>
      </w:pPr>
    </w:p>
    <w:p w:rsidR="00F3370F" w:rsidRPr="0032499E" w:rsidRDefault="00F3370F" w:rsidP="00FE098E">
      <w:pPr>
        <w:rPr>
          <w:rFonts w:ascii="Calibri" w:hAnsi="Calibri"/>
          <w:sz w:val="24"/>
          <w:szCs w:val="24"/>
        </w:rPr>
      </w:pPr>
    </w:p>
    <w:p w:rsidR="00405707" w:rsidRDefault="00242E67" w:rsidP="00405707">
      <w:pPr>
        <w:tabs>
          <w:tab w:val="left" w:pos="1323"/>
        </w:tabs>
        <w:rPr>
          <w:rFonts w:ascii="Calibri" w:hAnsi="Calibri"/>
          <w:sz w:val="24"/>
          <w:szCs w:val="24"/>
        </w:rPr>
      </w:pPr>
      <w:r>
        <w:rPr>
          <w:rFonts w:ascii="Calibri" w:hAnsi="Calibri"/>
          <w:sz w:val="24"/>
          <w:szCs w:val="24"/>
        </w:rPr>
        <w:t>Additional Sources of Information</w:t>
      </w:r>
      <w:r w:rsidR="00405707" w:rsidRPr="0032499E">
        <w:rPr>
          <w:rFonts w:ascii="Calibri" w:hAnsi="Calibri"/>
          <w:sz w:val="24"/>
          <w:szCs w:val="24"/>
        </w:rPr>
        <w:t xml:space="preserve"> – Attachment Theory. ACES, Assessment Toolkit, Child Growth and Development</w:t>
      </w:r>
      <w:r w:rsidR="000E6BA4" w:rsidRPr="0032499E">
        <w:rPr>
          <w:rFonts w:ascii="Calibri" w:hAnsi="Calibri"/>
          <w:sz w:val="24"/>
          <w:szCs w:val="24"/>
        </w:rPr>
        <w:t xml:space="preserve">, Cycle of Change, Risk </w:t>
      </w:r>
      <w:r w:rsidR="00A0446C" w:rsidRPr="0032499E">
        <w:rPr>
          <w:rFonts w:ascii="Calibri" w:hAnsi="Calibri"/>
          <w:sz w:val="24"/>
          <w:szCs w:val="24"/>
        </w:rPr>
        <w:t>Matrix</w:t>
      </w:r>
      <w:r w:rsidR="000E6BA4" w:rsidRPr="0032499E">
        <w:rPr>
          <w:rFonts w:ascii="Calibri" w:hAnsi="Calibri"/>
          <w:sz w:val="24"/>
          <w:szCs w:val="24"/>
        </w:rPr>
        <w:t>.</w:t>
      </w:r>
      <w:r w:rsidR="00063D90" w:rsidRPr="0032499E">
        <w:rPr>
          <w:rFonts w:ascii="Calibri" w:hAnsi="Calibri"/>
          <w:sz w:val="24"/>
          <w:szCs w:val="24"/>
        </w:rPr>
        <w:t xml:space="preserve"> Lets Talk About …</w:t>
      </w:r>
    </w:p>
    <w:p w:rsidR="00552B1C" w:rsidRDefault="00552B1C" w:rsidP="00405707">
      <w:pPr>
        <w:tabs>
          <w:tab w:val="left" w:pos="1323"/>
        </w:tabs>
        <w:rPr>
          <w:rFonts w:ascii="Calibri" w:hAnsi="Calibri"/>
          <w:sz w:val="24"/>
          <w:szCs w:val="24"/>
        </w:rPr>
      </w:pPr>
    </w:p>
    <w:p w:rsidR="00552B1C" w:rsidRPr="0032499E" w:rsidRDefault="00552B1C" w:rsidP="00405707">
      <w:pPr>
        <w:tabs>
          <w:tab w:val="left" w:pos="1323"/>
        </w:tabs>
        <w:rPr>
          <w:rFonts w:ascii="Calibri" w:hAnsi="Calibri"/>
          <w:sz w:val="24"/>
          <w:szCs w:val="24"/>
        </w:rPr>
      </w:pPr>
      <w:r>
        <w:rPr>
          <w:rFonts w:ascii="Calibri" w:hAnsi="Calibri"/>
          <w:sz w:val="24"/>
          <w:szCs w:val="24"/>
        </w:rPr>
        <w:t>March 2019.</w:t>
      </w:r>
    </w:p>
    <w:sectPr w:rsidR="00552B1C" w:rsidRPr="003249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87" w:rsidRDefault="00E71187" w:rsidP="00E71187">
      <w:pPr>
        <w:spacing w:after="0" w:line="240" w:lineRule="auto"/>
      </w:pPr>
      <w:r>
        <w:separator/>
      </w:r>
    </w:p>
  </w:endnote>
  <w:endnote w:type="continuationSeparator" w:id="0">
    <w:p w:rsidR="00E71187" w:rsidRDefault="00E71187" w:rsidP="00E7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NSPCC-Bold">
    <w:altName w:val="Times New Roman"/>
    <w:charset w:val="00"/>
    <w:family w:val="auto"/>
    <w:pitch w:val="default"/>
  </w:font>
  <w:font w:name="NSPCC-Semibold">
    <w:altName w:val="Times New Roman"/>
    <w:charset w:val="00"/>
    <w:family w:val="auto"/>
    <w:pitch w:val="default"/>
  </w:font>
  <w:font w:name="NSPCC-Light">
    <w:altName w:val="Times New Roman"/>
    <w:charset w:val="00"/>
    <w:family w:val="auto"/>
    <w:pitch w:val="default"/>
  </w:font>
  <w:font w:name="NSPCCCrayo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83764"/>
      <w:docPartObj>
        <w:docPartGallery w:val="Page Numbers (Bottom of Page)"/>
        <w:docPartUnique/>
      </w:docPartObj>
    </w:sdtPr>
    <w:sdtEndPr>
      <w:rPr>
        <w:noProof/>
      </w:rPr>
    </w:sdtEndPr>
    <w:sdtContent>
      <w:p w:rsidR="00E71187" w:rsidRDefault="00E71187">
        <w:pPr>
          <w:pStyle w:val="Footer"/>
          <w:jc w:val="center"/>
        </w:pPr>
        <w:r>
          <w:fldChar w:fldCharType="begin"/>
        </w:r>
        <w:r>
          <w:instrText xml:space="preserve"> PAGE   \* MERGEFORMAT </w:instrText>
        </w:r>
        <w:r>
          <w:fldChar w:fldCharType="separate"/>
        </w:r>
        <w:r w:rsidR="00697DA9">
          <w:rPr>
            <w:noProof/>
          </w:rPr>
          <w:t>5</w:t>
        </w:r>
        <w:r>
          <w:rPr>
            <w:noProof/>
          </w:rPr>
          <w:fldChar w:fldCharType="end"/>
        </w:r>
      </w:p>
    </w:sdtContent>
  </w:sdt>
  <w:p w:rsidR="00E71187" w:rsidRDefault="00E7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87" w:rsidRDefault="00E71187" w:rsidP="00E71187">
      <w:pPr>
        <w:spacing w:after="0" w:line="240" w:lineRule="auto"/>
      </w:pPr>
      <w:r>
        <w:separator/>
      </w:r>
    </w:p>
  </w:footnote>
  <w:footnote w:type="continuationSeparator" w:id="0">
    <w:p w:rsidR="00E71187" w:rsidRDefault="00E71187" w:rsidP="00E71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0E6538"/>
    <w:multiLevelType w:val="multilevel"/>
    <w:tmpl w:val="CF127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4575"/>
    <w:multiLevelType w:val="multilevel"/>
    <w:tmpl w:val="AD3C8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D26FC"/>
    <w:multiLevelType w:val="multilevel"/>
    <w:tmpl w:val="7BB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14886"/>
    <w:multiLevelType w:val="hybridMultilevel"/>
    <w:tmpl w:val="DF1A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B6D53"/>
    <w:multiLevelType w:val="multilevel"/>
    <w:tmpl w:val="2D5C7D0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C6E09"/>
    <w:multiLevelType w:val="hybridMultilevel"/>
    <w:tmpl w:val="4B240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E8D75C3"/>
    <w:multiLevelType w:val="multilevel"/>
    <w:tmpl w:val="0B34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9059A"/>
    <w:multiLevelType w:val="hybridMultilevel"/>
    <w:tmpl w:val="1B5055B2"/>
    <w:lvl w:ilvl="0" w:tplc="E416CE4E">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165F60"/>
    <w:multiLevelType w:val="hybridMultilevel"/>
    <w:tmpl w:val="67FA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F1F9D"/>
    <w:multiLevelType w:val="hybridMultilevel"/>
    <w:tmpl w:val="E0E42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703ED3"/>
    <w:multiLevelType w:val="hybridMultilevel"/>
    <w:tmpl w:val="6580722E"/>
    <w:lvl w:ilvl="0" w:tplc="FA70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2"/>
    </w:lvlOverride>
    <w:lvlOverride w:ilvl="2"/>
    <w:lvlOverride w:ilvl="3"/>
    <w:lvlOverride w:ilvl="4"/>
    <w:lvlOverride w:ilvl="5"/>
    <w:lvlOverride w:ilvl="6"/>
    <w:lvlOverride w:ilvl="7"/>
    <w:lvlOverride w:ilvl="8"/>
  </w:num>
  <w:num w:numId="3">
    <w:abstractNumId w:val="0"/>
  </w:num>
  <w:num w:numId="4">
    <w:abstractNumId w:val="2"/>
  </w:num>
  <w:num w:numId="5">
    <w:abstractNumId w:val="7"/>
  </w:num>
  <w:num w:numId="6">
    <w:abstractNumId w:val="10"/>
  </w:num>
  <w:num w:numId="7">
    <w:abstractNumId w:val="6"/>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8E"/>
    <w:rsid w:val="000503BB"/>
    <w:rsid w:val="00063D90"/>
    <w:rsid w:val="000941A4"/>
    <w:rsid w:val="000E6BA4"/>
    <w:rsid w:val="00242E67"/>
    <w:rsid w:val="00252078"/>
    <w:rsid w:val="002E53A3"/>
    <w:rsid w:val="0032499E"/>
    <w:rsid w:val="00405707"/>
    <w:rsid w:val="00491A05"/>
    <w:rsid w:val="004E5E91"/>
    <w:rsid w:val="004F3E4B"/>
    <w:rsid w:val="00552B1C"/>
    <w:rsid w:val="00610379"/>
    <w:rsid w:val="006424EC"/>
    <w:rsid w:val="00697DA9"/>
    <w:rsid w:val="007F0E56"/>
    <w:rsid w:val="007F2426"/>
    <w:rsid w:val="00825853"/>
    <w:rsid w:val="008E314F"/>
    <w:rsid w:val="008E3C2D"/>
    <w:rsid w:val="009D0D5D"/>
    <w:rsid w:val="009E4BCD"/>
    <w:rsid w:val="00A0446C"/>
    <w:rsid w:val="00A114B5"/>
    <w:rsid w:val="00A26B4D"/>
    <w:rsid w:val="00A837E9"/>
    <w:rsid w:val="00AF3D6F"/>
    <w:rsid w:val="00B75B0B"/>
    <w:rsid w:val="00C0271C"/>
    <w:rsid w:val="00CB2C3C"/>
    <w:rsid w:val="00DA09DA"/>
    <w:rsid w:val="00E32A83"/>
    <w:rsid w:val="00E32C25"/>
    <w:rsid w:val="00E71187"/>
    <w:rsid w:val="00E90E0B"/>
    <w:rsid w:val="00F3370F"/>
    <w:rsid w:val="00F50731"/>
    <w:rsid w:val="00F7481E"/>
    <w:rsid w:val="00FE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5FA9013-0AAD-4CEB-8753-4B73CDF1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098E"/>
    <w:pPr>
      <w:spacing w:before="150" w:after="150" w:line="240" w:lineRule="auto"/>
      <w:outlineLvl w:val="3"/>
    </w:pPr>
    <w:rPr>
      <w:rFonts w:ascii="inherit" w:eastAsia="Times New Roman" w:hAnsi="inherit" w:cs="Times New Roman"/>
      <w:color w:val="0F4F75"/>
      <w:spacing w:val="-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98E"/>
    <w:rPr>
      <w:color w:val="0563C1" w:themeColor="hyperlink"/>
      <w:u w:val="single"/>
    </w:rPr>
  </w:style>
  <w:style w:type="character" w:customStyle="1" w:styleId="Heading4Char">
    <w:name w:val="Heading 4 Char"/>
    <w:basedOn w:val="DefaultParagraphFont"/>
    <w:link w:val="Heading4"/>
    <w:uiPriority w:val="9"/>
    <w:rsid w:val="00FE098E"/>
    <w:rPr>
      <w:rFonts w:ascii="inherit" w:eastAsia="Times New Roman" w:hAnsi="inherit" w:cs="Times New Roman"/>
      <w:color w:val="0F4F75"/>
      <w:spacing w:val="-8"/>
      <w:sz w:val="24"/>
      <w:szCs w:val="24"/>
      <w:lang w:eastAsia="en-GB"/>
    </w:rPr>
  </w:style>
  <w:style w:type="paragraph" w:styleId="ListParagraph">
    <w:name w:val="List Paragraph"/>
    <w:basedOn w:val="Normal"/>
    <w:uiPriority w:val="34"/>
    <w:qFormat/>
    <w:rsid w:val="00FE098E"/>
    <w:pPr>
      <w:spacing w:after="0" w:line="240" w:lineRule="auto"/>
      <w:ind w:left="720"/>
      <w:contextualSpacing/>
    </w:pPr>
    <w:rPr>
      <w:rFonts w:ascii="Arial" w:eastAsia="Times New Roman" w:hAnsi="Arial" w:cs="Times New Roman"/>
      <w:szCs w:val="24"/>
      <w:lang w:val="en-US"/>
    </w:rPr>
  </w:style>
  <w:style w:type="table" w:styleId="TableGrid">
    <w:name w:val="Table Grid"/>
    <w:basedOn w:val="TableNormal"/>
    <w:uiPriority w:val="39"/>
    <w:rsid w:val="004F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6B4D"/>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A26B4D"/>
    <w:rPr>
      <w:b/>
      <w:bCs/>
      <w:color w:val="666666"/>
    </w:rPr>
  </w:style>
  <w:style w:type="character" w:customStyle="1" w:styleId="fontstyle01">
    <w:name w:val="fontstyle01"/>
    <w:basedOn w:val="DefaultParagraphFont"/>
    <w:rsid w:val="009E4BCD"/>
    <w:rPr>
      <w:rFonts w:ascii="NSPCC-Bold" w:hAnsi="NSPCC-Bold" w:hint="default"/>
      <w:b/>
      <w:bCs/>
      <w:i w:val="0"/>
      <w:iCs w:val="0"/>
      <w:color w:val="000000"/>
      <w:sz w:val="22"/>
      <w:szCs w:val="22"/>
    </w:rPr>
  </w:style>
  <w:style w:type="character" w:customStyle="1" w:styleId="fontstyle11">
    <w:name w:val="fontstyle11"/>
    <w:basedOn w:val="DefaultParagraphFont"/>
    <w:rsid w:val="009E4BCD"/>
    <w:rPr>
      <w:rFonts w:ascii="NSPCC-Semibold" w:hAnsi="NSPCC-Semibold" w:hint="default"/>
      <w:b w:val="0"/>
      <w:bCs w:val="0"/>
      <w:i w:val="0"/>
      <w:iCs w:val="0"/>
      <w:color w:val="2DA7C6"/>
      <w:sz w:val="30"/>
      <w:szCs w:val="30"/>
    </w:rPr>
  </w:style>
  <w:style w:type="character" w:customStyle="1" w:styleId="fontstyle31">
    <w:name w:val="fontstyle31"/>
    <w:basedOn w:val="DefaultParagraphFont"/>
    <w:rsid w:val="009E4BCD"/>
    <w:rPr>
      <w:rFonts w:ascii="NSPCC-Light" w:hAnsi="NSPCC-Light" w:hint="default"/>
      <w:b w:val="0"/>
      <w:bCs w:val="0"/>
      <w:i w:val="0"/>
      <w:iCs w:val="0"/>
      <w:color w:val="000000"/>
      <w:sz w:val="22"/>
      <w:szCs w:val="22"/>
    </w:rPr>
  </w:style>
  <w:style w:type="character" w:customStyle="1" w:styleId="fontstyle21">
    <w:name w:val="fontstyle21"/>
    <w:basedOn w:val="DefaultParagraphFont"/>
    <w:rsid w:val="009E4BCD"/>
    <w:rPr>
      <w:rFonts w:ascii="NSPCC-Bold" w:hAnsi="NSPCC-Bold" w:hint="default"/>
      <w:b/>
      <w:bCs/>
      <w:i w:val="0"/>
      <w:iCs w:val="0"/>
      <w:color w:val="000000"/>
      <w:sz w:val="18"/>
      <w:szCs w:val="18"/>
    </w:rPr>
  </w:style>
  <w:style w:type="character" w:customStyle="1" w:styleId="fontstyle41">
    <w:name w:val="fontstyle41"/>
    <w:basedOn w:val="DefaultParagraphFont"/>
    <w:rsid w:val="009E4BCD"/>
    <w:rPr>
      <w:rFonts w:ascii="NSPCCCrayon" w:hAnsi="NSPCCCrayon" w:hint="default"/>
      <w:b w:val="0"/>
      <w:bCs w:val="0"/>
      <w:i w:val="0"/>
      <w:iCs w:val="0"/>
      <w:color w:val="2DA7C6"/>
      <w:sz w:val="26"/>
      <w:szCs w:val="26"/>
    </w:rPr>
  </w:style>
  <w:style w:type="paragraph" w:styleId="Header">
    <w:name w:val="header"/>
    <w:basedOn w:val="Normal"/>
    <w:link w:val="HeaderChar"/>
    <w:uiPriority w:val="99"/>
    <w:unhideWhenUsed/>
    <w:rsid w:val="00E71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187"/>
  </w:style>
  <w:style w:type="paragraph" w:styleId="Footer">
    <w:name w:val="footer"/>
    <w:basedOn w:val="Normal"/>
    <w:link w:val="FooterChar"/>
    <w:uiPriority w:val="99"/>
    <w:unhideWhenUsed/>
    <w:rsid w:val="00E71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5625">
      <w:bodyDiv w:val="1"/>
      <w:marLeft w:val="0"/>
      <w:marRight w:val="0"/>
      <w:marTop w:val="0"/>
      <w:marBottom w:val="0"/>
      <w:divBdr>
        <w:top w:val="none" w:sz="0" w:space="0" w:color="auto"/>
        <w:left w:val="none" w:sz="0" w:space="0" w:color="auto"/>
        <w:bottom w:val="none" w:sz="0" w:space="0" w:color="auto"/>
        <w:right w:val="none" w:sz="0" w:space="0" w:color="auto"/>
      </w:divBdr>
    </w:div>
    <w:div w:id="969018597">
      <w:bodyDiv w:val="1"/>
      <w:marLeft w:val="0"/>
      <w:marRight w:val="0"/>
      <w:marTop w:val="0"/>
      <w:marBottom w:val="0"/>
      <w:divBdr>
        <w:top w:val="none" w:sz="0" w:space="0" w:color="auto"/>
        <w:left w:val="none" w:sz="0" w:space="0" w:color="auto"/>
        <w:bottom w:val="none" w:sz="0" w:space="0" w:color="auto"/>
        <w:right w:val="none" w:sz="0" w:space="0" w:color="auto"/>
      </w:divBdr>
    </w:div>
    <w:div w:id="1058938591">
      <w:bodyDiv w:val="1"/>
      <w:marLeft w:val="0"/>
      <w:marRight w:val="0"/>
      <w:marTop w:val="0"/>
      <w:marBottom w:val="0"/>
      <w:divBdr>
        <w:top w:val="none" w:sz="0" w:space="0" w:color="auto"/>
        <w:left w:val="none" w:sz="0" w:space="0" w:color="auto"/>
        <w:bottom w:val="none" w:sz="0" w:space="0" w:color="auto"/>
        <w:right w:val="none" w:sz="0" w:space="0" w:color="auto"/>
      </w:divBdr>
    </w:div>
    <w:div w:id="1180851615">
      <w:bodyDiv w:val="1"/>
      <w:marLeft w:val="0"/>
      <w:marRight w:val="0"/>
      <w:marTop w:val="0"/>
      <w:marBottom w:val="0"/>
      <w:divBdr>
        <w:top w:val="none" w:sz="0" w:space="0" w:color="auto"/>
        <w:left w:val="none" w:sz="0" w:space="0" w:color="auto"/>
        <w:bottom w:val="none" w:sz="0" w:space="0" w:color="auto"/>
        <w:right w:val="none" w:sz="0" w:space="0" w:color="auto"/>
      </w:divBdr>
    </w:div>
    <w:div w:id="1384405723">
      <w:bodyDiv w:val="1"/>
      <w:marLeft w:val="0"/>
      <w:marRight w:val="0"/>
      <w:marTop w:val="0"/>
      <w:marBottom w:val="0"/>
      <w:divBdr>
        <w:top w:val="none" w:sz="0" w:space="0" w:color="auto"/>
        <w:left w:val="none" w:sz="0" w:space="0" w:color="auto"/>
        <w:bottom w:val="none" w:sz="0" w:space="0" w:color="auto"/>
        <w:right w:val="none" w:sz="0" w:space="0" w:color="auto"/>
      </w:divBdr>
      <w:divsChild>
        <w:div w:id="2067530908">
          <w:marLeft w:val="0"/>
          <w:marRight w:val="0"/>
          <w:marTop w:val="75"/>
          <w:marBottom w:val="0"/>
          <w:divBdr>
            <w:top w:val="none" w:sz="0" w:space="0" w:color="auto"/>
            <w:left w:val="none" w:sz="0" w:space="0" w:color="auto"/>
            <w:bottom w:val="none" w:sz="0" w:space="0" w:color="auto"/>
            <w:right w:val="none" w:sz="0" w:space="0" w:color="auto"/>
          </w:divBdr>
          <w:divsChild>
            <w:div w:id="882181330">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2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gloscs.proceduresonline.com/chapters/docs_library.html"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441643/Children_Act_Guidance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17</cp:revision>
  <dcterms:created xsi:type="dcterms:W3CDTF">2019-02-08T07:46:00Z</dcterms:created>
  <dcterms:modified xsi:type="dcterms:W3CDTF">2019-04-15T16:35:00Z</dcterms:modified>
</cp:coreProperties>
</file>