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F9CB" w14:textId="77777777" w:rsidR="00EF1AA2" w:rsidRDefault="00EF1AA2" w:rsidP="002F7AA6">
      <w:pPr>
        <w:rPr>
          <w:b/>
          <w:sz w:val="28"/>
          <w:szCs w:val="28"/>
        </w:rPr>
      </w:pPr>
    </w:p>
    <w:p w14:paraId="3DD87897" w14:textId="220DCD44" w:rsidR="00DB5F85" w:rsidRPr="00781925" w:rsidRDefault="00A60DC4" w:rsidP="00632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Passport to independence</w:t>
      </w:r>
      <w:r w:rsidR="00107392" w:rsidRPr="00781925">
        <w:rPr>
          <w:b/>
          <w:sz w:val="28"/>
          <w:szCs w:val="28"/>
        </w:rPr>
        <w:t xml:space="preserve"> GUIDANCE</w:t>
      </w:r>
    </w:p>
    <w:p w14:paraId="5EC9400B" w14:textId="77777777" w:rsidR="002F7AA6" w:rsidRDefault="002F7AA6"/>
    <w:p w14:paraId="349705BC" w14:textId="00B94644" w:rsidR="00781925" w:rsidRPr="00A02C83" w:rsidRDefault="00781925">
      <w:pPr>
        <w:rPr>
          <w:b/>
          <w:bCs/>
          <w:u w:val="single"/>
        </w:rPr>
      </w:pPr>
      <w:r w:rsidRPr="00A02C83">
        <w:rPr>
          <w:b/>
          <w:bCs/>
          <w:u w:val="single"/>
        </w:rPr>
        <w:t>Introduction</w:t>
      </w:r>
    </w:p>
    <w:p w14:paraId="20C3BEB6" w14:textId="037C4316" w:rsidR="00781925" w:rsidRDefault="00781925">
      <w:r>
        <w:t xml:space="preserve">This Guidance has been drafted to help young people, </w:t>
      </w:r>
      <w:r w:rsidR="004949B1">
        <w:t>c</w:t>
      </w:r>
      <w:r>
        <w:t xml:space="preserve">arers and professionals understand the principles </w:t>
      </w:r>
      <w:r w:rsidR="00A60DC4">
        <w:t>and processes around competing the passport to independence</w:t>
      </w:r>
      <w:r>
        <w:t>.</w:t>
      </w:r>
    </w:p>
    <w:p w14:paraId="1078158D" w14:textId="4E9D50FC" w:rsidR="00107392" w:rsidRDefault="00781925">
      <w:r>
        <w:t>This G</w:t>
      </w:r>
      <w:r w:rsidR="00107392">
        <w:t xml:space="preserve">uidance sits alongside the </w:t>
      </w:r>
      <w:r w:rsidR="006B54CC">
        <w:t>p</w:t>
      </w:r>
      <w:r w:rsidR="00A60DC4">
        <w:t>assport to independence template</w:t>
      </w:r>
      <w:r w:rsidR="008F52A7">
        <w:t xml:space="preserve"> (revise</w:t>
      </w:r>
      <w:r w:rsidR="00A60DC4">
        <w:t>d June 2021</w:t>
      </w:r>
      <w:r w:rsidR="008F52A7">
        <w:t>).</w:t>
      </w:r>
    </w:p>
    <w:p w14:paraId="69DF75FF" w14:textId="10276847" w:rsidR="00781925" w:rsidRDefault="00781925">
      <w:r>
        <w:t xml:space="preserve">Within this </w:t>
      </w:r>
      <w:r w:rsidR="006323F2">
        <w:t>Guidance</w:t>
      </w:r>
      <w:r w:rsidR="006B54CC">
        <w:t xml:space="preserve"> there</w:t>
      </w:r>
      <w:r w:rsidR="006323F2">
        <w:t xml:space="preserve"> is information for young people</w:t>
      </w:r>
      <w:r>
        <w:t xml:space="preserve">, </w:t>
      </w:r>
      <w:r w:rsidR="007D69E2">
        <w:t>c</w:t>
      </w:r>
      <w:r w:rsidR="009D4DD8">
        <w:t>arers,</w:t>
      </w:r>
      <w:r>
        <w:t xml:space="preserve"> and </w:t>
      </w:r>
      <w:r w:rsidR="006B54CC">
        <w:t>p</w:t>
      </w:r>
      <w:r>
        <w:t>rofessionals</w:t>
      </w:r>
      <w:r w:rsidR="006323F2">
        <w:t>.</w:t>
      </w:r>
      <w:r>
        <w:t xml:space="preserve"> </w:t>
      </w:r>
    </w:p>
    <w:p w14:paraId="78D3C4FA" w14:textId="5C79FA74" w:rsidR="00781925" w:rsidRDefault="00781925">
      <w:r>
        <w:t xml:space="preserve">The primary aim of </w:t>
      </w:r>
      <w:r w:rsidR="009D4DD8">
        <w:t>p</w:t>
      </w:r>
      <w:r w:rsidR="007848AD">
        <w:t>athway planning and the passport to independence</w:t>
      </w:r>
      <w:r>
        <w:t xml:space="preserve"> is to promote a gradual transition for young people from being Looked After to adulthood and independent living.</w:t>
      </w:r>
      <w:r w:rsidR="008C54BE">
        <w:t xml:space="preserve"> This</w:t>
      </w:r>
      <w:r>
        <w:t xml:space="preserve"> guidance </w:t>
      </w:r>
      <w:r w:rsidR="008C54BE">
        <w:t xml:space="preserve">alongside the </w:t>
      </w:r>
      <w:r w:rsidR="00E926F0">
        <w:t>passport itself</w:t>
      </w:r>
      <w:r>
        <w:t xml:space="preserve"> focuses on how best to </w:t>
      </w:r>
      <w:r w:rsidR="00CE1F15">
        <w:t>help young people successfully transition into independent living by</w:t>
      </w:r>
      <w:r>
        <w:t xml:space="preserve"> enabling and supporting </w:t>
      </w:r>
      <w:r w:rsidR="00F45046">
        <w:t xml:space="preserve">them </w:t>
      </w:r>
      <w:r w:rsidR="00AF085B">
        <w:t>in every area of their life.</w:t>
      </w:r>
      <w:r>
        <w:t xml:space="preserve"> </w:t>
      </w:r>
    </w:p>
    <w:p w14:paraId="227F2130" w14:textId="27B4E9B7" w:rsidR="00194BA4" w:rsidRPr="00194BA4" w:rsidRDefault="00E31D2F" w:rsidP="00781925">
      <w:pPr>
        <w:spacing w:line="240" w:lineRule="auto"/>
        <w:rPr>
          <w:rFonts w:cs="Arial"/>
          <w:color w:val="000000"/>
        </w:rPr>
      </w:pPr>
      <w:r w:rsidRPr="00194BA4">
        <w:rPr>
          <w:rFonts w:cs="Arial"/>
          <w:color w:val="000000"/>
        </w:rPr>
        <w:t>This guidance highlights the core responsibilities of the corporate parent</w:t>
      </w:r>
      <w:r w:rsidR="00194BA4">
        <w:rPr>
          <w:rFonts w:cs="Arial"/>
          <w:color w:val="000000"/>
        </w:rPr>
        <w:t>,</w:t>
      </w:r>
      <w:r w:rsidRPr="00194BA4">
        <w:rPr>
          <w:rFonts w:cs="Arial"/>
          <w:color w:val="000000"/>
        </w:rPr>
        <w:t xml:space="preserve"> and how in South </w:t>
      </w:r>
      <w:r w:rsidR="00194BA4" w:rsidRPr="00194BA4">
        <w:rPr>
          <w:rFonts w:cs="Arial"/>
          <w:color w:val="000000"/>
        </w:rPr>
        <w:t>Gloucestershire</w:t>
      </w:r>
      <w:r w:rsidRPr="00194BA4">
        <w:rPr>
          <w:rFonts w:cs="Arial"/>
          <w:color w:val="000000"/>
        </w:rPr>
        <w:t xml:space="preserve"> we </w:t>
      </w:r>
      <w:r w:rsidR="00194BA4" w:rsidRPr="00194BA4">
        <w:rPr>
          <w:rFonts w:cs="Arial"/>
          <w:color w:val="000000"/>
        </w:rPr>
        <w:t xml:space="preserve">work in a </w:t>
      </w:r>
      <w:r w:rsidR="00337295" w:rsidRPr="00194BA4">
        <w:rPr>
          <w:rFonts w:cs="Arial"/>
          <w:color w:val="000000"/>
        </w:rPr>
        <w:t>relationship-based</w:t>
      </w:r>
      <w:r w:rsidR="00194BA4" w:rsidRPr="00194BA4">
        <w:rPr>
          <w:rFonts w:cs="Arial"/>
          <w:color w:val="000000"/>
        </w:rPr>
        <w:t xml:space="preserve"> manner to enable young people to achieve autonomy and positive outcomes within their lives</w:t>
      </w:r>
      <w:r w:rsidR="00194BA4">
        <w:rPr>
          <w:rFonts w:cs="Arial"/>
          <w:color w:val="000000"/>
        </w:rPr>
        <w:t xml:space="preserve">. </w:t>
      </w:r>
    </w:p>
    <w:p w14:paraId="0228F4A6" w14:textId="77777777" w:rsidR="00107392" w:rsidRDefault="00194BA4" w:rsidP="00194BA4">
      <w:r w:rsidRPr="00194BA4">
        <w:rPr>
          <w:rStyle w:val="fontstyle01"/>
          <w:rFonts w:asciiTheme="minorHAnsi" w:hAnsiTheme="minorHAnsi"/>
          <w:sz w:val="22"/>
          <w:szCs w:val="22"/>
        </w:rPr>
        <w:t xml:space="preserve">This guidance </w:t>
      </w:r>
      <w:r w:rsidR="006323F2" w:rsidRPr="00194BA4">
        <w:rPr>
          <w:rStyle w:val="fontstyle01"/>
          <w:rFonts w:asciiTheme="minorHAnsi" w:hAnsiTheme="minorHAnsi"/>
          <w:sz w:val="22"/>
          <w:szCs w:val="22"/>
        </w:rPr>
        <w:t>includes</w:t>
      </w:r>
      <w:r w:rsidR="006323F2">
        <w:rPr>
          <w:rStyle w:val="fontstyle01"/>
          <w:rFonts w:asciiTheme="minorHAnsi" w:hAnsiTheme="minorHAnsi"/>
          <w:sz w:val="22"/>
          <w:szCs w:val="22"/>
        </w:rPr>
        <w:t>;</w:t>
      </w:r>
    </w:p>
    <w:p w14:paraId="783E3F58" w14:textId="3C11551C" w:rsidR="00107392" w:rsidRDefault="00922B4B" w:rsidP="00E114FE">
      <w:pPr>
        <w:pStyle w:val="ListParagraph"/>
        <w:numPr>
          <w:ilvl w:val="0"/>
          <w:numId w:val="2"/>
        </w:numPr>
      </w:pPr>
      <w:bookmarkStart w:id="0" w:name="_Hlk76676468"/>
      <w:r>
        <w:t>Passport to independence</w:t>
      </w:r>
      <w:bookmarkEnd w:id="0"/>
      <w:r w:rsidR="00E0132C">
        <w:t xml:space="preserve"> </w:t>
      </w:r>
      <w:r w:rsidR="008C7A53">
        <w:t>–</w:t>
      </w:r>
      <w:r w:rsidR="00E0132C">
        <w:t xml:space="preserve"> </w:t>
      </w:r>
      <w:r w:rsidR="008C7A53">
        <w:t xml:space="preserve">Young </w:t>
      </w:r>
      <w:proofErr w:type="spellStart"/>
      <w:r w:rsidR="008C7A53">
        <w:t>persons</w:t>
      </w:r>
      <w:proofErr w:type="spellEnd"/>
      <w:r w:rsidR="008C7A53">
        <w:t xml:space="preserve"> guide</w:t>
      </w:r>
    </w:p>
    <w:p w14:paraId="16B90D0A" w14:textId="7B378305" w:rsidR="00F60F9D" w:rsidRDefault="00E0132C" w:rsidP="00DB57F9">
      <w:pPr>
        <w:pStyle w:val="ListParagraph"/>
        <w:numPr>
          <w:ilvl w:val="0"/>
          <w:numId w:val="2"/>
        </w:numPr>
      </w:pPr>
      <w:r w:rsidRPr="00E0132C">
        <w:t xml:space="preserve">Passport to independence </w:t>
      </w:r>
      <w:r>
        <w:t>-</w:t>
      </w:r>
      <w:r w:rsidR="002D4A53">
        <w:t xml:space="preserve">Roles and Responsibilities </w:t>
      </w:r>
      <w:r>
        <w:t xml:space="preserve">(information for </w:t>
      </w:r>
      <w:r w:rsidR="006D51DA">
        <w:t xml:space="preserve">workers and </w:t>
      </w:r>
      <w:r w:rsidR="007F06D9">
        <w:t>c</w:t>
      </w:r>
      <w:r w:rsidR="006D51DA">
        <w:t>arers</w:t>
      </w:r>
      <w:r>
        <w:t>)</w:t>
      </w:r>
    </w:p>
    <w:p w14:paraId="5435F087" w14:textId="08CF140D" w:rsidR="00F60F9D" w:rsidRDefault="00E0132C" w:rsidP="00DB57F9">
      <w:pPr>
        <w:pStyle w:val="ListParagraph"/>
        <w:numPr>
          <w:ilvl w:val="0"/>
          <w:numId w:val="2"/>
        </w:numPr>
      </w:pPr>
      <w:r w:rsidRPr="00E0132C">
        <w:t>Passport to independence</w:t>
      </w:r>
      <w:r>
        <w:t xml:space="preserve"> - </w:t>
      </w:r>
      <w:r w:rsidR="0001403E">
        <w:t xml:space="preserve">Process </w:t>
      </w:r>
      <w:r w:rsidR="00DB57F9">
        <w:t>flow chart</w:t>
      </w:r>
      <w:r w:rsidR="002D4A53">
        <w:t xml:space="preserve"> </w:t>
      </w:r>
    </w:p>
    <w:p w14:paraId="6CFDF7F5" w14:textId="49FF8F58" w:rsidR="00956BFC" w:rsidRDefault="00E114FE" w:rsidP="006C4F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</w:p>
    <w:p w14:paraId="6C2AEE45" w14:textId="4603BBF6" w:rsidR="006C4F10" w:rsidRDefault="006C4F10" w:rsidP="006C4F10">
      <w:pPr>
        <w:rPr>
          <w:rFonts w:ascii="Comic Sans MS" w:hAnsi="Comic Sans MS"/>
        </w:rPr>
      </w:pPr>
    </w:p>
    <w:p w14:paraId="795C2ADB" w14:textId="75ED50B5" w:rsidR="00824E87" w:rsidRDefault="00824E87">
      <w:pPr>
        <w:rPr>
          <w:rFonts w:ascii="Comic Sans MS" w:hAnsi="Comic Sans MS"/>
        </w:rPr>
        <w:sectPr w:rsidR="00824E87" w:rsidSect="004C09B2">
          <w:headerReference w:type="default" r:id="rId11"/>
          <w:footerReference w:type="default" r:id="rId12"/>
          <w:pgSz w:w="11906" w:h="16838"/>
          <w:pgMar w:top="142" w:right="1440" w:bottom="851" w:left="1440" w:header="708" w:footer="708" w:gutter="0"/>
          <w:cols w:space="708"/>
          <w:docGrid w:linePitch="360"/>
        </w:sectPr>
      </w:pPr>
    </w:p>
    <w:p w14:paraId="733C65B0" w14:textId="7BEC0D28" w:rsidR="00824E87" w:rsidRDefault="004A351B">
      <w:pPr>
        <w:rPr>
          <w:rFonts w:ascii="Comic Sans MS" w:hAnsi="Comic Sans MS"/>
        </w:rPr>
        <w:sectPr w:rsidR="00824E87" w:rsidSect="00824E87">
          <w:pgSz w:w="16838" w:h="11906" w:orient="landscape"/>
          <w:pgMar w:top="1440" w:right="142" w:bottom="1440" w:left="851" w:header="708" w:footer="708" w:gutter="0"/>
          <w:cols w:space="708"/>
          <w:docGrid w:linePitch="360"/>
        </w:sectPr>
      </w:pPr>
      <w:r w:rsidRPr="004A351B">
        <w:rPr>
          <w:noProof/>
        </w:rPr>
        <w:lastRenderedPageBreak/>
        <w:drawing>
          <wp:inline distT="0" distB="0" distL="0" distR="0" wp14:anchorId="29C1A35B" wp14:editId="6C0CD27F">
            <wp:extent cx="10061575" cy="5671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567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4FAFA" w14:textId="77777777" w:rsidR="0006414E" w:rsidRDefault="0006414E" w:rsidP="006C4F10">
      <w:pPr>
        <w:rPr>
          <w:rFonts w:ascii="Comic Sans MS" w:hAnsi="Comic Sans MS"/>
        </w:rPr>
        <w:sectPr w:rsidR="0006414E" w:rsidSect="00824E87">
          <w:pgSz w:w="11906" w:h="16838"/>
          <w:pgMar w:top="142" w:right="1440" w:bottom="851" w:left="1440" w:header="708" w:footer="708" w:gutter="0"/>
          <w:cols w:space="708"/>
          <w:docGrid w:linePitch="360"/>
        </w:sectPr>
      </w:pPr>
    </w:p>
    <w:p w14:paraId="082377C4" w14:textId="7D9764DA" w:rsidR="006C4F10" w:rsidRPr="006C4F10" w:rsidRDefault="006C4F10" w:rsidP="006C4F10">
      <w:pPr>
        <w:rPr>
          <w:rFonts w:ascii="Comic Sans MS" w:hAnsi="Comic Sans MS"/>
        </w:rPr>
      </w:pPr>
    </w:p>
    <w:p w14:paraId="24334288" w14:textId="2A19C04E" w:rsidR="00781925" w:rsidRDefault="00781925" w:rsidP="0034150A">
      <w:pPr>
        <w:spacing w:line="240" w:lineRule="auto"/>
        <w:jc w:val="center"/>
        <w:rPr>
          <w:b/>
          <w:sz w:val="28"/>
          <w:szCs w:val="28"/>
        </w:rPr>
      </w:pPr>
      <w:r w:rsidRPr="00781925">
        <w:rPr>
          <w:b/>
          <w:sz w:val="28"/>
          <w:szCs w:val="28"/>
        </w:rPr>
        <w:t xml:space="preserve">ROLES AND RESPONSIBILITIES RELATING TO </w:t>
      </w:r>
      <w:r w:rsidR="008E6F73">
        <w:rPr>
          <w:b/>
          <w:sz w:val="28"/>
          <w:szCs w:val="28"/>
        </w:rPr>
        <w:t>THE PASSPORT TO INDEPENDENCE</w:t>
      </w:r>
      <w:r w:rsidRPr="00781925">
        <w:rPr>
          <w:b/>
          <w:sz w:val="28"/>
          <w:szCs w:val="28"/>
        </w:rPr>
        <w:t>.</w:t>
      </w:r>
    </w:p>
    <w:p w14:paraId="38F345D4" w14:textId="77777777" w:rsidR="006C4F10" w:rsidRPr="00781925" w:rsidRDefault="006C4F10" w:rsidP="0034150A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6707"/>
      </w:tblGrid>
      <w:tr w:rsidR="00781925" w:rsidRPr="00F63E3C" w14:paraId="5F94EFE6" w14:textId="77777777" w:rsidTr="00E41522">
        <w:tc>
          <w:tcPr>
            <w:tcW w:w="2309" w:type="dxa"/>
          </w:tcPr>
          <w:p w14:paraId="5D8C14A6" w14:textId="77777777" w:rsidR="00781925" w:rsidRPr="00781925" w:rsidRDefault="00781925" w:rsidP="00E3463F">
            <w:pPr>
              <w:rPr>
                <w:b/>
                <w:sz w:val="28"/>
                <w:szCs w:val="28"/>
              </w:rPr>
            </w:pPr>
            <w:r w:rsidRPr="00781925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6707" w:type="dxa"/>
          </w:tcPr>
          <w:p w14:paraId="62011BD0" w14:textId="77777777" w:rsidR="00781925" w:rsidRPr="00781925" w:rsidRDefault="00781925" w:rsidP="00E3463F">
            <w:pPr>
              <w:rPr>
                <w:b/>
                <w:sz w:val="28"/>
                <w:szCs w:val="28"/>
              </w:rPr>
            </w:pPr>
            <w:r w:rsidRPr="00781925">
              <w:rPr>
                <w:b/>
                <w:sz w:val="28"/>
                <w:szCs w:val="28"/>
              </w:rPr>
              <w:t>RESPONSIBILITY</w:t>
            </w:r>
          </w:p>
        </w:tc>
      </w:tr>
      <w:tr w:rsidR="00E41522" w:rsidRPr="00F63E3C" w14:paraId="38018106" w14:textId="77777777" w:rsidTr="00E41522">
        <w:tc>
          <w:tcPr>
            <w:tcW w:w="2309" w:type="dxa"/>
          </w:tcPr>
          <w:p w14:paraId="22E6FA14" w14:textId="72587F32" w:rsidR="00E41522" w:rsidRPr="00E41522" w:rsidRDefault="00E41522" w:rsidP="00E3463F">
            <w:pPr>
              <w:rPr>
                <w:bCs/>
              </w:rPr>
            </w:pPr>
            <w:r w:rsidRPr="00E41522">
              <w:rPr>
                <w:bCs/>
              </w:rPr>
              <w:t>YOUNG PERSON</w:t>
            </w:r>
          </w:p>
        </w:tc>
        <w:tc>
          <w:tcPr>
            <w:tcW w:w="6707" w:type="dxa"/>
          </w:tcPr>
          <w:p w14:paraId="12148365" w14:textId="2D5475D4" w:rsidR="000037EB" w:rsidRPr="00E41522" w:rsidRDefault="00E41522" w:rsidP="00E3463F">
            <w:pPr>
              <w:rPr>
                <w:bCs/>
              </w:rPr>
            </w:pPr>
            <w:r w:rsidRPr="00E41522">
              <w:rPr>
                <w:bCs/>
              </w:rPr>
              <w:t>The young person has an active role in completing the passport to independence and will need to be able to demonstrate that they have successfully achieved each part</w:t>
            </w:r>
            <w:r w:rsidR="004C5D03">
              <w:rPr>
                <w:bCs/>
              </w:rPr>
              <w:t xml:space="preserve"> as far as possible</w:t>
            </w:r>
            <w:r w:rsidRPr="00E41522">
              <w:rPr>
                <w:bCs/>
              </w:rPr>
              <w:t>.  Evidence could include feedback from their carer, or observations from the PA or Social Worker.</w:t>
            </w:r>
          </w:p>
        </w:tc>
      </w:tr>
      <w:tr w:rsidR="00781925" w:rsidRPr="00F63E3C" w14:paraId="6E410F89" w14:textId="77777777" w:rsidTr="00E41522">
        <w:tc>
          <w:tcPr>
            <w:tcW w:w="2309" w:type="dxa"/>
          </w:tcPr>
          <w:p w14:paraId="6FC435A0" w14:textId="77777777" w:rsidR="00781925" w:rsidRPr="00F63E3C" w:rsidRDefault="00781925" w:rsidP="00E3463F">
            <w:r w:rsidRPr="00F63E3C">
              <w:t>CHILD CARE S</w:t>
            </w:r>
            <w:r w:rsidR="0034150A">
              <w:t xml:space="preserve">OCIAL </w:t>
            </w:r>
            <w:r w:rsidRPr="00F63E3C">
              <w:t>W</w:t>
            </w:r>
            <w:r w:rsidR="0034150A">
              <w:t>ORKER</w:t>
            </w:r>
          </w:p>
        </w:tc>
        <w:tc>
          <w:tcPr>
            <w:tcW w:w="6707" w:type="dxa"/>
          </w:tcPr>
          <w:p w14:paraId="7DC63A3E" w14:textId="2445CAA0" w:rsidR="002216BC" w:rsidRDefault="00781925" w:rsidP="002216BC">
            <w:r w:rsidRPr="00F63E3C">
              <w:t xml:space="preserve">It is the </w:t>
            </w:r>
            <w:r w:rsidR="000C3908" w:rsidRPr="00F63E3C">
              <w:t>childcare</w:t>
            </w:r>
            <w:r w:rsidRPr="00F63E3C">
              <w:t xml:space="preserve"> social workers responsibility to ensure</w:t>
            </w:r>
            <w:r w:rsidR="002216BC">
              <w:t xml:space="preserve"> that </w:t>
            </w:r>
            <w:r w:rsidR="002216BC" w:rsidRPr="002216BC">
              <w:rPr>
                <w:b/>
                <w:bCs/>
              </w:rPr>
              <w:t>Section 1 – Personal Information &amp; Identity</w:t>
            </w:r>
            <w:r w:rsidR="00936C44">
              <w:rPr>
                <w:b/>
                <w:bCs/>
              </w:rPr>
              <w:t>,</w:t>
            </w:r>
            <w:r w:rsidR="002216BC">
              <w:rPr>
                <w:b/>
                <w:bCs/>
              </w:rPr>
              <w:t xml:space="preserve"> </w:t>
            </w:r>
            <w:r w:rsidR="002216BC" w:rsidRPr="00936C44">
              <w:t xml:space="preserve">within the passport to independence is completed as far as possible </w:t>
            </w:r>
            <w:r w:rsidR="00936C44" w:rsidRPr="00936C44">
              <w:t>by the time the young person turns 16 years old.</w:t>
            </w:r>
            <w:r w:rsidR="00936C44">
              <w:t xml:space="preserve">  </w:t>
            </w:r>
          </w:p>
          <w:p w14:paraId="0D3388D4" w14:textId="0D14D243" w:rsidR="00C76239" w:rsidRDefault="00C76239" w:rsidP="002216BC"/>
          <w:p w14:paraId="72D30302" w14:textId="715D2F07" w:rsidR="00C76239" w:rsidRPr="002216BC" w:rsidRDefault="00176621" w:rsidP="002216BC">
            <w:r>
              <w:t>Childcare</w:t>
            </w:r>
            <w:r w:rsidR="00C76239">
              <w:t xml:space="preserve"> social workers should also ensure, as far as possible that young people </w:t>
            </w:r>
            <w:r w:rsidR="00420FCF">
              <w:t xml:space="preserve">have a clear understanding of their </w:t>
            </w:r>
            <w:r w:rsidR="00CF137D">
              <w:t xml:space="preserve">family and their </w:t>
            </w:r>
            <w:r w:rsidR="004270D1">
              <w:t>care history, including life story work</w:t>
            </w:r>
            <w:r>
              <w:t xml:space="preserve"> before they are transferred to </w:t>
            </w:r>
            <w:r w:rsidR="007A4909">
              <w:t>the Transitions to Independence Team (</w:t>
            </w:r>
            <w:r>
              <w:t>TTI</w:t>
            </w:r>
            <w:r w:rsidR="007A4909">
              <w:t>)</w:t>
            </w:r>
            <w:r w:rsidR="004270D1">
              <w:t>.</w:t>
            </w:r>
          </w:p>
          <w:p w14:paraId="0FD679FC" w14:textId="77777777" w:rsidR="00781925" w:rsidRDefault="00781925" w:rsidP="008E6F73"/>
          <w:p w14:paraId="35A32946" w14:textId="5284F996" w:rsidR="00C50924" w:rsidRDefault="00745E6D" w:rsidP="008E6F73">
            <w:r>
              <w:t>The passport to independence should be started alongside the</w:t>
            </w:r>
            <w:r w:rsidR="005D1C63" w:rsidRPr="005D1C63">
              <w:t xml:space="preserve"> first pathway plan </w:t>
            </w:r>
            <w:r>
              <w:t>(</w:t>
            </w:r>
            <w:r w:rsidR="004566CA">
              <w:t>before the young person’s 16th</w:t>
            </w:r>
            <w:r w:rsidR="005D1C63" w:rsidRPr="005D1C63">
              <w:t xml:space="preserve"> birthday</w:t>
            </w:r>
            <w:r>
              <w:t>)</w:t>
            </w:r>
            <w:r w:rsidR="00102FFA">
              <w:t xml:space="preserve"> and i</w:t>
            </w:r>
            <w:r w:rsidR="002005AB">
              <w:t>t</w:t>
            </w:r>
            <w:r w:rsidR="00102FFA">
              <w:t xml:space="preserve"> should be a continual work in progress </w:t>
            </w:r>
            <w:r w:rsidR="00C50924">
              <w:t>leading up to</w:t>
            </w:r>
            <w:r w:rsidR="00F402CE">
              <w:t xml:space="preserve"> the</w:t>
            </w:r>
            <w:r w:rsidR="00C50924">
              <w:t xml:space="preserve"> transfer into the TTI team</w:t>
            </w:r>
            <w:r w:rsidR="002005AB">
              <w:t xml:space="preserve"> and beyond</w:t>
            </w:r>
            <w:r w:rsidR="00C50924">
              <w:t xml:space="preserve">.  </w:t>
            </w:r>
          </w:p>
          <w:p w14:paraId="104F7219" w14:textId="77777777" w:rsidR="00C50924" w:rsidRDefault="00C50924" w:rsidP="008E6F73"/>
          <w:p w14:paraId="726B4A49" w14:textId="42A1229B" w:rsidR="00095D3F" w:rsidRDefault="00C50924" w:rsidP="008E6F73">
            <w:r>
              <w:t xml:space="preserve">If a young person is </w:t>
            </w:r>
            <w:r w:rsidR="005D1C63" w:rsidRPr="005D1C63">
              <w:t xml:space="preserve">16 years old when </w:t>
            </w:r>
            <w:r>
              <w:t>they</w:t>
            </w:r>
            <w:r w:rsidR="005D1C63" w:rsidRPr="005D1C63">
              <w:t xml:space="preserve"> first come into </w:t>
            </w:r>
            <w:r w:rsidR="002005AB" w:rsidRPr="005D1C63">
              <w:t>care,</w:t>
            </w:r>
            <w:r w:rsidR="005D1C63" w:rsidRPr="005D1C63">
              <w:t xml:space="preserve"> then this </w:t>
            </w:r>
            <w:r w:rsidR="00095D3F">
              <w:t>must</w:t>
            </w:r>
            <w:r w:rsidR="005D1C63" w:rsidRPr="005D1C63">
              <w:t xml:space="preserve"> be </w:t>
            </w:r>
            <w:r w:rsidR="00095D3F">
              <w:t xml:space="preserve">started alongside a pathway plan </w:t>
            </w:r>
            <w:r w:rsidR="005D1C63" w:rsidRPr="005D1C63">
              <w:t xml:space="preserve">within 3 months of the date </w:t>
            </w:r>
            <w:r w:rsidR="00095D3F">
              <w:t>the young person was</w:t>
            </w:r>
            <w:r w:rsidR="005D1C63" w:rsidRPr="005D1C63">
              <w:t xml:space="preserve"> accommodated. </w:t>
            </w:r>
          </w:p>
          <w:p w14:paraId="41851E86" w14:textId="77777777" w:rsidR="00095D3F" w:rsidRDefault="00095D3F" w:rsidP="008E6F73"/>
          <w:p w14:paraId="06D85E97" w14:textId="76B1255B" w:rsidR="005D1C63" w:rsidRDefault="00095D3F" w:rsidP="008E6F73">
            <w:r>
              <w:t xml:space="preserve">The passport must be reviewed </w:t>
            </w:r>
            <w:r w:rsidR="0001636A">
              <w:t xml:space="preserve">and/or updated at </w:t>
            </w:r>
            <w:r w:rsidR="002005AB">
              <w:t>each</w:t>
            </w:r>
            <w:r w:rsidR="0001636A">
              <w:t xml:space="preserve"> pathway plan review</w:t>
            </w:r>
            <w:r w:rsidR="002005AB">
              <w:t xml:space="preserve"> </w:t>
            </w:r>
            <w:r w:rsidR="0001636A">
              <w:t>with the young person</w:t>
            </w:r>
            <w:r w:rsidR="005D1C63" w:rsidRPr="005D1C63">
              <w:t xml:space="preserve"> every 6 months or earlier if there has been a significant change to </w:t>
            </w:r>
            <w:r w:rsidR="00CB6B70">
              <w:t>their</w:t>
            </w:r>
            <w:r w:rsidR="005D1C63" w:rsidRPr="005D1C63">
              <w:t xml:space="preserve"> circumstances</w:t>
            </w:r>
            <w:r w:rsidR="00CB6B70">
              <w:t>.</w:t>
            </w:r>
          </w:p>
          <w:p w14:paraId="543283F0" w14:textId="30FC687A" w:rsidR="002D3C1D" w:rsidRDefault="002D3C1D" w:rsidP="008E6F73"/>
          <w:p w14:paraId="5E40E570" w14:textId="199F98A2" w:rsidR="002D3C1D" w:rsidRDefault="00DC7383" w:rsidP="008E6F73">
            <w:r>
              <w:t xml:space="preserve">As stated in the </w:t>
            </w:r>
            <w:r w:rsidRPr="00DC7383">
              <w:rPr>
                <w:b/>
                <w:bCs/>
              </w:rPr>
              <w:t>Children and Social Work Act 2017</w:t>
            </w:r>
            <w:r>
              <w:rPr>
                <w:b/>
                <w:bCs/>
              </w:rPr>
              <w:t>,</w:t>
            </w:r>
            <w:r w:rsidR="002D3C1D">
              <w:t xml:space="preserve"> when a young person turns 16, they should</w:t>
            </w:r>
            <w:r w:rsidR="002D3C1D" w:rsidRPr="002D3C1D">
              <w:t xml:space="preserve"> be introduced to a personal adviser (PA) who will work alongside </w:t>
            </w:r>
            <w:r w:rsidR="002D3C1D">
              <w:t xml:space="preserve">the </w:t>
            </w:r>
            <w:r>
              <w:t>childcare</w:t>
            </w:r>
            <w:r w:rsidR="002D3C1D" w:rsidRPr="002D3C1D">
              <w:t xml:space="preserve"> social worker until </w:t>
            </w:r>
            <w:r w:rsidR="002D3C1D">
              <w:t>the young person</w:t>
            </w:r>
            <w:r w:rsidR="002D3C1D" w:rsidRPr="002D3C1D">
              <w:t xml:space="preserve"> reach</w:t>
            </w:r>
            <w:r w:rsidR="002D3C1D">
              <w:t>es</w:t>
            </w:r>
            <w:r w:rsidR="002D3C1D" w:rsidRPr="002D3C1D">
              <w:t xml:space="preserve"> the age of 18. Once </w:t>
            </w:r>
            <w:r w:rsidR="002D3C1D">
              <w:t>they</w:t>
            </w:r>
            <w:r w:rsidR="002D3C1D" w:rsidRPr="002D3C1D">
              <w:t xml:space="preserve"> turn 18, </w:t>
            </w:r>
            <w:r w:rsidR="002D3C1D">
              <w:t>the</w:t>
            </w:r>
            <w:r w:rsidR="002D3C1D" w:rsidRPr="002D3C1D">
              <w:t xml:space="preserve"> PA will become </w:t>
            </w:r>
            <w:r w:rsidR="002D3C1D">
              <w:t>the lead</w:t>
            </w:r>
            <w:r w:rsidR="002D3C1D" w:rsidRPr="002D3C1D">
              <w:t xml:space="preserve"> worker and </w:t>
            </w:r>
            <w:r w:rsidR="002D3C1D">
              <w:t>they</w:t>
            </w:r>
            <w:r w:rsidR="002D3C1D" w:rsidRPr="002D3C1D">
              <w:t xml:space="preserve"> will no longer have an allocated social worker.</w:t>
            </w:r>
          </w:p>
          <w:p w14:paraId="4A20FAC4" w14:textId="321265CE" w:rsidR="005D1C63" w:rsidRPr="00F63E3C" w:rsidRDefault="005D1C63" w:rsidP="00E41522"/>
        </w:tc>
      </w:tr>
      <w:tr w:rsidR="00781925" w:rsidRPr="00F63E3C" w14:paraId="7E093A63" w14:textId="77777777" w:rsidTr="00E41522">
        <w:tc>
          <w:tcPr>
            <w:tcW w:w="2309" w:type="dxa"/>
          </w:tcPr>
          <w:p w14:paraId="50FDEEE8" w14:textId="77777777" w:rsidR="00781925" w:rsidRPr="00F63E3C" w:rsidRDefault="0034150A" w:rsidP="00E3463F">
            <w:r>
              <w:lastRenderedPageBreak/>
              <w:t xml:space="preserve">FOSTERING </w:t>
            </w:r>
            <w:r w:rsidR="00781925" w:rsidRPr="00F63E3C">
              <w:t>SUPERVISING S</w:t>
            </w:r>
            <w:r>
              <w:t xml:space="preserve">OCIAL </w:t>
            </w:r>
            <w:r w:rsidR="00781925" w:rsidRPr="00F63E3C">
              <w:t>W</w:t>
            </w:r>
            <w:r>
              <w:t>ORKER</w:t>
            </w:r>
          </w:p>
        </w:tc>
        <w:tc>
          <w:tcPr>
            <w:tcW w:w="6707" w:type="dxa"/>
          </w:tcPr>
          <w:p w14:paraId="38C3291A" w14:textId="5EA12293" w:rsidR="00781925" w:rsidRDefault="0034150A" w:rsidP="00781925">
            <w:pPr>
              <w:shd w:val="clear" w:color="auto" w:fill="FFFFFF"/>
              <w:spacing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The S</w:t>
            </w:r>
            <w:r w:rsidR="00781925" w:rsidRPr="00F63E3C">
              <w:rPr>
                <w:rFonts w:eastAsia="Times New Roman" w:cs="Arial"/>
                <w:lang w:eastAsia="en-GB"/>
              </w:rPr>
              <w:t xml:space="preserve">upervising Social Worker should explain and discuss the </w:t>
            </w:r>
            <w:r w:rsidR="00B13657">
              <w:rPr>
                <w:rFonts w:eastAsia="Times New Roman" w:cs="Arial"/>
                <w:lang w:eastAsia="en-GB"/>
              </w:rPr>
              <w:t>passport to independence g</w:t>
            </w:r>
            <w:r w:rsidR="00781925" w:rsidRPr="00F63E3C">
              <w:rPr>
                <w:rFonts w:eastAsia="Times New Roman" w:cs="Arial"/>
                <w:lang w:eastAsia="en-GB"/>
              </w:rPr>
              <w:t>uidan</w:t>
            </w:r>
            <w:r>
              <w:rPr>
                <w:rFonts w:eastAsia="Times New Roman" w:cs="Arial"/>
                <w:lang w:eastAsia="en-GB"/>
              </w:rPr>
              <w:t>ce with all Foster C</w:t>
            </w:r>
            <w:r w:rsidR="00781925" w:rsidRPr="00F63E3C">
              <w:rPr>
                <w:rFonts w:eastAsia="Times New Roman" w:cs="Arial"/>
                <w:lang w:eastAsia="en-GB"/>
              </w:rPr>
              <w:t>arers at the e</w:t>
            </w:r>
            <w:r>
              <w:rPr>
                <w:rFonts w:eastAsia="Times New Roman" w:cs="Arial"/>
                <w:lang w:eastAsia="en-GB"/>
              </w:rPr>
              <w:t xml:space="preserve">arliest </w:t>
            </w:r>
            <w:r w:rsidR="00737430">
              <w:rPr>
                <w:rFonts w:eastAsia="Times New Roman" w:cs="Arial"/>
                <w:lang w:eastAsia="en-GB"/>
              </w:rPr>
              <w:t>opportunity</w:t>
            </w:r>
            <w:r>
              <w:rPr>
                <w:rFonts w:eastAsia="Times New Roman" w:cs="Arial"/>
                <w:lang w:eastAsia="en-GB"/>
              </w:rPr>
              <w:t xml:space="preserve"> in order that all Foster C</w:t>
            </w:r>
            <w:r w:rsidR="00781925" w:rsidRPr="00F63E3C">
              <w:rPr>
                <w:rFonts w:eastAsia="Times New Roman" w:cs="Arial"/>
                <w:lang w:eastAsia="en-GB"/>
              </w:rPr>
              <w:t xml:space="preserve">arers understand </w:t>
            </w:r>
            <w:r w:rsidR="00B13657">
              <w:rPr>
                <w:rFonts w:eastAsia="Times New Roman" w:cs="Arial"/>
                <w:lang w:eastAsia="en-GB"/>
              </w:rPr>
              <w:t>what this entails</w:t>
            </w:r>
            <w:r w:rsidR="00781925" w:rsidRPr="00F63E3C">
              <w:rPr>
                <w:rFonts w:eastAsia="Times New Roman" w:cs="Arial"/>
                <w:lang w:eastAsia="en-GB"/>
              </w:rPr>
              <w:t xml:space="preserve">. </w:t>
            </w:r>
          </w:p>
          <w:p w14:paraId="55B46672" w14:textId="63A22126" w:rsidR="00956BFC" w:rsidRDefault="0034150A" w:rsidP="00B033CE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The Supervising Social W</w:t>
            </w:r>
            <w:r w:rsidR="00781925" w:rsidRPr="00F63E3C">
              <w:rPr>
                <w:rFonts w:eastAsia="Times New Roman" w:cs="Arial"/>
                <w:lang w:eastAsia="en-GB"/>
              </w:rPr>
              <w:t xml:space="preserve">orker is responsible for ensuring that any training </w:t>
            </w:r>
            <w:r>
              <w:rPr>
                <w:rFonts w:eastAsia="Times New Roman" w:cs="Arial"/>
                <w:lang w:eastAsia="en-GB"/>
              </w:rPr>
              <w:t>or support needs of the Foster C</w:t>
            </w:r>
            <w:r w:rsidR="00781925" w:rsidRPr="00F63E3C">
              <w:rPr>
                <w:rFonts w:eastAsia="Times New Roman" w:cs="Arial"/>
                <w:lang w:eastAsia="en-GB"/>
              </w:rPr>
              <w:t xml:space="preserve">arer </w:t>
            </w:r>
            <w:r w:rsidR="00B35200">
              <w:rPr>
                <w:rFonts w:eastAsia="Times New Roman" w:cs="Arial"/>
                <w:lang w:eastAsia="en-GB"/>
              </w:rPr>
              <w:t xml:space="preserve">are in place, so that the foster carer is well equipped to support the young people to </w:t>
            </w:r>
            <w:r w:rsidR="00B033CE">
              <w:rPr>
                <w:rFonts w:eastAsia="Times New Roman" w:cs="Arial"/>
                <w:lang w:eastAsia="en-GB"/>
              </w:rPr>
              <w:t xml:space="preserve">feel confident in each area of the passport. </w:t>
            </w:r>
          </w:p>
          <w:p w14:paraId="65066C1A" w14:textId="4B85B8EB" w:rsidR="00B033CE" w:rsidRDefault="002F3261" w:rsidP="00B033CE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Supervising Social Workers should discuss the passport to inde</w:t>
            </w:r>
            <w:r w:rsidR="006E454E">
              <w:rPr>
                <w:rFonts w:eastAsia="Times New Roman" w:cs="Arial"/>
                <w:lang w:eastAsia="en-GB"/>
              </w:rPr>
              <w:t>pendence during supervisions with the Foster Carers to ensure that they are supporting the young people to achieve the aims within it.</w:t>
            </w:r>
          </w:p>
          <w:p w14:paraId="68A78794" w14:textId="65A0CDDC" w:rsidR="006E454E" w:rsidRPr="00C13E7A" w:rsidRDefault="006E454E" w:rsidP="00B033CE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</w:p>
        </w:tc>
      </w:tr>
      <w:tr w:rsidR="00E41522" w:rsidRPr="00F63E3C" w14:paraId="06F11839" w14:textId="77777777" w:rsidTr="00E41522">
        <w:tc>
          <w:tcPr>
            <w:tcW w:w="2309" w:type="dxa"/>
          </w:tcPr>
          <w:p w14:paraId="0438169F" w14:textId="1A7BB8EA" w:rsidR="00E41522" w:rsidRDefault="00E41522" w:rsidP="00E41522">
            <w:r>
              <w:t>YOUNG PERSONS CARER/SUPPORT WORKER/RESPONSIBLE ADULT</w:t>
            </w:r>
          </w:p>
        </w:tc>
        <w:tc>
          <w:tcPr>
            <w:tcW w:w="6707" w:type="dxa"/>
          </w:tcPr>
          <w:p w14:paraId="1771B703" w14:textId="259A1CB0" w:rsidR="00E41522" w:rsidRDefault="00E41522" w:rsidP="00E41522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</w:t>
            </w:r>
            <w:r w:rsidRPr="00F63E3C">
              <w:rPr>
                <w:rFonts w:eastAsia="Times New Roman" w:cs="Arial"/>
                <w:lang w:eastAsia="en-GB"/>
              </w:rPr>
              <w:t>arers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Pr="00254F93">
              <w:rPr>
                <w:rFonts w:eastAsia="Times New Roman" w:cs="Arial"/>
                <w:lang w:eastAsia="en-GB"/>
              </w:rPr>
              <w:t>will support the continuation of independence and assist the young person to develop the emotional capacity and self-confidence to manage through to adulthood.</w:t>
            </w:r>
          </w:p>
          <w:p w14:paraId="0086A4F1" w14:textId="77777777" w:rsidR="00E41522" w:rsidRPr="00254F93" w:rsidRDefault="00E41522" w:rsidP="00E41522">
            <w:pPr>
              <w:rPr>
                <w:rFonts w:eastAsia="Times New Roman" w:cs="Arial"/>
                <w:lang w:eastAsia="en-GB"/>
              </w:rPr>
            </w:pPr>
          </w:p>
          <w:p w14:paraId="48726387" w14:textId="77777777" w:rsidR="00E41522" w:rsidRPr="00254F93" w:rsidRDefault="00E41522" w:rsidP="00E41522">
            <w:pPr>
              <w:rPr>
                <w:rFonts w:eastAsia="Times New Roman" w:cs="Arial"/>
                <w:lang w:eastAsia="en-GB"/>
              </w:rPr>
            </w:pPr>
            <w:r w:rsidRPr="00254F93">
              <w:rPr>
                <w:rFonts w:eastAsia="Times New Roman" w:cs="Arial"/>
                <w:lang w:eastAsia="en-GB"/>
              </w:rPr>
              <w:t xml:space="preserve">They will attend and support </w:t>
            </w:r>
            <w:r>
              <w:rPr>
                <w:rFonts w:eastAsia="Times New Roman" w:cs="Arial"/>
                <w:lang w:eastAsia="en-GB"/>
              </w:rPr>
              <w:t>children looked after reviews and p</w:t>
            </w:r>
            <w:r w:rsidRPr="00254F93">
              <w:rPr>
                <w:rFonts w:eastAsia="Times New Roman" w:cs="Arial"/>
                <w:lang w:eastAsia="en-GB"/>
              </w:rPr>
              <w:t>ath</w:t>
            </w:r>
            <w:r>
              <w:rPr>
                <w:rFonts w:eastAsia="Times New Roman" w:cs="Arial"/>
                <w:lang w:eastAsia="en-GB"/>
              </w:rPr>
              <w:t xml:space="preserve">way planning reviews </w:t>
            </w:r>
            <w:proofErr w:type="gramStart"/>
            <w:r>
              <w:rPr>
                <w:rFonts w:eastAsia="Times New Roman" w:cs="Arial"/>
                <w:lang w:eastAsia="en-GB"/>
              </w:rPr>
              <w:t>where</w:t>
            </w:r>
            <w:proofErr w:type="gramEnd"/>
            <w:r>
              <w:rPr>
                <w:rFonts w:eastAsia="Times New Roman" w:cs="Arial"/>
                <w:lang w:eastAsia="en-GB"/>
              </w:rPr>
              <w:t xml:space="preserve"> agreed by the young person, and this will include reviewing the passport to independence.</w:t>
            </w:r>
            <w:r w:rsidRPr="00254F93">
              <w:rPr>
                <w:rFonts w:eastAsia="Times New Roman" w:cs="Arial"/>
                <w:lang w:eastAsia="en-GB"/>
              </w:rPr>
              <w:t xml:space="preserve">  </w:t>
            </w:r>
          </w:p>
          <w:p w14:paraId="676111CD" w14:textId="77777777" w:rsidR="00E41522" w:rsidRDefault="00E41522" w:rsidP="00E41522">
            <w:pPr>
              <w:rPr>
                <w:rFonts w:eastAsia="Times New Roman" w:cs="Arial"/>
                <w:lang w:eastAsia="en-GB"/>
              </w:rPr>
            </w:pPr>
          </w:p>
          <w:p w14:paraId="11F4D006" w14:textId="4F0EF1E6" w:rsidR="00E41522" w:rsidRDefault="00E41522" w:rsidP="00E41522">
            <w:r>
              <w:t xml:space="preserve">Carers will have valuable insight to share in relation to </w:t>
            </w:r>
            <w:r w:rsidRPr="00A238D7">
              <w:rPr>
                <w:b/>
                <w:bCs/>
              </w:rPr>
              <w:t>section 2</w:t>
            </w:r>
            <w:r>
              <w:t xml:space="preserve"> of the passport to independence and should provide evidence for the young people in relation to the skills they have observed.</w:t>
            </w:r>
          </w:p>
          <w:p w14:paraId="77DD34E4" w14:textId="77777777" w:rsidR="00E41522" w:rsidRDefault="00E41522" w:rsidP="00E41522"/>
          <w:p w14:paraId="76C88DB4" w14:textId="4EBA2F24" w:rsidR="00E41522" w:rsidRDefault="00E41522" w:rsidP="00E41522">
            <w:pPr>
              <w:shd w:val="clear" w:color="auto" w:fill="FFFFFF"/>
              <w:spacing w:after="100" w:afterAutospacing="1"/>
              <w:rPr>
                <w:rFonts w:eastAsia="Times New Roman" w:cs="Arial"/>
                <w:lang w:eastAsia="en-GB"/>
              </w:rPr>
            </w:pPr>
            <w:r>
              <w:t xml:space="preserve">Carers can also support the young person to understand the information within </w:t>
            </w:r>
            <w:r w:rsidRPr="00CC4886">
              <w:rPr>
                <w:b/>
                <w:bCs/>
              </w:rPr>
              <w:t>section 3</w:t>
            </w:r>
            <w:r>
              <w:t xml:space="preserve"> before leaving care and discuss with professionals what work they have done around this as this will help to inform the passport to independence.</w:t>
            </w:r>
          </w:p>
        </w:tc>
      </w:tr>
      <w:tr w:rsidR="00781925" w:rsidRPr="00F63E3C" w14:paraId="5B0632C5" w14:textId="77777777" w:rsidTr="00E41522">
        <w:tc>
          <w:tcPr>
            <w:tcW w:w="2309" w:type="dxa"/>
          </w:tcPr>
          <w:p w14:paraId="4311F14F" w14:textId="64617F28" w:rsidR="00781925" w:rsidRPr="00504C4D" w:rsidRDefault="0034150A" w:rsidP="00E3463F">
            <w:pPr>
              <w:rPr>
                <w:highlight w:val="yellow"/>
              </w:rPr>
            </w:pPr>
            <w:r w:rsidRPr="00F221C4">
              <w:t>PERSONAL ADVISOR</w:t>
            </w:r>
            <w:r w:rsidR="00781925" w:rsidRPr="00F221C4">
              <w:t xml:space="preserve"> WHEN Y</w:t>
            </w:r>
            <w:r w:rsidRPr="00F221C4">
              <w:t xml:space="preserve">OUNG </w:t>
            </w:r>
            <w:r w:rsidR="00781925" w:rsidRPr="00F221C4">
              <w:t>P</w:t>
            </w:r>
            <w:r w:rsidRPr="00F221C4">
              <w:t>ERSON</w:t>
            </w:r>
            <w:r w:rsidR="00781925" w:rsidRPr="00F221C4">
              <w:t xml:space="preserve"> IS 1</w:t>
            </w:r>
            <w:r w:rsidR="00C43D56" w:rsidRPr="00F221C4">
              <w:t xml:space="preserve">6 </w:t>
            </w:r>
            <w:r w:rsidR="006E454E">
              <w:t>ONWARDS</w:t>
            </w:r>
          </w:p>
        </w:tc>
        <w:tc>
          <w:tcPr>
            <w:tcW w:w="6707" w:type="dxa"/>
          </w:tcPr>
          <w:p w14:paraId="53F1EC2B" w14:textId="64130FA8" w:rsidR="00781925" w:rsidRPr="004615CE" w:rsidRDefault="00DB6571" w:rsidP="00254F93">
            <w:pPr>
              <w:shd w:val="clear" w:color="auto" w:fill="FFFFFF"/>
              <w:spacing w:after="192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PA’s</w:t>
            </w:r>
            <w:r w:rsidR="0034150A" w:rsidRPr="004615CE">
              <w:rPr>
                <w:rFonts w:eastAsia="Times New Roman" w:cs="Arial"/>
                <w:lang w:eastAsia="en-GB"/>
              </w:rPr>
              <w:t xml:space="preserve"> will</w:t>
            </w:r>
            <w:r w:rsidR="004D1A66" w:rsidRPr="004615CE">
              <w:rPr>
                <w:rFonts w:eastAsia="Times New Roman" w:cs="Arial"/>
                <w:lang w:eastAsia="en-GB"/>
              </w:rPr>
              <w:t xml:space="preserve"> be introduced to the young person when the young person turns 16, as per </w:t>
            </w:r>
            <w:r w:rsidR="00575B42" w:rsidRPr="004615CE">
              <w:rPr>
                <w:rFonts w:eastAsia="Times New Roman" w:cs="Arial"/>
                <w:lang w:eastAsia="en-GB"/>
              </w:rPr>
              <w:t xml:space="preserve">the </w:t>
            </w:r>
            <w:r w:rsidR="00575B42" w:rsidRPr="004615CE">
              <w:rPr>
                <w:rFonts w:eastAsia="Times New Roman" w:cs="Arial"/>
                <w:b/>
                <w:bCs/>
                <w:lang w:eastAsia="en-GB"/>
              </w:rPr>
              <w:t xml:space="preserve">Children and Social Work Act 2017.  </w:t>
            </w:r>
            <w:r w:rsidR="00575B42" w:rsidRPr="004615CE">
              <w:rPr>
                <w:rFonts w:eastAsia="Times New Roman" w:cs="Arial"/>
                <w:lang w:eastAsia="en-GB"/>
              </w:rPr>
              <w:t xml:space="preserve">They </w:t>
            </w:r>
            <w:r w:rsidR="004615CE" w:rsidRPr="004615CE">
              <w:rPr>
                <w:rFonts w:eastAsia="Times New Roman" w:cs="Arial"/>
                <w:lang w:eastAsia="en-GB"/>
              </w:rPr>
              <w:t>won’t</w:t>
            </w:r>
            <w:r w:rsidR="00CE31B5" w:rsidRPr="004615CE">
              <w:rPr>
                <w:rFonts w:eastAsia="Times New Roman" w:cs="Arial"/>
                <w:lang w:eastAsia="en-GB"/>
              </w:rPr>
              <w:t xml:space="preserve"> be the </w:t>
            </w:r>
            <w:r w:rsidR="004615CE">
              <w:rPr>
                <w:rFonts w:eastAsia="Times New Roman" w:cs="Arial"/>
                <w:lang w:eastAsia="en-GB"/>
              </w:rPr>
              <w:t>le</w:t>
            </w:r>
            <w:r w:rsidR="00CE31B5" w:rsidRPr="004615CE">
              <w:rPr>
                <w:rFonts w:eastAsia="Times New Roman" w:cs="Arial"/>
                <w:lang w:eastAsia="en-GB"/>
              </w:rPr>
              <w:t>ad worker until the young person turns 18, but they will work alongside the childcare social worker, beginning to build a relationship with the young person, and</w:t>
            </w:r>
            <w:r w:rsidR="00CE31B5" w:rsidRPr="004615CE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  <w:r w:rsidR="0034150A" w:rsidRPr="004615CE">
              <w:rPr>
                <w:rFonts w:eastAsia="Times New Roman" w:cs="Arial"/>
                <w:lang w:eastAsia="en-GB"/>
              </w:rPr>
              <w:t>s</w:t>
            </w:r>
            <w:r w:rsidR="00781925" w:rsidRPr="004615CE">
              <w:rPr>
                <w:rFonts w:eastAsia="Times New Roman" w:cs="Arial"/>
                <w:lang w:eastAsia="en-GB"/>
              </w:rPr>
              <w:t>upport</w:t>
            </w:r>
            <w:r w:rsidR="00CE31B5" w:rsidRPr="004615CE">
              <w:rPr>
                <w:rFonts w:eastAsia="Times New Roman" w:cs="Arial"/>
                <w:lang w:eastAsia="en-GB"/>
              </w:rPr>
              <w:t>ing</w:t>
            </w:r>
            <w:r w:rsidR="00781925" w:rsidRPr="004615CE">
              <w:rPr>
                <w:rFonts w:eastAsia="Times New Roman" w:cs="Arial"/>
                <w:lang w:eastAsia="en-GB"/>
              </w:rPr>
              <w:t xml:space="preserve"> the c</w:t>
            </w:r>
            <w:r w:rsidR="007D5899" w:rsidRPr="004615CE">
              <w:rPr>
                <w:rFonts w:eastAsia="Times New Roman" w:cs="Arial"/>
                <w:lang w:eastAsia="en-GB"/>
              </w:rPr>
              <w:t>ompletion of the passport to independence</w:t>
            </w:r>
            <w:r w:rsidR="0034150A" w:rsidRPr="004615CE">
              <w:rPr>
                <w:rFonts w:eastAsia="Times New Roman" w:cs="Arial"/>
                <w:lang w:eastAsia="en-GB"/>
              </w:rPr>
              <w:t>, p</w:t>
            </w:r>
            <w:r w:rsidR="00781925" w:rsidRPr="004615CE">
              <w:rPr>
                <w:rFonts w:eastAsia="Times New Roman" w:cs="Arial"/>
                <w:lang w:eastAsia="en-GB"/>
              </w:rPr>
              <w:t>rovid</w:t>
            </w:r>
            <w:r w:rsidR="007D5899" w:rsidRPr="004615CE">
              <w:rPr>
                <w:rFonts w:eastAsia="Times New Roman" w:cs="Arial"/>
                <w:lang w:eastAsia="en-GB"/>
              </w:rPr>
              <w:t>ing</w:t>
            </w:r>
            <w:r w:rsidR="00781925" w:rsidRPr="004615CE">
              <w:rPr>
                <w:rFonts w:eastAsia="Times New Roman" w:cs="Arial"/>
                <w:lang w:eastAsia="en-GB"/>
              </w:rPr>
              <w:t xml:space="preserve"> advice and support</w:t>
            </w:r>
            <w:r w:rsidR="007D5899" w:rsidRPr="004615CE">
              <w:rPr>
                <w:rFonts w:eastAsia="Times New Roman" w:cs="Arial"/>
                <w:lang w:eastAsia="en-GB"/>
              </w:rPr>
              <w:t>.</w:t>
            </w:r>
          </w:p>
          <w:p w14:paraId="02FDFF12" w14:textId="77777777" w:rsidR="00781925" w:rsidRPr="004615CE" w:rsidRDefault="00254F93" w:rsidP="00254F93">
            <w:pPr>
              <w:shd w:val="clear" w:color="auto" w:fill="FFFFFF"/>
              <w:spacing w:after="192"/>
              <w:rPr>
                <w:rFonts w:eastAsia="Times New Roman" w:cs="Arial"/>
                <w:lang w:eastAsia="en-GB"/>
              </w:rPr>
            </w:pPr>
            <w:r w:rsidRPr="004615CE">
              <w:rPr>
                <w:rFonts w:eastAsia="Times New Roman" w:cs="Arial"/>
                <w:lang w:eastAsia="en-GB"/>
              </w:rPr>
              <w:t>They will c</w:t>
            </w:r>
            <w:r w:rsidR="00781925" w:rsidRPr="004615CE">
              <w:rPr>
                <w:rFonts w:eastAsia="Times New Roman" w:cs="Arial"/>
                <w:lang w:eastAsia="en-GB"/>
              </w:rPr>
              <w:t>o</w:t>
            </w:r>
            <w:r w:rsidRPr="004615CE">
              <w:rPr>
                <w:rFonts w:eastAsia="Times New Roman" w:cs="Arial"/>
                <w:lang w:eastAsia="en-GB"/>
              </w:rPr>
              <w:t>-</w:t>
            </w:r>
            <w:r w:rsidR="00781925" w:rsidRPr="004615CE">
              <w:rPr>
                <w:rFonts w:eastAsia="Times New Roman" w:cs="Arial"/>
                <w:lang w:eastAsia="en-GB"/>
              </w:rPr>
              <w:t>ordinate the provision of servi</w:t>
            </w:r>
            <w:r w:rsidRPr="004615CE">
              <w:rPr>
                <w:rFonts w:eastAsia="Times New Roman" w:cs="Arial"/>
                <w:lang w:eastAsia="en-GB"/>
              </w:rPr>
              <w:t xml:space="preserve">ces to support the young person, </w:t>
            </w:r>
            <w:r w:rsidRPr="004615CE">
              <w:t>a</w:t>
            </w:r>
            <w:r w:rsidR="00781925" w:rsidRPr="004615CE">
              <w:t>dvise and assist the young pers</w:t>
            </w:r>
            <w:r w:rsidRPr="004615CE">
              <w:t>on with a housing benefit claim, and a</w:t>
            </w:r>
            <w:r w:rsidR="00781925" w:rsidRPr="004615CE">
              <w:t>dvise and assist the young perso</w:t>
            </w:r>
            <w:r w:rsidRPr="004615CE">
              <w:t>n with any other benefit claims.</w:t>
            </w:r>
          </w:p>
          <w:p w14:paraId="62C25B02" w14:textId="77777777" w:rsidR="006811B6" w:rsidRDefault="00254F93" w:rsidP="00C13E7A">
            <w:pPr>
              <w:shd w:val="clear" w:color="auto" w:fill="FFFFFF"/>
              <w:spacing w:after="192"/>
              <w:rPr>
                <w:rFonts w:cs="Arial"/>
              </w:rPr>
            </w:pPr>
            <w:r w:rsidRPr="004615CE">
              <w:rPr>
                <w:rFonts w:cs="Arial"/>
              </w:rPr>
              <w:t>They will also a</w:t>
            </w:r>
            <w:r w:rsidR="00781925" w:rsidRPr="004615CE">
              <w:rPr>
                <w:rFonts w:cs="Arial"/>
              </w:rPr>
              <w:t>dvise and assist the young person with applications for move-on accommodation</w:t>
            </w:r>
            <w:r w:rsidRPr="004615CE">
              <w:rPr>
                <w:rFonts w:cs="Arial"/>
              </w:rPr>
              <w:t>.</w:t>
            </w:r>
          </w:p>
          <w:p w14:paraId="54646E61" w14:textId="78E841E1" w:rsidR="00C13E7A" w:rsidRDefault="006811B6" w:rsidP="00C13E7A">
            <w:pPr>
              <w:shd w:val="clear" w:color="auto" w:fill="FFFFFF"/>
              <w:spacing w:after="192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Good practice would be that the PA attends </w:t>
            </w:r>
            <w:r w:rsidR="00B83058">
              <w:rPr>
                <w:rFonts w:cs="Arial"/>
              </w:rPr>
              <w:t xml:space="preserve">children looked after </w:t>
            </w:r>
            <w:r>
              <w:rPr>
                <w:rFonts w:cs="Arial"/>
              </w:rPr>
              <w:t>reviews</w:t>
            </w:r>
            <w:r w:rsidR="00710C26">
              <w:rPr>
                <w:rFonts w:cs="Arial"/>
              </w:rPr>
              <w:t xml:space="preserve"> whilst the young person is 16-18 years old.</w:t>
            </w:r>
          </w:p>
          <w:p w14:paraId="2AE636BC" w14:textId="77777777" w:rsidR="000634D5" w:rsidRDefault="000634D5" w:rsidP="00C13E7A">
            <w:pPr>
              <w:shd w:val="clear" w:color="auto" w:fill="FFFFFF"/>
              <w:spacing w:after="192"/>
              <w:rPr>
                <w:rFonts w:cs="Arial"/>
              </w:rPr>
            </w:pPr>
            <w:r>
              <w:rPr>
                <w:rFonts w:cs="Arial"/>
              </w:rPr>
              <w:t xml:space="preserve">PA’s will be able to support </w:t>
            </w:r>
            <w:r w:rsidR="002071E4">
              <w:rPr>
                <w:rFonts w:cs="Arial"/>
              </w:rPr>
              <w:t xml:space="preserve">the young person </w:t>
            </w:r>
            <w:r w:rsidR="005F62B6">
              <w:rPr>
                <w:rFonts w:cs="Arial"/>
              </w:rPr>
              <w:t xml:space="preserve">by providing support and signposting in relation to </w:t>
            </w:r>
            <w:r w:rsidR="000A140F" w:rsidRPr="00B83058">
              <w:rPr>
                <w:rFonts w:cs="Arial"/>
                <w:b/>
                <w:bCs/>
              </w:rPr>
              <w:t xml:space="preserve">section </w:t>
            </w:r>
            <w:r w:rsidR="001701A0" w:rsidRPr="00B83058">
              <w:rPr>
                <w:rFonts w:cs="Arial"/>
                <w:b/>
                <w:bCs/>
              </w:rPr>
              <w:t>3 (keeping healthy).</w:t>
            </w:r>
          </w:p>
          <w:p w14:paraId="652F1A06" w14:textId="60BFCFEB" w:rsidR="009828E4" w:rsidRPr="004615CE" w:rsidRDefault="009828E4" w:rsidP="00C13E7A">
            <w:pPr>
              <w:shd w:val="clear" w:color="auto" w:fill="FFFFFF"/>
              <w:spacing w:after="192"/>
              <w:rPr>
                <w:rFonts w:cs="Arial"/>
              </w:rPr>
            </w:pPr>
            <w:r w:rsidRPr="00B83058">
              <w:rPr>
                <w:rFonts w:cs="Arial"/>
                <w:b/>
                <w:bCs/>
              </w:rPr>
              <w:t>Section 4</w:t>
            </w:r>
            <w:r w:rsidR="00183781" w:rsidRPr="00B83058">
              <w:rPr>
                <w:rFonts w:cs="Arial"/>
                <w:b/>
                <w:bCs/>
              </w:rPr>
              <w:t xml:space="preserve">, </w:t>
            </w:r>
            <w:r w:rsidR="00390D2C" w:rsidRPr="00B83058">
              <w:rPr>
                <w:rFonts w:cs="Arial"/>
                <w:b/>
                <w:bCs/>
              </w:rPr>
              <w:t>5</w:t>
            </w:r>
            <w:r w:rsidR="00705AFA" w:rsidRPr="00B83058">
              <w:rPr>
                <w:rFonts w:cs="Arial"/>
                <w:b/>
                <w:bCs/>
              </w:rPr>
              <w:t xml:space="preserve">, </w:t>
            </w:r>
            <w:r w:rsidR="00183781" w:rsidRPr="00B83058">
              <w:rPr>
                <w:rFonts w:cs="Arial"/>
                <w:b/>
                <w:bCs/>
              </w:rPr>
              <w:t>6</w:t>
            </w:r>
            <w:r w:rsidR="00705AFA" w:rsidRPr="00B83058">
              <w:rPr>
                <w:rFonts w:cs="Arial"/>
                <w:b/>
                <w:bCs/>
              </w:rPr>
              <w:t>, 7</w:t>
            </w:r>
            <w:r w:rsidR="001837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of the </w:t>
            </w:r>
            <w:proofErr w:type="gramStart"/>
            <w:r>
              <w:rPr>
                <w:rFonts w:cs="Arial"/>
              </w:rPr>
              <w:t>passport</w:t>
            </w:r>
            <w:proofErr w:type="gramEnd"/>
            <w:r>
              <w:rPr>
                <w:rFonts w:cs="Arial"/>
              </w:rPr>
              <w:t xml:space="preserve"> to independence will largely be completed between the young person and the PA, though option</w:t>
            </w:r>
            <w:r w:rsidR="00504BE8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around </w:t>
            </w:r>
            <w:r w:rsidR="007936B5">
              <w:rPr>
                <w:rFonts w:cs="Arial"/>
              </w:rPr>
              <w:t xml:space="preserve">accommodation </w:t>
            </w:r>
            <w:r w:rsidR="002B34AC">
              <w:rPr>
                <w:rFonts w:cs="Arial"/>
              </w:rPr>
              <w:t xml:space="preserve">upon leaving care needs to be discussed at the </w:t>
            </w:r>
            <w:r w:rsidR="00147498">
              <w:rPr>
                <w:rFonts w:cs="Arial"/>
              </w:rPr>
              <w:t>children looked after reviews</w:t>
            </w:r>
            <w:r w:rsidR="002B34AC">
              <w:rPr>
                <w:rFonts w:cs="Arial"/>
              </w:rPr>
              <w:t xml:space="preserve"> post 16 years old.  The</w:t>
            </w:r>
            <w:r w:rsidR="004618DA">
              <w:rPr>
                <w:rFonts w:cs="Arial"/>
              </w:rPr>
              <w:t xml:space="preserve"> Independent Reviewing Officer (IRO) needs to ensure that plans are in place, and contingency planning too.</w:t>
            </w:r>
          </w:p>
        </w:tc>
      </w:tr>
      <w:tr w:rsidR="00781925" w:rsidRPr="00F63E3C" w14:paraId="3044A65E" w14:textId="77777777" w:rsidTr="00E41522">
        <w:tc>
          <w:tcPr>
            <w:tcW w:w="2309" w:type="dxa"/>
          </w:tcPr>
          <w:p w14:paraId="4911CA0B" w14:textId="6CA501FA" w:rsidR="00781925" w:rsidRPr="00F63E3C" w:rsidRDefault="00254F93" w:rsidP="00E3463F">
            <w:r>
              <w:lastRenderedPageBreak/>
              <w:t>INDEPENDENT REVIEWING OFFICER</w:t>
            </w:r>
          </w:p>
        </w:tc>
        <w:tc>
          <w:tcPr>
            <w:tcW w:w="6707" w:type="dxa"/>
          </w:tcPr>
          <w:p w14:paraId="4A80E2E2" w14:textId="50D4B453" w:rsidR="00781925" w:rsidRDefault="00781925" w:rsidP="00E3463F">
            <w:pPr>
              <w:rPr>
                <w:rFonts w:eastAsia="Times New Roman" w:cs="Arial"/>
                <w:lang w:eastAsia="en-GB"/>
              </w:rPr>
            </w:pPr>
            <w:r w:rsidRPr="00F63E3C">
              <w:rPr>
                <w:rFonts w:eastAsia="Times New Roman" w:cs="Arial"/>
                <w:lang w:eastAsia="en-GB"/>
              </w:rPr>
              <w:t>The Independent Reviewing Officer w</w:t>
            </w:r>
            <w:r w:rsidR="00254F93">
              <w:rPr>
                <w:rFonts w:eastAsia="Times New Roman" w:cs="Arial"/>
                <w:lang w:eastAsia="en-GB"/>
              </w:rPr>
              <w:t xml:space="preserve">ill review the </w:t>
            </w:r>
            <w:r w:rsidR="0040451B">
              <w:rPr>
                <w:rFonts w:eastAsia="Times New Roman" w:cs="Arial"/>
                <w:lang w:eastAsia="en-GB"/>
              </w:rPr>
              <w:t>care plan/</w:t>
            </w:r>
            <w:r w:rsidR="005C08D7">
              <w:rPr>
                <w:rFonts w:eastAsia="Times New Roman" w:cs="Arial"/>
                <w:lang w:eastAsia="en-GB"/>
              </w:rPr>
              <w:t>p</w:t>
            </w:r>
            <w:r w:rsidR="00254F93">
              <w:rPr>
                <w:rFonts w:eastAsia="Times New Roman" w:cs="Arial"/>
                <w:lang w:eastAsia="en-GB"/>
              </w:rPr>
              <w:t xml:space="preserve">athway </w:t>
            </w:r>
            <w:r w:rsidR="005C08D7">
              <w:rPr>
                <w:rFonts w:eastAsia="Times New Roman" w:cs="Arial"/>
                <w:lang w:eastAsia="en-GB"/>
              </w:rPr>
              <w:t>p</w:t>
            </w:r>
            <w:r w:rsidRPr="00F63E3C">
              <w:rPr>
                <w:rFonts w:eastAsia="Times New Roman" w:cs="Arial"/>
                <w:lang w:eastAsia="en-GB"/>
              </w:rPr>
              <w:t xml:space="preserve">lan and </w:t>
            </w:r>
            <w:r w:rsidR="00CD429A">
              <w:rPr>
                <w:rFonts w:eastAsia="Times New Roman" w:cs="Arial"/>
                <w:lang w:eastAsia="en-GB"/>
              </w:rPr>
              <w:t xml:space="preserve">the passport to independence to </w:t>
            </w:r>
            <w:r w:rsidRPr="00F63E3C">
              <w:rPr>
                <w:rFonts w:eastAsia="Times New Roman" w:cs="Arial"/>
                <w:lang w:eastAsia="en-GB"/>
              </w:rPr>
              <w:t>en</w:t>
            </w:r>
            <w:r w:rsidR="00254F93">
              <w:rPr>
                <w:rFonts w:eastAsia="Times New Roman" w:cs="Arial"/>
                <w:lang w:eastAsia="en-GB"/>
              </w:rPr>
              <w:t xml:space="preserve">sure that actions taken by the </w:t>
            </w:r>
            <w:r w:rsidR="00504BE8">
              <w:rPr>
                <w:rFonts w:eastAsia="Times New Roman" w:cs="Arial"/>
                <w:lang w:eastAsia="en-GB"/>
              </w:rPr>
              <w:t>S</w:t>
            </w:r>
            <w:r w:rsidR="00254F93">
              <w:rPr>
                <w:rFonts w:eastAsia="Times New Roman" w:cs="Arial"/>
                <w:lang w:eastAsia="en-GB"/>
              </w:rPr>
              <w:t xml:space="preserve">upervising </w:t>
            </w:r>
            <w:r w:rsidR="00504BE8">
              <w:rPr>
                <w:rFonts w:eastAsia="Times New Roman" w:cs="Arial"/>
                <w:lang w:eastAsia="en-GB"/>
              </w:rPr>
              <w:t>S</w:t>
            </w:r>
            <w:r w:rsidR="00254F93">
              <w:rPr>
                <w:rFonts w:eastAsia="Times New Roman" w:cs="Arial"/>
                <w:lang w:eastAsia="en-GB"/>
              </w:rPr>
              <w:t xml:space="preserve">ocial </w:t>
            </w:r>
            <w:proofErr w:type="spellStart"/>
            <w:proofErr w:type="gramStart"/>
            <w:r w:rsidR="00B50967">
              <w:rPr>
                <w:rFonts w:eastAsia="Times New Roman" w:cs="Arial"/>
                <w:lang w:eastAsia="en-GB"/>
              </w:rPr>
              <w:t>W</w:t>
            </w:r>
            <w:r w:rsidRPr="00F63E3C">
              <w:rPr>
                <w:rFonts w:eastAsia="Times New Roman" w:cs="Arial"/>
                <w:lang w:eastAsia="en-GB"/>
              </w:rPr>
              <w:t>ork</w:t>
            </w:r>
            <w:r w:rsidR="00254F93">
              <w:rPr>
                <w:rFonts w:eastAsia="Times New Roman" w:cs="Arial"/>
                <w:lang w:eastAsia="en-GB"/>
              </w:rPr>
              <w:t>er,</w:t>
            </w:r>
            <w:r w:rsidR="008C7E9A">
              <w:rPr>
                <w:rFonts w:eastAsia="Times New Roman" w:cs="Arial"/>
                <w:lang w:eastAsia="en-GB"/>
              </w:rPr>
              <w:t>c</w:t>
            </w:r>
            <w:r w:rsidR="00504BE8">
              <w:rPr>
                <w:rFonts w:eastAsia="Times New Roman" w:cs="Arial"/>
                <w:lang w:eastAsia="en-GB"/>
              </w:rPr>
              <w:t>arer</w:t>
            </w:r>
            <w:r w:rsidR="00DF724A">
              <w:rPr>
                <w:rFonts w:eastAsia="Times New Roman" w:cs="Arial"/>
                <w:lang w:eastAsia="en-GB"/>
              </w:rPr>
              <w:t>s</w:t>
            </w:r>
            <w:proofErr w:type="spellEnd"/>
            <w:proofErr w:type="gramEnd"/>
            <w:r w:rsidR="00665995">
              <w:rPr>
                <w:rFonts w:eastAsia="Times New Roman" w:cs="Arial"/>
                <w:lang w:eastAsia="en-GB"/>
              </w:rPr>
              <w:t>,</w:t>
            </w:r>
            <w:r w:rsidR="00504BE8">
              <w:rPr>
                <w:rFonts w:eastAsia="Times New Roman" w:cs="Arial"/>
                <w:lang w:eastAsia="en-GB"/>
              </w:rPr>
              <w:t xml:space="preserve"> </w:t>
            </w:r>
            <w:r w:rsidR="00254F93">
              <w:rPr>
                <w:rFonts w:eastAsia="Times New Roman" w:cs="Arial"/>
                <w:lang w:eastAsia="en-GB"/>
              </w:rPr>
              <w:t xml:space="preserve">young person’s </w:t>
            </w:r>
            <w:r w:rsidR="0040451B">
              <w:rPr>
                <w:rFonts w:eastAsia="Times New Roman" w:cs="Arial"/>
                <w:lang w:eastAsia="en-GB"/>
              </w:rPr>
              <w:t>PA</w:t>
            </w:r>
            <w:r w:rsidR="00254F93">
              <w:rPr>
                <w:rFonts w:eastAsia="Times New Roman" w:cs="Arial"/>
                <w:lang w:eastAsia="en-GB"/>
              </w:rPr>
              <w:t xml:space="preserve"> and Social W</w:t>
            </w:r>
            <w:r w:rsidRPr="00F63E3C">
              <w:rPr>
                <w:rFonts w:eastAsia="Times New Roman" w:cs="Arial"/>
                <w:lang w:eastAsia="en-GB"/>
              </w:rPr>
              <w:t xml:space="preserve">orker are in the young person’s best interests </w:t>
            </w:r>
            <w:r w:rsidR="00665995">
              <w:rPr>
                <w:rFonts w:eastAsia="Times New Roman" w:cs="Arial"/>
                <w:lang w:eastAsia="en-GB"/>
              </w:rPr>
              <w:t xml:space="preserve">and that future planning is </w:t>
            </w:r>
            <w:r w:rsidR="00EB4657">
              <w:rPr>
                <w:rFonts w:eastAsia="Times New Roman" w:cs="Arial"/>
                <w:lang w:eastAsia="en-GB"/>
              </w:rPr>
              <w:t>in</w:t>
            </w:r>
            <w:r w:rsidR="00665995">
              <w:rPr>
                <w:rFonts w:eastAsia="Times New Roman" w:cs="Arial"/>
                <w:lang w:eastAsia="en-GB"/>
              </w:rPr>
              <w:t xml:space="preserve"> place.</w:t>
            </w:r>
          </w:p>
          <w:p w14:paraId="4D8CDE9A" w14:textId="77777777" w:rsidR="00781925" w:rsidRPr="00F63E3C" w:rsidRDefault="00781925" w:rsidP="00E3463F"/>
        </w:tc>
      </w:tr>
    </w:tbl>
    <w:p w14:paraId="158C10D4" w14:textId="77777777" w:rsidR="00781925" w:rsidRPr="00F63E3C" w:rsidRDefault="00781925" w:rsidP="00781925"/>
    <w:p w14:paraId="396E53BB" w14:textId="77777777" w:rsidR="00D10F73" w:rsidRDefault="00D10F73" w:rsidP="00D10F73"/>
    <w:p w14:paraId="588F080C" w14:textId="77777777" w:rsidR="00A40F3F" w:rsidRDefault="00A40F3F">
      <w:r>
        <w:br w:type="page"/>
      </w:r>
    </w:p>
    <w:p w14:paraId="37EAFA31" w14:textId="77777777" w:rsidR="00956BFC" w:rsidRDefault="00956BFC" w:rsidP="00A02C83">
      <w:pPr>
        <w:rPr>
          <w:b/>
          <w:sz w:val="28"/>
          <w:szCs w:val="28"/>
        </w:rPr>
      </w:pPr>
    </w:p>
    <w:p w14:paraId="3488147A" w14:textId="08BBE8F0" w:rsidR="00236CA0" w:rsidRDefault="0056308C" w:rsidP="0025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Passport to independence</w:t>
      </w:r>
      <w:r w:rsidR="00D10F73" w:rsidRPr="00D10F73">
        <w:rPr>
          <w:b/>
          <w:sz w:val="28"/>
          <w:szCs w:val="28"/>
        </w:rPr>
        <w:t xml:space="preserve"> – PROCESS FLOW CHART</w:t>
      </w:r>
    </w:p>
    <w:p w14:paraId="2BE3E6D3" w14:textId="77777777" w:rsidR="00A02C83" w:rsidRDefault="00A02C83" w:rsidP="00254F9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E75A7" w14:paraId="158F8C05" w14:textId="77777777" w:rsidTr="00BE75A7">
        <w:tc>
          <w:tcPr>
            <w:tcW w:w="2122" w:type="dxa"/>
          </w:tcPr>
          <w:p w14:paraId="638660EA" w14:textId="77777777" w:rsidR="00BE75A7" w:rsidRDefault="00236CA0" w:rsidP="00D10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OF YOUNG PERSON</w:t>
            </w:r>
          </w:p>
        </w:tc>
        <w:tc>
          <w:tcPr>
            <w:tcW w:w="6894" w:type="dxa"/>
          </w:tcPr>
          <w:p w14:paraId="3540E4A0" w14:textId="77777777" w:rsidR="00BE75A7" w:rsidRDefault="00236CA0" w:rsidP="00236CA0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STAGE OF PROCESS</w:t>
            </w:r>
          </w:p>
        </w:tc>
      </w:tr>
      <w:tr w:rsidR="00236CA0" w14:paraId="33989FCB" w14:textId="77777777" w:rsidTr="00BE75A7">
        <w:tc>
          <w:tcPr>
            <w:tcW w:w="2122" w:type="dxa"/>
          </w:tcPr>
          <w:p w14:paraId="3EFB50A4" w14:textId="6E6F6643" w:rsidR="00236CA0" w:rsidRPr="00236CA0" w:rsidRDefault="00E41522" w:rsidP="00236CA0">
            <w:pPr>
              <w:pStyle w:val="ListParagraph"/>
              <w:numPr>
                <w:ilvl w:val="0"/>
                <w:numId w:val="9"/>
              </w:numPr>
            </w:pPr>
            <w:r>
              <w:t>Before 16</w:t>
            </w:r>
            <w:r w:rsidR="00236CA0" w:rsidRPr="00236CA0">
              <w:t xml:space="preserve"> </w:t>
            </w:r>
            <w:r w:rsidR="000037EB">
              <w:t>and ongoing</w:t>
            </w:r>
          </w:p>
        </w:tc>
        <w:tc>
          <w:tcPr>
            <w:tcW w:w="6894" w:type="dxa"/>
          </w:tcPr>
          <w:p w14:paraId="1AE70A8D" w14:textId="77777777" w:rsidR="00236CA0" w:rsidRDefault="0030612B" w:rsidP="00236CA0">
            <w:pPr>
              <w:numPr>
                <w:ilvl w:val="0"/>
                <w:numId w:val="9"/>
              </w:numPr>
            </w:pPr>
            <w:r>
              <w:t>Pathway P</w:t>
            </w:r>
            <w:r w:rsidR="00236CA0" w:rsidRPr="00236CA0">
              <w:t xml:space="preserve">lanning commences with the </w:t>
            </w:r>
            <w:r w:rsidR="00254F93">
              <w:t>young person.  P</w:t>
            </w:r>
            <w:r w:rsidR="00236CA0" w:rsidRPr="00236CA0">
              <w:t>art of this process is to explor</w:t>
            </w:r>
            <w:r w:rsidR="00254F93">
              <w:t>e the options available to the young p</w:t>
            </w:r>
            <w:r w:rsidR="00236CA0" w:rsidRPr="00236CA0">
              <w:t>erson including their views around Staying Put.</w:t>
            </w:r>
            <w:r w:rsidR="000037EB">
              <w:t xml:space="preserve">  The Pathway Plan will be reviewed every 6 months.</w:t>
            </w:r>
          </w:p>
          <w:p w14:paraId="4A517F97" w14:textId="1C11BF2F" w:rsidR="000037EB" w:rsidRPr="00236CA0" w:rsidRDefault="000037EB" w:rsidP="00236CA0">
            <w:pPr>
              <w:numPr>
                <w:ilvl w:val="0"/>
                <w:numId w:val="9"/>
              </w:numPr>
            </w:pPr>
            <w:r w:rsidRPr="000037EB">
              <w:t>The Childcare Social Worker/PA will begin working together to support the young person to complete the passport to independence.</w:t>
            </w:r>
            <w:r>
              <w:t xml:space="preserve">  This will be updated alongside the pathway plan and will continue for as long as the young person is receiving a service and at the young person’s pace.</w:t>
            </w:r>
          </w:p>
        </w:tc>
      </w:tr>
      <w:tr w:rsidR="00BE75A7" w14:paraId="0357C864" w14:textId="77777777" w:rsidTr="00BE75A7">
        <w:tc>
          <w:tcPr>
            <w:tcW w:w="2122" w:type="dxa"/>
          </w:tcPr>
          <w:p w14:paraId="013703B8" w14:textId="77777777" w:rsidR="00BE75A7" w:rsidRPr="00236CA0" w:rsidRDefault="00236CA0" w:rsidP="00236CA0">
            <w:pPr>
              <w:pStyle w:val="ListParagraph"/>
              <w:numPr>
                <w:ilvl w:val="0"/>
                <w:numId w:val="9"/>
              </w:numPr>
            </w:pPr>
            <w:r>
              <w:t>Age 16</w:t>
            </w:r>
          </w:p>
        </w:tc>
        <w:tc>
          <w:tcPr>
            <w:tcW w:w="6894" w:type="dxa"/>
          </w:tcPr>
          <w:p w14:paraId="203744D1" w14:textId="5FF391F0" w:rsidR="00BE75A7" w:rsidRPr="00236CA0" w:rsidRDefault="00745F19" w:rsidP="00D10F73">
            <w:pPr>
              <w:numPr>
                <w:ilvl w:val="0"/>
                <w:numId w:val="10"/>
              </w:numPr>
            </w:pPr>
            <w:r>
              <w:t>PA is allocated and introduced to the young person and co working commences</w:t>
            </w:r>
            <w:r w:rsidR="0088004C">
              <w:t xml:space="preserve"> with the Social Worker</w:t>
            </w:r>
            <w:r>
              <w:t>.</w:t>
            </w:r>
            <w:r w:rsidR="00916EE2">
              <w:t xml:space="preserve"> </w:t>
            </w:r>
          </w:p>
        </w:tc>
      </w:tr>
      <w:tr w:rsidR="00BE75A7" w14:paraId="465D9B6F" w14:textId="77777777" w:rsidTr="00BE75A7">
        <w:tc>
          <w:tcPr>
            <w:tcW w:w="2122" w:type="dxa"/>
          </w:tcPr>
          <w:p w14:paraId="030C72B3" w14:textId="77777777" w:rsidR="00BE75A7" w:rsidRPr="00253736" w:rsidRDefault="00253736" w:rsidP="00253736">
            <w:pPr>
              <w:pStyle w:val="ListParagraph"/>
              <w:numPr>
                <w:ilvl w:val="0"/>
                <w:numId w:val="17"/>
              </w:numPr>
            </w:pPr>
            <w:r w:rsidRPr="00253736">
              <w:t xml:space="preserve">17 ½  </w:t>
            </w:r>
          </w:p>
        </w:tc>
        <w:tc>
          <w:tcPr>
            <w:tcW w:w="6894" w:type="dxa"/>
          </w:tcPr>
          <w:p w14:paraId="0F98E425" w14:textId="17D3BDC7" w:rsidR="0072220E" w:rsidRPr="005A52D2" w:rsidRDefault="00E07FEB" w:rsidP="00236CA0">
            <w:pPr>
              <w:numPr>
                <w:ilvl w:val="0"/>
                <w:numId w:val="13"/>
              </w:numPr>
            </w:pPr>
            <w:r>
              <w:t>Looked After R</w:t>
            </w:r>
            <w:r w:rsidR="005A52D2" w:rsidRPr="005A52D2">
              <w:t>eview</w:t>
            </w:r>
            <w:r w:rsidR="00DB5F85" w:rsidRPr="005A52D2">
              <w:t xml:space="preserve"> confirm</w:t>
            </w:r>
            <w:r w:rsidR="005A52D2" w:rsidRPr="005A52D2">
              <w:t>s</w:t>
            </w:r>
            <w:r w:rsidR="00DB5F85" w:rsidRPr="005A52D2">
              <w:t xml:space="preserve"> the </w:t>
            </w:r>
            <w:r w:rsidR="006D429B">
              <w:t>post 18</w:t>
            </w:r>
            <w:r w:rsidR="00DB5F85" w:rsidRPr="005A52D2">
              <w:t xml:space="preserve"> </w:t>
            </w:r>
            <w:r>
              <w:t>plan</w:t>
            </w:r>
            <w:r w:rsidR="006D429B">
              <w:t>s</w:t>
            </w:r>
            <w:r>
              <w:t xml:space="preserve"> for the young p</w:t>
            </w:r>
            <w:r w:rsidR="00DB5F85" w:rsidRPr="005A52D2">
              <w:t>erson</w:t>
            </w:r>
            <w:r w:rsidR="006D429B">
              <w:t xml:space="preserve"> and reviews the passport to independence</w:t>
            </w:r>
            <w:r w:rsidR="00DB5F85" w:rsidRPr="005A52D2">
              <w:t>.</w:t>
            </w:r>
          </w:p>
          <w:p w14:paraId="49A47D09" w14:textId="133E142D" w:rsidR="00BE75A7" w:rsidRPr="00B22499" w:rsidRDefault="005A52D2" w:rsidP="00B22499">
            <w:pPr>
              <w:numPr>
                <w:ilvl w:val="0"/>
                <w:numId w:val="13"/>
              </w:numPr>
            </w:pPr>
            <w:r w:rsidRPr="005A52D2">
              <w:t>The young person’s</w:t>
            </w:r>
            <w:r w:rsidR="00DB5F85" w:rsidRPr="005A52D2">
              <w:t xml:space="preserve"> views </w:t>
            </w:r>
            <w:r w:rsidRPr="005A52D2">
              <w:t xml:space="preserve">are </w:t>
            </w:r>
            <w:r w:rsidR="00DB5F85" w:rsidRPr="005A52D2">
              <w:t xml:space="preserve">integrated into the </w:t>
            </w:r>
            <w:proofErr w:type="gramStart"/>
            <w:r w:rsidR="00DB5F85" w:rsidRPr="005A52D2">
              <w:t>future plan</w:t>
            </w:r>
            <w:proofErr w:type="gramEnd"/>
            <w:r w:rsidR="000D05AE">
              <w:t>.</w:t>
            </w:r>
            <w:r w:rsidR="00DB5F85" w:rsidRPr="005A52D2">
              <w:t xml:space="preserve"> </w:t>
            </w:r>
          </w:p>
        </w:tc>
      </w:tr>
      <w:tr w:rsidR="00BE75A7" w14:paraId="355C5653" w14:textId="77777777" w:rsidTr="00BE75A7">
        <w:tc>
          <w:tcPr>
            <w:tcW w:w="2122" w:type="dxa"/>
          </w:tcPr>
          <w:p w14:paraId="1020D103" w14:textId="0351AA17" w:rsidR="00BE75A7" w:rsidRPr="00253736" w:rsidRDefault="00253736" w:rsidP="00253736">
            <w:pPr>
              <w:pStyle w:val="ListParagraph"/>
              <w:numPr>
                <w:ilvl w:val="0"/>
                <w:numId w:val="17"/>
              </w:numPr>
            </w:pPr>
            <w:r w:rsidRPr="00253736">
              <w:t xml:space="preserve">18 </w:t>
            </w:r>
          </w:p>
        </w:tc>
        <w:tc>
          <w:tcPr>
            <w:tcW w:w="6894" w:type="dxa"/>
          </w:tcPr>
          <w:p w14:paraId="55FF11D7" w14:textId="0972BB9A" w:rsidR="00BE75A7" w:rsidRPr="005A52D2" w:rsidRDefault="000037BE" w:rsidP="00D10F73">
            <w:pPr>
              <w:numPr>
                <w:ilvl w:val="0"/>
                <w:numId w:val="14"/>
              </w:numPr>
            </w:pPr>
            <w:r>
              <w:t xml:space="preserve">The </w:t>
            </w:r>
            <w:r w:rsidR="00DA3F6E">
              <w:t xml:space="preserve">PA becomes the young </w:t>
            </w:r>
            <w:r w:rsidR="000D05AE">
              <w:t>person’s</w:t>
            </w:r>
            <w:r w:rsidR="00DA3F6E">
              <w:t xml:space="preserve"> lead </w:t>
            </w:r>
            <w:r w:rsidR="00A02C83">
              <w:t>worker,</w:t>
            </w:r>
            <w:r w:rsidR="00DA3F6E">
              <w:t xml:space="preserve"> and the Social Worker </w:t>
            </w:r>
            <w:r w:rsidR="00A7201B">
              <w:t>ends their working relationship with the young person.</w:t>
            </w:r>
          </w:p>
        </w:tc>
      </w:tr>
      <w:tr w:rsidR="00BE75A7" w14:paraId="309F4597" w14:textId="77777777" w:rsidTr="00BE75A7">
        <w:tc>
          <w:tcPr>
            <w:tcW w:w="2122" w:type="dxa"/>
          </w:tcPr>
          <w:p w14:paraId="3268733D" w14:textId="77777777" w:rsidR="00BE75A7" w:rsidRPr="00253736" w:rsidRDefault="00253736" w:rsidP="00253736">
            <w:pPr>
              <w:pStyle w:val="ListParagraph"/>
              <w:numPr>
                <w:ilvl w:val="0"/>
                <w:numId w:val="17"/>
              </w:numPr>
            </w:pPr>
            <w:r w:rsidRPr="00253736">
              <w:t>18 plus</w:t>
            </w:r>
          </w:p>
        </w:tc>
        <w:tc>
          <w:tcPr>
            <w:tcW w:w="6894" w:type="dxa"/>
          </w:tcPr>
          <w:p w14:paraId="6C19B0C4" w14:textId="52652782" w:rsidR="00BE75A7" w:rsidRPr="005A52D2" w:rsidRDefault="00A7201B" w:rsidP="00D10F73">
            <w:pPr>
              <w:numPr>
                <w:ilvl w:val="0"/>
                <w:numId w:val="15"/>
              </w:numPr>
            </w:pPr>
            <w:r>
              <w:t>PA continues to work with the young person and offer a service up until the young person is 25</w:t>
            </w:r>
            <w:r w:rsidR="000037EB">
              <w:t>, if they feel it’s needed</w:t>
            </w:r>
            <w:r>
              <w:t>.</w:t>
            </w:r>
            <w:r w:rsidR="00343030">
              <w:t xml:space="preserve">  They will continue to review the passport to independence with every review of the </w:t>
            </w:r>
            <w:r w:rsidR="00A02C83">
              <w:t>p</w:t>
            </w:r>
            <w:r w:rsidR="00343030">
              <w:t xml:space="preserve">athway </w:t>
            </w:r>
            <w:r w:rsidR="00A02C83">
              <w:t>p</w:t>
            </w:r>
            <w:r w:rsidR="00343030">
              <w:t>lan.</w:t>
            </w:r>
          </w:p>
        </w:tc>
      </w:tr>
    </w:tbl>
    <w:p w14:paraId="693D8B65" w14:textId="77777777" w:rsidR="00D10F73" w:rsidRDefault="00D10F73" w:rsidP="00D10F73"/>
    <w:p w14:paraId="79197DDA" w14:textId="77777777" w:rsidR="00D10F73" w:rsidRDefault="00D10F73" w:rsidP="00D10F73"/>
    <w:p w14:paraId="61FDFE11" w14:textId="77777777" w:rsidR="00D10F73" w:rsidRDefault="00D10F73" w:rsidP="00B36EF6"/>
    <w:p w14:paraId="6808C557" w14:textId="77777777" w:rsidR="00E07FEB" w:rsidRDefault="00E07FEB" w:rsidP="00B36EF6"/>
    <w:p w14:paraId="33877B6A" w14:textId="77777777" w:rsidR="00E07FEB" w:rsidRDefault="00E07FEB" w:rsidP="00B36EF6"/>
    <w:p w14:paraId="6F965F0E" w14:textId="77777777" w:rsidR="00E07FEB" w:rsidRDefault="00E07FEB" w:rsidP="00B36EF6"/>
    <w:p w14:paraId="76C99C36" w14:textId="77777777" w:rsidR="00E07FEB" w:rsidRDefault="00E07FEB" w:rsidP="00B36EF6"/>
    <w:p w14:paraId="2F7AB4D6" w14:textId="77777777" w:rsidR="00E07FEB" w:rsidRDefault="00E07FEB" w:rsidP="00B36EF6"/>
    <w:p w14:paraId="3E14E08D" w14:textId="77777777" w:rsidR="002D4A53" w:rsidRPr="00497A0A" w:rsidRDefault="002D4A53" w:rsidP="00B36EF6">
      <w:pPr>
        <w:rPr>
          <w:b/>
          <w:color w:val="FF0000"/>
          <w:sz w:val="28"/>
          <w:szCs w:val="28"/>
        </w:rPr>
      </w:pPr>
    </w:p>
    <w:sectPr w:rsidR="002D4A53" w:rsidRPr="00497A0A" w:rsidSect="0006414E">
      <w:type w:val="continuous"/>
      <w:pgSz w:w="11906" w:h="16838"/>
      <w:pgMar w:top="14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DA61" w14:textId="77777777" w:rsidR="00630A52" w:rsidRDefault="00630A52" w:rsidP="00236CA0">
      <w:pPr>
        <w:spacing w:after="0" w:line="240" w:lineRule="auto"/>
      </w:pPr>
      <w:r>
        <w:separator/>
      </w:r>
    </w:p>
  </w:endnote>
  <w:endnote w:type="continuationSeparator" w:id="0">
    <w:p w14:paraId="22397093" w14:textId="77777777" w:rsidR="00630A52" w:rsidRDefault="00630A52" w:rsidP="0023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DejaVuSansCondensed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35FA" w14:textId="6B86011B" w:rsidR="002F7AA6" w:rsidRDefault="002F7AA6">
    <w:pPr>
      <w:pStyle w:val="Footer"/>
    </w:pPr>
  </w:p>
  <w:p w14:paraId="60895C5D" w14:textId="01C74DD7" w:rsidR="00E3463F" w:rsidRDefault="002F7AA6">
    <w:pPr>
      <w:pStyle w:val="Footer"/>
    </w:pPr>
    <w:r w:rsidRPr="002F7AA6">
      <w:rPr>
        <w:rFonts w:ascii="Calibri" w:eastAsia="Calibri" w:hAnsi="Calibri" w:cs="Times New Roman"/>
        <w:noProof/>
      </w:rPr>
      <w:drawing>
        <wp:inline distT="0" distB="0" distL="0" distR="0" wp14:anchorId="4069825A" wp14:editId="32C86BB2">
          <wp:extent cx="5731510" cy="855345"/>
          <wp:effectExtent l="0" t="0" r="254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C462" w14:textId="77777777" w:rsidR="00630A52" w:rsidRDefault="00630A52" w:rsidP="00236CA0">
      <w:pPr>
        <w:spacing w:after="0" w:line="240" w:lineRule="auto"/>
      </w:pPr>
      <w:r>
        <w:separator/>
      </w:r>
    </w:p>
  </w:footnote>
  <w:footnote w:type="continuationSeparator" w:id="0">
    <w:p w14:paraId="4972D043" w14:textId="77777777" w:rsidR="00630A52" w:rsidRDefault="00630A52" w:rsidP="0023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389E" w14:textId="068D52F1" w:rsidR="00262E86" w:rsidRDefault="00262E86">
    <w:pPr>
      <w:pStyle w:val="Header"/>
    </w:pPr>
  </w:p>
  <w:tbl>
    <w:tblPr>
      <w:tblpPr w:leftFromText="180" w:rightFromText="180" w:vertAnchor="text" w:horzAnchor="page" w:tblpX="1" w:tblpY="-2766"/>
      <w:tblW w:w="168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CAD4A"/>
      <w:tblLayout w:type="fixed"/>
      <w:tblLook w:val="04A0" w:firstRow="1" w:lastRow="0" w:firstColumn="1" w:lastColumn="0" w:noHBand="0" w:noVBand="1"/>
    </w:tblPr>
    <w:tblGrid>
      <w:gridCol w:w="16869"/>
    </w:tblGrid>
    <w:tr w:rsidR="00262E86" w:rsidRPr="00262E86" w14:paraId="717B0639" w14:textId="77777777" w:rsidTr="00824E87">
      <w:trPr>
        <w:trHeight w:val="1701"/>
      </w:trPr>
      <w:tc>
        <w:tcPr>
          <w:tcW w:w="16869" w:type="dxa"/>
          <w:tcBorders>
            <w:top w:val="nil"/>
            <w:left w:val="nil"/>
            <w:bottom w:val="nil"/>
            <w:right w:val="nil"/>
          </w:tcBorders>
          <w:shd w:val="clear" w:color="auto" w:fill="0CAD4A"/>
        </w:tcPr>
        <w:p w14:paraId="1F8BCFE1" w14:textId="1FF7DC4D" w:rsidR="00262E86" w:rsidRPr="00262E86" w:rsidRDefault="00262E86" w:rsidP="00262E86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  <w:p w14:paraId="2D511C8F" w14:textId="77777777" w:rsidR="00A840FB" w:rsidRDefault="00262E86" w:rsidP="00A840FB">
          <w:pPr>
            <w:spacing w:before="60" w:after="60" w:line="240" w:lineRule="auto"/>
            <w:ind w:right="1304"/>
            <w:contextualSpacing/>
            <w:rPr>
              <w:rFonts w:ascii="Arial" w:eastAsia="Times New Roman" w:hAnsi="Arial" w:cs="Times New Roman"/>
              <w:color w:val="FFFFFF"/>
              <w:spacing w:val="-10"/>
              <w:kern w:val="28"/>
              <w:sz w:val="52"/>
              <w:szCs w:val="52"/>
            </w:rPr>
          </w:pPr>
          <w:r w:rsidRPr="00262E86">
            <w:rPr>
              <w:rFonts w:ascii="Arial" w:eastAsia="Times New Roman" w:hAnsi="Arial" w:cs="Times New Roman"/>
              <w:color w:val="FFFFFF"/>
              <w:spacing w:val="-10"/>
              <w:kern w:val="28"/>
              <w:sz w:val="56"/>
              <w:szCs w:val="56"/>
            </w:rPr>
            <w:t xml:space="preserve">South Gloucestershire </w:t>
          </w:r>
          <w:r w:rsidRPr="00262E86">
            <w:rPr>
              <w:rFonts w:ascii="Arial" w:eastAsia="Times New Roman" w:hAnsi="Arial" w:cs="Times New Roman"/>
              <w:color w:val="FFFFFF"/>
              <w:spacing w:val="-10"/>
              <w:kern w:val="28"/>
              <w:sz w:val="52"/>
              <w:szCs w:val="52"/>
            </w:rPr>
            <w:t>Corporate Parenting</w:t>
          </w:r>
        </w:p>
        <w:p w14:paraId="4F97112F" w14:textId="225E259B" w:rsidR="00262E86" w:rsidRPr="00262E86" w:rsidRDefault="00A840FB" w:rsidP="00A840FB">
          <w:pPr>
            <w:spacing w:before="60" w:after="60" w:line="240" w:lineRule="auto"/>
            <w:ind w:right="1304"/>
            <w:contextualSpacing/>
            <w:rPr>
              <w:rFonts w:ascii="Arial" w:eastAsia="Times New Roman" w:hAnsi="Arial" w:cs="Times New Roman"/>
              <w:color w:val="FFFFFF"/>
              <w:spacing w:val="-10"/>
              <w:kern w:val="28"/>
              <w:sz w:val="56"/>
              <w:szCs w:val="56"/>
            </w:rPr>
          </w:pPr>
          <w:r>
            <w:rPr>
              <w:rFonts w:ascii="Arial" w:eastAsia="Times New Roman" w:hAnsi="Arial" w:cs="Times New Roman"/>
              <w:color w:val="FFFFFF"/>
              <w:spacing w:val="-10"/>
              <w:kern w:val="28"/>
              <w:sz w:val="52"/>
              <w:szCs w:val="52"/>
            </w:rPr>
            <w:t xml:space="preserve">Passport to independence guidance </w:t>
          </w:r>
          <w:r w:rsidR="00262E86" w:rsidRPr="00262E86">
            <w:rPr>
              <w:rFonts w:ascii="Arial" w:eastAsia="Times New Roman" w:hAnsi="Arial" w:cs="Times New Roman"/>
              <w:color w:val="FFFFFF"/>
              <w:spacing w:val="-10"/>
              <w:kern w:val="28"/>
              <w:sz w:val="52"/>
              <w:szCs w:val="52"/>
            </w:rPr>
            <w:t xml:space="preserve"> </w:t>
          </w:r>
        </w:p>
      </w:tc>
    </w:tr>
  </w:tbl>
  <w:p w14:paraId="3379204F" w14:textId="08F91828" w:rsidR="00262E86" w:rsidRDefault="00262E86">
    <w:pPr>
      <w:pStyle w:val="Header"/>
    </w:pPr>
  </w:p>
  <w:p w14:paraId="2F982143" w14:textId="7679F49B" w:rsidR="00262E86" w:rsidRDefault="00262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960"/>
    <w:multiLevelType w:val="hybridMultilevel"/>
    <w:tmpl w:val="21B81652"/>
    <w:lvl w:ilvl="0" w:tplc="99CE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43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05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762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23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01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3C6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E6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E5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1863B2"/>
    <w:multiLevelType w:val="hybridMultilevel"/>
    <w:tmpl w:val="CE1A3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492"/>
    <w:multiLevelType w:val="hybridMultilevel"/>
    <w:tmpl w:val="C81ED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8C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0E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6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C8F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0D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0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2E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CE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EC6561"/>
    <w:multiLevelType w:val="hybridMultilevel"/>
    <w:tmpl w:val="EE720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DA9"/>
    <w:multiLevelType w:val="hybridMultilevel"/>
    <w:tmpl w:val="BDC4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56C31"/>
    <w:multiLevelType w:val="hybridMultilevel"/>
    <w:tmpl w:val="91669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62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23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A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A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47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A1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05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8A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E92ED1"/>
    <w:multiLevelType w:val="hybridMultilevel"/>
    <w:tmpl w:val="62083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35D52"/>
    <w:multiLevelType w:val="hybridMultilevel"/>
    <w:tmpl w:val="CFF81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416B0"/>
    <w:multiLevelType w:val="hybridMultilevel"/>
    <w:tmpl w:val="23C45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05D57"/>
    <w:multiLevelType w:val="hybridMultilevel"/>
    <w:tmpl w:val="3E40A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D95E06"/>
    <w:multiLevelType w:val="hybridMultilevel"/>
    <w:tmpl w:val="9C98E0F8"/>
    <w:lvl w:ilvl="0" w:tplc="41363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4A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6D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2A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CA2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EF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A0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6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83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7E616A6"/>
    <w:multiLevelType w:val="hybridMultilevel"/>
    <w:tmpl w:val="1C50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72743"/>
    <w:multiLevelType w:val="hybridMultilevel"/>
    <w:tmpl w:val="B91C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95E50"/>
    <w:multiLevelType w:val="hybridMultilevel"/>
    <w:tmpl w:val="FF2A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55D32"/>
    <w:multiLevelType w:val="hybridMultilevel"/>
    <w:tmpl w:val="CD1E8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4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E9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A2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21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C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25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8E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3C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FFC701C"/>
    <w:multiLevelType w:val="multilevel"/>
    <w:tmpl w:val="3F5E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995DAB"/>
    <w:multiLevelType w:val="hybridMultilevel"/>
    <w:tmpl w:val="6556F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AE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A4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6F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02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761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AC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C3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AC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280AEC"/>
    <w:multiLevelType w:val="hybridMultilevel"/>
    <w:tmpl w:val="659A2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0F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2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C7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6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4B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C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42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68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8820EE"/>
    <w:multiLevelType w:val="hybridMultilevel"/>
    <w:tmpl w:val="7C1E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377CB"/>
    <w:multiLevelType w:val="hybridMultilevel"/>
    <w:tmpl w:val="ECECE0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8A81354"/>
    <w:multiLevelType w:val="multilevel"/>
    <w:tmpl w:val="3CD8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A93D10"/>
    <w:multiLevelType w:val="hybridMultilevel"/>
    <w:tmpl w:val="82F0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7E0F"/>
    <w:multiLevelType w:val="hybridMultilevel"/>
    <w:tmpl w:val="A658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19"/>
  </w:num>
  <w:num w:numId="5">
    <w:abstractNumId w:val="13"/>
  </w:num>
  <w:num w:numId="6">
    <w:abstractNumId w:val="18"/>
  </w:num>
  <w:num w:numId="7">
    <w:abstractNumId w:val="1"/>
  </w:num>
  <w:num w:numId="8">
    <w:abstractNumId w:val="4"/>
  </w:num>
  <w:num w:numId="9">
    <w:abstractNumId w:val="1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  <w:num w:numId="15">
    <w:abstractNumId w:val="16"/>
  </w:num>
  <w:num w:numId="16">
    <w:abstractNumId w:val="7"/>
  </w:num>
  <w:num w:numId="17">
    <w:abstractNumId w:val="11"/>
  </w:num>
  <w:num w:numId="18">
    <w:abstractNumId w:val="21"/>
  </w:num>
  <w:num w:numId="19">
    <w:abstractNumId w:val="3"/>
  </w:num>
  <w:num w:numId="20">
    <w:abstractNumId w:val="9"/>
  </w:num>
  <w:num w:numId="21">
    <w:abstractNumId w:val="1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92"/>
    <w:rsid w:val="000037BE"/>
    <w:rsid w:val="000037EB"/>
    <w:rsid w:val="00010220"/>
    <w:rsid w:val="0001403E"/>
    <w:rsid w:val="0001636A"/>
    <w:rsid w:val="00017F4B"/>
    <w:rsid w:val="00025C7A"/>
    <w:rsid w:val="00053550"/>
    <w:rsid w:val="000634D5"/>
    <w:rsid w:val="00063DC2"/>
    <w:rsid w:val="0006414E"/>
    <w:rsid w:val="00094AEF"/>
    <w:rsid w:val="00095D3F"/>
    <w:rsid w:val="000A140F"/>
    <w:rsid w:val="000A72B9"/>
    <w:rsid w:val="000C3908"/>
    <w:rsid w:val="000C6A05"/>
    <w:rsid w:val="000D05AE"/>
    <w:rsid w:val="000D53FD"/>
    <w:rsid w:val="000D71AE"/>
    <w:rsid w:val="000E0680"/>
    <w:rsid w:val="000E5AAF"/>
    <w:rsid w:val="00102FFA"/>
    <w:rsid w:val="00107392"/>
    <w:rsid w:val="0012326E"/>
    <w:rsid w:val="00145082"/>
    <w:rsid w:val="00147498"/>
    <w:rsid w:val="001520C0"/>
    <w:rsid w:val="001549E1"/>
    <w:rsid w:val="001614B6"/>
    <w:rsid w:val="001701A0"/>
    <w:rsid w:val="00176621"/>
    <w:rsid w:val="00183781"/>
    <w:rsid w:val="00194BA4"/>
    <w:rsid w:val="00197B33"/>
    <w:rsid w:val="001A2D7D"/>
    <w:rsid w:val="001F51F0"/>
    <w:rsid w:val="002005AB"/>
    <w:rsid w:val="002071E4"/>
    <w:rsid w:val="002216BC"/>
    <w:rsid w:val="00236CA0"/>
    <w:rsid w:val="00252403"/>
    <w:rsid w:val="00253736"/>
    <w:rsid w:val="00254F93"/>
    <w:rsid w:val="00262E86"/>
    <w:rsid w:val="002A2B88"/>
    <w:rsid w:val="002B24B1"/>
    <w:rsid w:val="002B34AC"/>
    <w:rsid w:val="002C06BA"/>
    <w:rsid w:val="002C4406"/>
    <w:rsid w:val="002D3C1D"/>
    <w:rsid w:val="002D4A53"/>
    <w:rsid w:val="002F3261"/>
    <w:rsid w:val="002F7AA6"/>
    <w:rsid w:val="00300567"/>
    <w:rsid w:val="00303FFC"/>
    <w:rsid w:val="0030612B"/>
    <w:rsid w:val="00306466"/>
    <w:rsid w:val="00306636"/>
    <w:rsid w:val="00307D9C"/>
    <w:rsid w:val="003330D8"/>
    <w:rsid w:val="00337295"/>
    <w:rsid w:val="0034150A"/>
    <w:rsid w:val="00343030"/>
    <w:rsid w:val="00357954"/>
    <w:rsid w:val="0036162C"/>
    <w:rsid w:val="00367590"/>
    <w:rsid w:val="00372E07"/>
    <w:rsid w:val="00390D2C"/>
    <w:rsid w:val="00392018"/>
    <w:rsid w:val="003D09A3"/>
    <w:rsid w:val="003D456A"/>
    <w:rsid w:val="003E1492"/>
    <w:rsid w:val="003E2FAD"/>
    <w:rsid w:val="0040451B"/>
    <w:rsid w:val="00404FA0"/>
    <w:rsid w:val="0040699F"/>
    <w:rsid w:val="00420FCF"/>
    <w:rsid w:val="004270D1"/>
    <w:rsid w:val="0042776C"/>
    <w:rsid w:val="004566CA"/>
    <w:rsid w:val="004615CE"/>
    <w:rsid w:val="004618DA"/>
    <w:rsid w:val="00474372"/>
    <w:rsid w:val="00484B8D"/>
    <w:rsid w:val="004949B1"/>
    <w:rsid w:val="00497A0A"/>
    <w:rsid w:val="004A351B"/>
    <w:rsid w:val="004B2E5C"/>
    <w:rsid w:val="004C01AF"/>
    <w:rsid w:val="004C09B2"/>
    <w:rsid w:val="004C5D03"/>
    <w:rsid w:val="004D1A66"/>
    <w:rsid w:val="004E4F5C"/>
    <w:rsid w:val="004E71CD"/>
    <w:rsid w:val="004F4D3F"/>
    <w:rsid w:val="00504BE8"/>
    <w:rsid w:val="00504C4D"/>
    <w:rsid w:val="005053EE"/>
    <w:rsid w:val="0051088A"/>
    <w:rsid w:val="0051446C"/>
    <w:rsid w:val="00516E03"/>
    <w:rsid w:val="00534594"/>
    <w:rsid w:val="0056308C"/>
    <w:rsid w:val="00575B42"/>
    <w:rsid w:val="00582716"/>
    <w:rsid w:val="005A20EB"/>
    <w:rsid w:val="005A52D2"/>
    <w:rsid w:val="005C030A"/>
    <w:rsid w:val="005C08D7"/>
    <w:rsid w:val="005C2CC7"/>
    <w:rsid w:val="005C727D"/>
    <w:rsid w:val="005D1C63"/>
    <w:rsid w:val="005D30B7"/>
    <w:rsid w:val="005D44A4"/>
    <w:rsid w:val="005F62B6"/>
    <w:rsid w:val="006030AB"/>
    <w:rsid w:val="00630A52"/>
    <w:rsid w:val="006323F2"/>
    <w:rsid w:val="00653F81"/>
    <w:rsid w:val="00665995"/>
    <w:rsid w:val="006710C8"/>
    <w:rsid w:val="006811B6"/>
    <w:rsid w:val="006A4E49"/>
    <w:rsid w:val="006B54CC"/>
    <w:rsid w:val="006C4F10"/>
    <w:rsid w:val="006D429B"/>
    <w:rsid w:val="006D4641"/>
    <w:rsid w:val="006D51DA"/>
    <w:rsid w:val="006E454E"/>
    <w:rsid w:val="006F17D2"/>
    <w:rsid w:val="006F4072"/>
    <w:rsid w:val="00705AFA"/>
    <w:rsid w:val="00707CC3"/>
    <w:rsid w:val="00710C26"/>
    <w:rsid w:val="00721C79"/>
    <w:rsid w:val="0072220E"/>
    <w:rsid w:val="007331C5"/>
    <w:rsid w:val="007351E9"/>
    <w:rsid w:val="00737430"/>
    <w:rsid w:val="00743E39"/>
    <w:rsid w:val="00745E6D"/>
    <w:rsid w:val="00745F19"/>
    <w:rsid w:val="007578EF"/>
    <w:rsid w:val="0076090B"/>
    <w:rsid w:val="00781925"/>
    <w:rsid w:val="007848AD"/>
    <w:rsid w:val="00792A98"/>
    <w:rsid w:val="007936B5"/>
    <w:rsid w:val="0079715E"/>
    <w:rsid w:val="007A4909"/>
    <w:rsid w:val="007A7F16"/>
    <w:rsid w:val="007B271C"/>
    <w:rsid w:val="007B51B7"/>
    <w:rsid w:val="007D4CE4"/>
    <w:rsid w:val="007D5899"/>
    <w:rsid w:val="007D69E2"/>
    <w:rsid w:val="007D71D7"/>
    <w:rsid w:val="007F06D9"/>
    <w:rsid w:val="008079FF"/>
    <w:rsid w:val="00824E87"/>
    <w:rsid w:val="00856513"/>
    <w:rsid w:val="00862444"/>
    <w:rsid w:val="008649BD"/>
    <w:rsid w:val="008735C5"/>
    <w:rsid w:val="0088004C"/>
    <w:rsid w:val="008807CC"/>
    <w:rsid w:val="008838D0"/>
    <w:rsid w:val="008867C0"/>
    <w:rsid w:val="00893C20"/>
    <w:rsid w:val="008A7D42"/>
    <w:rsid w:val="008B0670"/>
    <w:rsid w:val="008B471E"/>
    <w:rsid w:val="008C0EB7"/>
    <w:rsid w:val="008C1C45"/>
    <w:rsid w:val="008C54BE"/>
    <w:rsid w:val="008C708B"/>
    <w:rsid w:val="008C7A53"/>
    <w:rsid w:val="008C7E9A"/>
    <w:rsid w:val="008D7D66"/>
    <w:rsid w:val="008E6F73"/>
    <w:rsid w:val="008F52A7"/>
    <w:rsid w:val="00902680"/>
    <w:rsid w:val="00907AAC"/>
    <w:rsid w:val="00910F90"/>
    <w:rsid w:val="00916EE2"/>
    <w:rsid w:val="00916F3E"/>
    <w:rsid w:val="00922B4B"/>
    <w:rsid w:val="00936C44"/>
    <w:rsid w:val="00943965"/>
    <w:rsid w:val="00943B4C"/>
    <w:rsid w:val="009444C8"/>
    <w:rsid w:val="00956524"/>
    <w:rsid w:val="00956BFC"/>
    <w:rsid w:val="0096753B"/>
    <w:rsid w:val="00972A6D"/>
    <w:rsid w:val="009828E4"/>
    <w:rsid w:val="00982FE6"/>
    <w:rsid w:val="00997F9F"/>
    <w:rsid w:val="009A7B85"/>
    <w:rsid w:val="009D4DD8"/>
    <w:rsid w:val="00A02C83"/>
    <w:rsid w:val="00A238D7"/>
    <w:rsid w:val="00A261C5"/>
    <w:rsid w:val="00A346FA"/>
    <w:rsid w:val="00A40F3F"/>
    <w:rsid w:val="00A43C2E"/>
    <w:rsid w:val="00A60DC4"/>
    <w:rsid w:val="00A6677E"/>
    <w:rsid w:val="00A66EDF"/>
    <w:rsid w:val="00A7201B"/>
    <w:rsid w:val="00A840FB"/>
    <w:rsid w:val="00A8741D"/>
    <w:rsid w:val="00A90C99"/>
    <w:rsid w:val="00AA632B"/>
    <w:rsid w:val="00AE62D8"/>
    <w:rsid w:val="00AF085B"/>
    <w:rsid w:val="00AF4522"/>
    <w:rsid w:val="00B033CE"/>
    <w:rsid w:val="00B07436"/>
    <w:rsid w:val="00B13657"/>
    <w:rsid w:val="00B13B20"/>
    <w:rsid w:val="00B15811"/>
    <w:rsid w:val="00B22499"/>
    <w:rsid w:val="00B251E4"/>
    <w:rsid w:val="00B35200"/>
    <w:rsid w:val="00B36EF6"/>
    <w:rsid w:val="00B50967"/>
    <w:rsid w:val="00B53344"/>
    <w:rsid w:val="00B633F5"/>
    <w:rsid w:val="00B648C2"/>
    <w:rsid w:val="00B731DC"/>
    <w:rsid w:val="00B76398"/>
    <w:rsid w:val="00B83058"/>
    <w:rsid w:val="00B97E17"/>
    <w:rsid w:val="00BC2932"/>
    <w:rsid w:val="00BD1366"/>
    <w:rsid w:val="00BD1772"/>
    <w:rsid w:val="00BD40FA"/>
    <w:rsid w:val="00BE5F06"/>
    <w:rsid w:val="00BE75A7"/>
    <w:rsid w:val="00BF2109"/>
    <w:rsid w:val="00BF3030"/>
    <w:rsid w:val="00C11441"/>
    <w:rsid w:val="00C13E7A"/>
    <w:rsid w:val="00C16B77"/>
    <w:rsid w:val="00C2333D"/>
    <w:rsid w:val="00C279A0"/>
    <w:rsid w:val="00C43D56"/>
    <w:rsid w:val="00C50924"/>
    <w:rsid w:val="00C52E71"/>
    <w:rsid w:val="00C76239"/>
    <w:rsid w:val="00C87A87"/>
    <w:rsid w:val="00CB23DC"/>
    <w:rsid w:val="00CB3C69"/>
    <w:rsid w:val="00CB6B70"/>
    <w:rsid w:val="00CC4886"/>
    <w:rsid w:val="00CD429A"/>
    <w:rsid w:val="00CE0BE8"/>
    <w:rsid w:val="00CE1F15"/>
    <w:rsid w:val="00CE31B5"/>
    <w:rsid w:val="00CF137D"/>
    <w:rsid w:val="00D10F73"/>
    <w:rsid w:val="00D22C75"/>
    <w:rsid w:val="00D26DDF"/>
    <w:rsid w:val="00D27982"/>
    <w:rsid w:val="00D66A39"/>
    <w:rsid w:val="00D75EA5"/>
    <w:rsid w:val="00D770BA"/>
    <w:rsid w:val="00D908C6"/>
    <w:rsid w:val="00DA3F6E"/>
    <w:rsid w:val="00DB57F9"/>
    <w:rsid w:val="00DB5F85"/>
    <w:rsid w:val="00DB6571"/>
    <w:rsid w:val="00DC2E1D"/>
    <w:rsid w:val="00DC7383"/>
    <w:rsid w:val="00DF53CB"/>
    <w:rsid w:val="00DF5F2C"/>
    <w:rsid w:val="00DF724A"/>
    <w:rsid w:val="00E0132C"/>
    <w:rsid w:val="00E0184F"/>
    <w:rsid w:val="00E07FEB"/>
    <w:rsid w:val="00E114FE"/>
    <w:rsid w:val="00E14238"/>
    <w:rsid w:val="00E31D2F"/>
    <w:rsid w:val="00E3463F"/>
    <w:rsid w:val="00E41522"/>
    <w:rsid w:val="00E57954"/>
    <w:rsid w:val="00E65146"/>
    <w:rsid w:val="00E6522F"/>
    <w:rsid w:val="00E67DAE"/>
    <w:rsid w:val="00E767BE"/>
    <w:rsid w:val="00E81E5B"/>
    <w:rsid w:val="00E837F9"/>
    <w:rsid w:val="00E926F0"/>
    <w:rsid w:val="00EA29A4"/>
    <w:rsid w:val="00EB4657"/>
    <w:rsid w:val="00EB7704"/>
    <w:rsid w:val="00EC5CDC"/>
    <w:rsid w:val="00EF1AA2"/>
    <w:rsid w:val="00EF1ED7"/>
    <w:rsid w:val="00F221C4"/>
    <w:rsid w:val="00F402CE"/>
    <w:rsid w:val="00F45046"/>
    <w:rsid w:val="00F5548C"/>
    <w:rsid w:val="00F60F9D"/>
    <w:rsid w:val="00F82469"/>
    <w:rsid w:val="00F913EB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D88803"/>
  <w15:chartTrackingRefBased/>
  <w15:docId w15:val="{80CF5EF2-1EFF-46C7-A215-BC3D89AE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7C0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D10F73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D10F73"/>
    <w:rPr>
      <w:rFonts w:ascii="DejaVuSansCondensed-Bold" w:hAnsi="DejaVuSansCondensed-Bold" w:hint="default"/>
      <w:b/>
      <w:bCs/>
      <w:i w:val="0"/>
      <w:iCs w:val="0"/>
      <w:color w:val="191970"/>
      <w:sz w:val="32"/>
      <w:szCs w:val="32"/>
    </w:rPr>
  </w:style>
  <w:style w:type="table" w:styleId="TableGrid">
    <w:name w:val="Table Grid"/>
    <w:basedOn w:val="TableNormal"/>
    <w:uiPriority w:val="39"/>
    <w:rsid w:val="00BE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CA0"/>
  </w:style>
  <w:style w:type="paragraph" w:styleId="Footer">
    <w:name w:val="footer"/>
    <w:basedOn w:val="Normal"/>
    <w:link w:val="FooterChar"/>
    <w:uiPriority w:val="99"/>
    <w:unhideWhenUsed/>
    <w:rsid w:val="00236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A0"/>
  </w:style>
  <w:style w:type="character" w:styleId="FollowedHyperlink">
    <w:name w:val="FollowedHyperlink"/>
    <w:basedOn w:val="DefaultParagraphFont"/>
    <w:uiPriority w:val="99"/>
    <w:semiHidden/>
    <w:unhideWhenUsed/>
    <w:rsid w:val="002D4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3AA6C84D7244993502EE53FD52C2F" ma:contentTypeVersion="4" ma:contentTypeDescription="Create a new document." ma:contentTypeScope="" ma:versionID="8be732e139269419b707e531263e4618">
  <xsd:schema xmlns:xsd="http://www.w3.org/2001/XMLSchema" xmlns:xs="http://www.w3.org/2001/XMLSchema" xmlns:p="http://schemas.microsoft.com/office/2006/metadata/properties" xmlns:ns3="c1a14108-07ee-4ac8-86fe-690a4437cb92" targetNamespace="http://schemas.microsoft.com/office/2006/metadata/properties" ma:root="true" ma:fieldsID="c0a7db2bacd29bbb9fc2c5b4d42ecc72" ns3:_="">
    <xsd:import namespace="c1a14108-07ee-4ac8-86fe-690a4437c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4108-07ee-4ac8-86fe-690a4437c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B331-A567-46F7-ABCE-2DBA669A8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37DD1-C1FD-4A45-AA6A-19C1AC7D1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E0831-444E-4D9F-9DEC-BBDEBFC9C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4108-07ee-4ac8-86fe-690a4437c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72C460-32CF-4CCA-A5C0-11F9F465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Aimee Williams</cp:lastModifiedBy>
  <cp:revision>2</cp:revision>
  <dcterms:created xsi:type="dcterms:W3CDTF">2021-09-23T17:19:00Z</dcterms:created>
  <dcterms:modified xsi:type="dcterms:W3CDTF">2021-09-23T17:19:00Z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0x0101001A53AA6C84D7244993502EE53FD52C2F</vt:lpwstr>
  </property>
</Properties>
</file>