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20" w:rsidRPr="00C42520" w:rsidRDefault="00AE640D" w:rsidP="00AE640D">
      <w:pPr>
        <w:jc w:val="center"/>
      </w:pPr>
      <w:r>
        <w:rPr>
          <w:noProof/>
          <w:lang w:eastAsia="en-GB"/>
        </w:rPr>
        <w:drawing>
          <wp:inline distT="0" distB="0" distL="0" distR="0" wp14:anchorId="19624DE4" wp14:editId="4EF73C30">
            <wp:extent cx="1833202"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ship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3202" cy="1409700"/>
                    </a:xfrm>
                    <a:prstGeom prst="rect">
                      <a:avLst/>
                    </a:prstGeom>
                  </pic:spPr>
                </pic:pic>
              </a:graphicData>
            </a:graphic>
          </wp:inline>
        </w:drawing>
      </w:r>
    </w:p>
    <w:p w:rsidR="00C42520" w:rsidRDefault="00AE640D" w:rsidP="00302A9F">
      <w:pPr>
        <w:jc w:val="center"/>
        <w:rPr>
          <w:b/>
          <w:bCs/>
        </w:rPr>
      </w:pPr>
      <w:r>
        <w:rPr>
          <w:b/>
          <w:bCs/>
        </w:rPr>
        <w:t>STSCAP</w:t>
      </w:r>
      <w:r w:rsidR="00C42520" w:rsidRPr="00C42520">
        <w:rPr>
          <w:b/>
          <w:bCs/>
        </w:rPr>
        <w:t xml:space="preserve"> Missing, S</w:t>
      </w:r>
      <w:r>
        <w:rPr>
          <w:b/>
          <w:bCs/>
        </w:rPr>
        <w:t>lavery,</w:t>
      </w:r>
      <w:r w:rsidR="00C42520" w:rsidRPr="00C42520">
        <w:rPr>
          <w:b/>
          <w:bCs/>
        </w:rPr>
        <w:t xml:space="preserve"> Exploited and Trafficked (MSET) Sub Group</w:t>
      </w:r>
    </w:p>
    <w:p w:rsidR="00302A9F" w:rsidRDefault="00302A9F" w:rsidP="00302A9F">
      <w:pPr>
        <w:jc w:val="center"/>
        <w:rPr>
          <w:b/>
          <w:bCs/>
        </w:rPr>
      </w:pPr>
      <w:r>
        <w:rPr>
          <w:b/>
          <w:bCs/>
        </w:rPr>
        <w:t>A Quick Guide</w:t>
      </w:r>
    </w:p>
    <w:p w:rsidR="00B35D5F" w:rsidRPr="00C42520" w:rsidRDefault="00B35D5F" w:rsidP="00302A9F">
      <w:pPr>
        <w:jc w:val="center"/>
      </w:pPr>
    </w:p>
    <w:p w:rsidR="00AE640D" w:rsidRDefault="00C42520" w:rsidP="00AE640D">
      <w:pPr>
        <w:spacing w:after="0" w:line="240" w:lineRule="auto"/>
        <w:rPr>
          <w:b/>
          <w:bCs/>
        </w:rPr>
      </w:pPr>
      <w:r w:rsidRPr="00C42520">
        <w:rPr>
          <w:b/>
          <w:bCs/>
        </w:rPr>
        <w:t xml:space="preserve">What is the aim of </w:t>
      </w:r>
      <w:r w:rsidR="00B35D5F">
        <w:rPr>
          <w:b/>
          <w:bCs/>
        </w:rPr>
        <w:t xml:space="preserve">Pre MSET and </w:t>
      </w:r>
      <w:r w:rsidRPr="00C42520">
        <w:rPr>
          <w:b/>
          <w:bCs/>
        </w:rPr>
        <w:t xml:space="preserve">MSET? </w:t>
      </w:r>
    </w:p>
    <w:p w:rsidR="00C42520" w:rsidRDefault="00B35D5F" w:rsidP="00AE640D">
      <w:pPr>
        <w:spacing w:after="0" w:line="240" w:lineRule="auto"/>
      </w:pPr>
      <w:r>
        <w:t>Pre MSET and MSET are</w:t>
      </w:r>
      <w:r w:rsidR="00C42520" w:rsidRPr="00C42520">
        <w:t xml:space="preserve"> responsible for coordinating and ensuring the effectiveness of multi-agency arrangements for safeguarding and promoting the welfare of children and young people </w:t>
      </w:r>
      <w:r w:rsidR="00C42520" w:rsidRPr="00C42520">
        <w:rPr>
          <w:b/>
          <w:bCs/>
        </w:rPr>
        <w:t>who go missing and</w:t>
      </w:r>
      <w:r w:rsidR="00AE640D">
        <w:rPr>
          <w:b/>
          <w:bCs/>
        </w:rPr>
        <w:t>/or are at risk of Exploitation (Child Sexual, Criminal and Slavery)</w:t>
      </w:r>
      <w:r w:rsidR="00C42520" w:rsidRPr="00C42520">
        <w:rPr>
          <w:b/>
          <w:bCs/>
        </w:rPr>
        <w:t xml:space="preserve"> and/or trafficking</w:t>
      </w:r>
      <w:r w:rsidR="00C42520" w:rsidRPr="00C42520">
        <w:t xml:space="preserve">. MSET is not about care planning but does have the added value to reduce risk and provide oversight of patterns and trends. </w:t>
      </w:r>
      <w:r w:rsidR="000F4DA7">
        <w:t>The Pre MSET group links into the full MSET sub group</w:t>
      </w:r>
    </w:p>
    <w:p w:rsidR="000F4DA7" w:rsidRDefault="000F4DA7" w:rsidP="00AE640D">
      <w:pPr>
        <w:spacing w:after="0" w:line="240" w:lineRule="auto"/>
      </w:pPr>
    </w:p>
    <w:p w:rsidR="000F4DA7" w:rsidRDefault="000F4DA7" w:rsidP="000F4DA7">
      <w:pPr>
        <w:spacing w:after="0" w:line="240" w:lineRule="auto"/>
        <w:rPr>
          <w:rFonts w:eastAsiaTheme="minorEastAsia" w:cstheme="minorHAnsi"/>
          <w:color w:val="000000"/>
          <w:kern w:val="24"/>
          <w:lang w:val="en-US" w:eastAsia="en-GB"/>
        </w:rPr>
      </w:pPr>
      <w:r w:rsidRPr="000F4DA7">
        <w:rPr>
          <w:rFonts w:eastAsiaTheme="minorEastAsia" w:cstheme="minorHAnsi"/>
          <w:b/>
          <w:color w:val="000000"/>
          <w:kern w:val="24"/>
          <w:lang w:val="en-US" w:eastAsia="en-GB"/>
        </w:rPr>
        <w:t>Pre-MSET</w:t>
      </w:r>
      <w:r w:rsidRPr="000F4DA7">
        <w:rPr>
          <w:rFonts w:eastAsiaTheme="minorEastAsia" w:cstheme="minorHAnsi"/>
          <w:color w:val="000000"/>
          <w:kern w:val="24"/>
          <w:lang w:val="en-US" w:eastAsia="en-GB"/>
        </w:rPr>
        <w:t xml:space="preserve"> </w:t>
      </w:r>
    </w:p>
    <w:p w:rsidR="000F4DA7" w:rsidRPr="000F4DA7" w:rsidRDefault="000F4DA7" w:rsidP="000F4DA7">
      <w:pPr>
        <w:spacing w:after="0" w:line="240" w:lineRule="auto"/>
        <w:rPr>
          <w:rFonts w:eastAsia="Times New Roman" w:cstheme="minorHAnsi"/>
          <w:lang w:eastAsia="en-GB"/>
        </w:rPr>
      </w:pPr>
      <w:r>
        <w:rPr>
          <w:rFonts w:eastAsiaTheme="minorEastAsia" w:cstheme="minorHAnsi"/>
          <w:color w:val="000000"/>
          <w:kern w:val="24"/>
          <w:lang w:val="en-US" w:eastAsia="en-GB"/>
        </w:rPr>
        <w:t xml:space="preserve">The Pre-MSET panel </w:t>
      </w:r>
      <w:r w:rsidRPr="000F4DA7">
        <w:rPr>
          <w:rFonts w:eastAsiaTheme="minorEastAsia" w:cstheme="minorHAnsi"/>
          <w:color w:val="000000"/>
          <w:kern w:val="24"/>
          <w:lang w:val="en-US" w:eastAsia="en-GB"/>
        </w:rPr>
        <w:t>consider</w:t>
      </w:r>
      <w:r w:rsidR="00907E0F">
        <w:rPr>
          <w:rFonts w:eastAsiaTheme="minorEastAsia" w:cstheme="minorHAnsi"/>
          <w:color w:val="000000"/>
          <w:kern w:val="24"/>
          <w:lang w:val="en-US" w:eastAsia="en-GB"/>
        </w:rPr>
        <w:t>s</w:t>
      </w:r>
      <w:r w:rsidRPr="000F4DA7">
        <w:rPr>
          <w:rFonts w:eastAsiaTheme="minorEastAsia" w:cstheme="minorHAnsi"/>
          <w:color w:val="000000"/>
          <w:kern w:val="24"/>
          <w:lang w:val="en-US" w:eastAsia="en-GB"/>
        </w:rPr>
        <w:t xml:space="preserve"> the paperwork received</w:t>
      </w:r>
      <w:r>
        <w:rPr>
          <w:rFonts w:eastAsiaTheme="minorEastAsia" w:cstheme="minorHAnsi"/>
          <w:color w:val="000000"/>
          <w:kern w:val="24"/>
          <w:lang w:val="en-US" w:eastAsia="en-GB"/>
        </w:rPr>
        <w:t xml:space="preserve"> by the STSCAP</w:t>
      </w:r>
      <w:r w:rsidRPr="000F4DA7">
        <w:rPr>
          <w:rFonts w:eastAsiaTheme="minorEastAsia" w:cstheme="minorHAnsi"/>
          <w:color w:val="000000"/>
          <w:kern w:val="24"/>
          <w:lang w:val="en-US" w:eastAsia="en-GB"/>
        </w:rPr>
        <w:t xml:space="preserve"> to make an informed decision on whether the case needs input from the full MSET panel.  </w:t>
      </w:r>
    </w:p>
    <w:p w:rsidR="000F4DA7" w:rsidRPr="000F4DA7" w:rsidRDefault="000F4DA7" w:rsidP="000F4DA7">
      <w:pPr>
        <w:spacing w:after="0" w:line="240" w:lineRule="auto"/>
        <w:rPr>
          <w:rFonts w:eastAsia="Times New Roman" w:cstheme="minorHAnsi"/>
          <w:lang w:eastAsia="en-GB"/>
        </w:rPr>
      </w:pPr>
      <w:r w:rsidRPr="000F4DA7">
        <w:rPr>
          <w:rFonts w:eastAsiaTheme="minorEastAsia" w:cstheme="minorHAnsi"/>
          <w:color w:val="000000"/>
          <w:kern w:val="24"/>
          <w:lang w:val="en-US" w:eastAsia="en-GB"/>
        </w:rPr>
        <w:t>The panel is made up of:</w:t>
      </w:r>
    </w:p>
    <w:p w:rsidR="000F4DA7" w:rsidRPr="000F4DA7" w:rsidRDefault="000F4DA7" w:rsidP="000F4DA7">
      <w:pPr>
        <w:numPr>
          <w:ilvl w:val="0"/>
          <w:numId w:val="1"/>
        </w:numPr>
        <w:spacing w:after="0" w:line="240" w:lineRule="auto"/>
        <w:ind w:left="1440"/>
        <w:contextualSpacing/>
        <w:rPr>
          <w:rFonts w:eastAsia="Times New Roman" w:cstheme="minorHAnsi"/>
          <w:lang w:eastAsia="en-GB"/>
        </w:rPr>
      </w:pPr>
      <w:r w:rsidRPr="000F4DA7">
        <w:rPr>
          <w:rFonts w:eastAsiaTheme="minorEastAsia" w:cstheme="minorHAnsi"/>
          <w:color w:val="000000"/>
          <w:kern w:val="24"/>
          <w:lang w:val="en-US" w:eastAsia="en-GB"/>
        </w:rPr>
        <w:t>STSCAP Business Manager</w:t>
      </w:r>
    </w:p>
    <w:p w:rsidR="000F4DA7" w:rsidRPr="000F4DA7" w:rsidRDefault="000F4DA7" w:rsidP="000F4DA7">
      <w:pPr>
        <w:numPr>
          <w:ilvl w:val="0"/>
          <w:numId w:val="1"/>
        </w:numPr>
        <w:spacing w:after="0" w:line="240" w:lineRule="auto"/>
        <w:ind w:left="1440"/>
        <w:contextualSpacing/>
        <w:rPr>
          <w:rFonts w:eastAsia="Times New Roman" w:cstheme="minorHAnsi"/>
          <w:lang w:eastAsia="en-GB"/>
        </w:rPr>
      </w:pPr>
      <w:r w:rsidRPr="000F4DA7">
        <w:rPr>
          <w:rFonts w:eastAsiaTheme="minorEastAsia" w:cstheme="minorHAnsi"/>
          <w:color w:val="000000"/>
          <w:kern w:val="24"/>
          <w:lang w:val="en-US" w:eastAsia="en-GB"/>
        </w:rPr>
        <w:t>Police – Missing from Home Coordinator</w:t>
      </w:r>
    </w:p>
    <w:p w:rsidR="000F4DA7" w:rsidRPr="000F4DA7" w:rsidRDefault="000F4DA7" w:rsidP="000F4DA7">
      <w:pPr>
        <w:numPr>
          <w:ilvl w:val="0"/>
          <w:numId w:val="1"/>
        </w:numPr>
        <w:spacing w:after="0" w:line="240" w:lineRule="auto"/>
        <w:ind w:left="1440"/>
        <w:contextualSpacing/>
        <w:rPr>
          <w:rFonts w:eastAsia="Times New Roman" w:cstheme="minorHAnsi"/>
          <w:lang w:eastAsia="en-GB"/>
        </w:rPr>
      </w:pPr>
      <w:r w:rsidRPr="000F4DA7">
        <w:rPr>
          <w:rFonts w:eastAsiaTheme="minorEastAsia" w:cstheme="minorHAnsi"/>
          <w:color w:val="000000"/>
          <w:kern w:val="24"/>
          <w:lang w:val="en-US" w:eastAsia="en-GB"/>
        </w:rPr>
        <w:t xml:space="preserve">Children and Families Social Care </w:t>
      </w:r>
    </w:p>
    <w:p w:rsidR="000F4DA7" w:rsidRPr="000F4DA7" w:rsidRDefault="000F4DA7" w:rsidP="000F4DA7">
      <w:pPr>
        <w:numPr>
          <w:ilvl w:val="0"/>
          <w:numId w:val="1"/>
        </w:numPr>
        <w:spacing w:after="0" w:line="240" w:lineRule="auto"/>
        <w:ind w:left="1440"/>
        <w:contextualSpacing/>
      </w:pPr>
      <w:r w:rsidRPr="000F4DA7">
        <w:rPr>
          <w:rFonts w:eastAsiaTheme="minorEastAsia" w:cstheme="minorHAnsi"/>
          <w:color w:val="000000"/>
          <w:kern w:val="24"/>
          <w:lang w:val="en-US" w:eastAsia="en-GB"/>
        </w:rPr>
        <w:t>Adult Social Care</w:t>
      </w:r>
    </w:p>
    <w:p w:rsidR="00AE640D" w:rsidRPr="00B35D5F" w:rsidRDefault="000F4DA7" w:rsidP="000F4DA7">
      <w:pPr>
        <w:numPr>
          <w:ilvl w:val="0"/>
          <w:numId w:val="1"/>
        </w:numPr>
        <w:spacing w:after="0" w:line="240" w:lineRule="auto"/>
        <w:ind w:left="1440"/>
        <w:contextualSpacing/>
      </w:pPr>
      <w:r w:rsidRPr="000F4DA7">
        <w:rPr>
          <w:rFonts w:eastAsiaTheme="minorEastAsia" w:cstheme="minorHAnsi"/>
          <w:color w:val="000000"/>
          <w:kern w:val="24"/>
          <w:lang w:val="en-US" w:eastAsia="en-GB"/>
        </w:rPr>
        <w:t>Services for Young People (Missing from Home Coordinator</w:t>
      </w:r>
      <w:r w:rsidR="00F7246E" w:rsidRPr="00B35D5F">
        <w:rPr>
          <w:rFonts w:eastAsiaTheme="minorEastAsia" w:cstheme="minorHAnsi"/>
          <w:color w:val="000000"/>
          <w:kern w:val="24"/>
          <w:lang w:val="en-US" w:eastAsia="en-GB"/>
        </w:rPr>
        <w:t>)</w:t>
      </w:r>
    </w:p>
    <w:p w:rsidR="00302A9F" w:rsidRDefault="00302A9F" w:rsidP="000F4DA7">
      <w:pPr>
        <w:spacing w:after="0" w:line="240" w:lineRule="auto"/>
        <w:contextualSpacing/>
        <w:rPr>
          <w:rFonts w:eastAsiaTheme="minorEastAsia" w:cstheme="minorHAnsi"/>
          <w:color w:val="000000"/>
          <w:kern w:val="24"/>
          <w:lang w:val="en-US" w:eastAsia="en-GB"/>
        </w:rPr>
      </w:pPr>
    </w:p>
    <w:p w:rsidR="00636058" w:rsidRDefault="00636058" w:rsidP="00636058">
      <w:pPr>
        <w:spacing w:after="0" w:line="240" w:lineRule="auto"/>
      </w:pPr>
      <w:r>
        <w:t>The</w:t>
      </w:r>
      <w:r w:rsidRPr="00C42520">
        <w:t xml:space="preserve"> </w:t>
      </w:r>
      <w:r w:rsidR="00F7246E" w:rsidRPr="00B35D5F">
        <w:t>P</w:t>
      </w:r>
      <w:r w:rsidRPr="00B35D5F">
        <w:t>re</w:t>
      </w:r>
      <w:r w:rsidRPr="00C42520">
        <w:t xml:space="preserve"> MSET meeting </w:t>
      </w:r>
      <w:r w:rsidRPr="00636058">
        <w:rPr>
          <w:b/>
        </w:rPr>
        <w:t xml:space="preserve">will </w:t>
      </w:r>
      <w:r>
        <w:rPr>
          <w:b/>
        </w:rPr>
        <w:t xml:space="preserve">also </w:t>
      </w:r>
      <w:r w:rsidRPr="00636058">
        <w:rPr>
          <w:b/>
        </w:rPr>
        <w:t>consider missing episodes</w:t>
      </w:r>
      <w:r w:rsidRPr="00C42520">
        <w:t xml:space="preserve"> and request attendance at MSET if additional concerns/risk factors are identified. </w:t>
      </w:r>
    </w:p>
    <w:p w:rsidR="00636058" w:rsidRDefault="00636058" w:rsidP="000F4DA7">
      <w:pPr>
        <w:spacing w:after="0" w:line="240" w:lineRule="auto"/>
        <w:contextualSpacing/>
        <w:rPr>
          <w:rFonts w:eastAsiaTheme="minorEastAsia" w:cstheme="minorHAnsi"/>
          <w:color w:val="000000"/>
          <w:kern w:val="24"/>
          <w:lang w:val="en-US" w:eastAsia="en-GB"/>
        </w:rPr>
      </w:pPr>
    </w:p>
    <w:p w:rsidR="000F4DA7" w:rsidRDefault="000F4DA7" w:rsidP="000F4DA7">
      <w:pPr>
        <w:spacing w:after="0" w:line="240" w:lineRule="auto"/>
        <w:contextualSpacing/>
        <w:rPr>
          <w:rFonts w:eastAsiaTheme="minorEastAsia" w:cstheme="minorHAnsi"/>
          <w:color w:val="000000"/>
          <w:kern w:val="24"/>
          <w:lang w:val="en-US" w:eastAsia="en-GB"/>
        </w:rPr>
      </w:pPr>
      <w:r>
        <w:rPr>
          <w:rFonts w:eastAsiaTheme="minorEastAsia" w:cstheme="minorHAnsi"/>
          <w:color w:val="000000"/>
          <w:kern w:val="24"/>
          <w:lang w:val="en-US" w:eastAsia="en-GB"/>
        </w:rPr>
        <w:t>M</w:t>
      </w:r>
      <w:r w:rsidRPr="000F4DA7">
        <w:rPr>
          <w:rFonts w:eastAsiaTheme="minorEastAsia" w:cstheme="minorHAnsi"/>
          <w:color w:val="000000"/>
          <w:kern w:val="24"/>
          <w:lang w:val="en-US" w:eastAsia="en-GB"/>
        </w:rPr>
        <w:t>eetings are held monthly, 2 weeks prior to a scheduled MSET meeting</w:t>
      </w:r>
    </w:p>
    <w:p w:rsidR="000F4DA7" w:rsidRPr="00C42520" w:rsidRDefault="000F4DA7" w:rsidP="000F4DA7">
      <w:pPr>
        <w:spacing w:after="0" w:line="240" w:lineRule="auto"/>
        <w:contextualSpacing/>
      </w:pPr>
    </w:p>
    <w:p w:rsidR="00AE640D" w:rsidRDefault="000F4DA7" w:rsidP="00AE640D">
      <w:pPr>
        <w:spacing w:after="0" w:line="240" w:lineRule="auto"/>
        <w:rPr>
          <w:b/>
          <w:bCs/>
        </w:rPr>
      </w:pPr>
      <w:r>
        <w:rPr>
          <w:b/>
          <w:bCs/>
        </w:rPr>
        <w:t>MSET</w:t>
      </w:r>
      <w:r w:rsidR="00C42520" w:rsidRPr="00C42520">
        <w:rPr>
          <w:b/>
          <w:bCs/>
        </w:rPr>
        <w:t xml:space="preserve"> </w:t>
      </w:r>
      <w:r>
        <w:rPr>
          <w:b/>
          <w:bCs/>
        </w:rPr>
        <w:t>Sub Group</w:t>
      </w:r>
    </w:p>
    <w:p w:rsidR="00C42520" w:rsidRPr="00C42520" w:rsidRDefault="000F4DA7" w:rsidP="00AE640D">
      <w:pPr>
        <w:spacing w:after="0" w:line="240" w:lineRule="auto"/>
      </w:pPr>
      <w:r>
        <w:t>The group has multi-agency membership and is chaired by D</w:t>
      </w:r>
      <w:r w:rsidR="00C42520" w:rsidRPr="00C42520">
        <w:t xml:space="preserve">etective Inspector </w:t>
      </w:r>
      <w:r w:rsidR="00AE640D">
        <w:t>John Connolly</w:t>
      </w:r>
      <w:r w:rsidR="00C42520" w:rsidRPr="00C42520">
        <w:t xml:space="preserve"> from Northumbria Police and th</w:t>
      </w:r>
      <w:r w:rsidR="00302A9F">
        <w:t>e Vice Chair,</w:t>
      </w:r>
      <w:r w:rsidR="00C42520" w:rsidRPr="00C42520">
        <w:t xml:space="preserve"> John Lambert, Service Manager for </w:t>
      </w:r>
      <w:r w:rsidR="00AE640D">
        <w:t>Children and Families Social Care, Integrated Safeguarding and Intervention Team (ISIT)</w:t>
      </w:r>
      <w:r>
        <w:t>.</w:t>
      </w:r>
      <w:r w:rsidR="00302A9F">
        <w:t xml:space="preserve"> Re</w:t>
      </w:r>
      <w:r>
        <w:t xml:space="preserve">presentation includes: </w:t>
      </w:r>
      <w:r w:rsidR="00C42520" w:rsidRPr="00C42520">
        <w:t xml:space="preserve">Children and Families Social Care; </w:t>
      </w:r>
      <w:r w:rsidR="00AE640D">
        <w:t>Adult Social Care,</w:t>
      </w:r>
      <w:r>
        <w:t xml:space="preserve"> </w:t>
      </w:r>
      <w:r w:rsidR="00C42520" w:rsidRPr="00C42520">
        <w:t>Police, Health, Third Sector, Education (including</w:t>
      </w:r>
      <w:r w:rsidR="00AE640D">
        <w:t xml:space="preserve"> Tyne Coast College</w:t>
      </w:r>
      <w:r w:rsidR="00C42520" w:rsidRPr="00C42520">
        <w:t xml:space="preserve">), South Tyneside </w:t>
      </w:r>
      <w:r w:rsidR="00AE640D">
        <w:t xml:space="preserve">and Sunderland </w:t>
      </w:r>
      <w:r w:rsidR="00C42520" w:rsidRPr="00C42520">
        <w:t xml:space="preserve">NHS Foundation Trust (including Sexual Health Services and the Looked After Children’s Nurse), Matrix , Youth Justice Service, </w:t>
      </w:r>
      <w:r w:rsidR="00AE640D">
        <w:t>South Tyneside Council - Services for Young People</w:t>
      </w:r>
      <w:r w:rsidR="00C42520" w:rsidRPr="00C42520">
        <w:t xml:space="preserve"> and </w:t>
      </w:r>
      <w:r w:rsidR="00AE640D">
        <w:t>Cumbria,</w:t>
      </w:r>
      <w:r w:rsidR="00302A9F">
        <w:t xml:space="preserve"> </w:t>
      </w:r>
      <w:r w:rsidR="00C42520" w:rsidRPr="00C42520">
        <w:t xml:space="preserve">Northumberland Tyne and Wear NHS Trust. </w:t>
      </w:r>
      <w:r w:rsidRPr="00C42520">
        <w:t>Regulatory Services</w:t>
      </w:r>
      <w:r>
        <w:t xml:space="preserve"> may also be invited to attend in particular circumstances (for example if there was an issue relating to licensing)</w:t>
      </w:r>
    </w:p>
    <w:p w:rsidR="00AE640D" w:rsidRDefault="00AE640D" w:rsidP="00AE640D">
      <w:pPr>
        <w:spacing w:after="0" w:line="240" w:lineRule="auto"/>
        <w:rPr>
          <w:b/>
          <w:bCs/>
        </w:rPr>
      </w:pPr>
    </w:p>
    <w:p w:rsidR="00AE640D" w:rsidRDefault="00C42520" w:rsidP="00AE640D">
      <w:pPr>
        <w:spacing w:after="0" w:line="240" w:lineRule="auto"/>
        <w:rPr>
          <w:b/>
          <w:bCs/>
        </w:rPr>
      </w:pPr>
      <w:r w:rsidRPr="00C42520">
        <w:rPr>
          <w:b/>
          <w:bCs/>
        </w:rPr>
        <w:t xml:space="preserve">How often does MSET happen? </w:t>
      </w:r>
    </w:p>
    <w:p w:rsidR="00C42520" w:rsidRDefault="00AE640D" w:rsidP="00AE640D">
      <w:pPr>
        <w:spacing w:after="0" w:line="240" w:lineRule="auto"/>
      </w:pPr>
      <w:r>
        <w:t>MSET takes place once a month as required</w:t>
      </w:r>
      <w:r w:rsidR="00C42520" w:rsidRPr="00C42520">
        <w:t xml:space="preserve"> </w:t>
      </w:r>
    </w:p>
    <w:p w:rsidR="00AE640D" w:rsidRPr="00C42520" w:rsidRDefault="00AE640D" w:rsidP="00AE640D">
      <w:pPr>
        <w:spacing w:after="0" w:line="240" w:lineRule="auto"/>
      </w:pPr>
    </w:p>
    <w:p w:rsidR="00636058" w:rsidRDefault="00636058" w:rsidP="00AE640D">
      <w:pPr>
        <w:spacing w:after="0" w:line="240" w:lineRule="auto"/>
        <w:rPr>
          <w:b/>
          <w:bCs/>
        </w:rPr>
      </w:pPr>
    </w:p>
    <w:p w:rsidR="00636058" w:rsidRDefault="00636058" w:rsidP="00AE640D">
      <w:pPr>
        <w:spacing w:after="0" w:line="240" w:lineRule="auto"/>
        <w:rPr>
          <w:b/>
          <w:bCs/>
        </w:rPr>
      </w:pPr>
    </w:p>
    <w:p w:rsidR="00636058" w:rsidRDefault="00636058" w:rsidP="00AE640D">
      <w:pPr>
        <w:spacing w:after="0" w:line="240" w:lineRule="auto"/>
        <w:rPr>
          <w:b/>
          <w:bCs/>
        </w:rPr>
      </w:pPr>
    </w:p>
    <w:p w:rsidR="00C42520" w:rsidRPr="00C42520" w:rsidRDefault="0014695B" w:rsidP="00AE640D">
      <w:pPr>
        <w:spacing w:after="0" w:line="240" w:lineRule="auto"/>
      </w:pPr>
      <w:r>
        <w:rPr>
          <w:b/>
          <w:bCs/>
        </w:rPr>
        <w:t>How does a case</w:t>
      </w:r>
      <w:r w:rsidR="00C42520" w:rsidRPr="00C42520">
        <w:rPr>
          <w:b/>
          <w:bCs/>
        </w:rPr>
        <w:t xml:space="preserve"> get into MSET? </w:t>
      </w:r>
    </w:p>
    <w:p w:rsidR="00302A9F" w:rsidRDefault="00B35D5F" w:rsidP="00AE640D">
      <w:pPr>
        <w:spacing w:after="0" w:line="240" w:lineRule="auto"/>
      </w:pPr>
      <w:r>
        <w:t xml:space="preserve">Any professional can complete a </w:t>
      </w:r>
      <w:r w:rsidR="00302A9F">
        <w:t>Stage One Screening Tool</w:t>
      </w:r>
      <w:r>
        <w:t xml:space="preserve"> where they feel there are exploitation concerns. This </w:t>
      </w:r>
      <w:r w:rsidR="00C42520" w:rsidRPr="00C42520">
        <w:t xml:space="preserve">should be completed </w:t>
      </w:r>
      <w:r>
        <w:t xml:space="preserve">without delay </w:t>
      </w:r>
      <w:r w:rsidR="00C42520" w:rsidRPr="00C42520">
        <w:t xml:space="preserve">and sent </w:t>
      </w:r>
      <w:r w:rsidR="00AE640D">
        <w:t>to the STSCAP</w:t>
      </w:r>
      <w:r w:rsidR="00C42520" w:rsidRPr="00C42520">
        <w:t xml:space="preserve"> Business Unit </w:t>
      </w:r>
      <w:r w:rsidR="00302A9F">
        <w:t xml:space="preserve">via email: </w:t>
      </w:r>
      <w:hyperlink r:id="rId7" w:history="1">
        <w:r w:rsidR="00302A9F" w:rsidRPr="00362DE4">
          <w:rPr>
            <w:rStyle w:val="Hyperlink"/>
          </w:rPr>
          <w:t>STSCAP@southtyneside.gov.uk</w:t>
        </w:r>
      </w:hyperlink>
      <w:r w:rsidR="00302A9F">
        <w:t>.</w:t>
      </w:r>
    </w:p>
    <w:p w:rsidR="00302A9F" w:rsidRDefault="00302A9F" w:rsidP="00AE640D">
      <w:pPr>
        <w:spacing w:after="0" w:line="240" w:lineRule="auto"/>
      </w:pPr>
    </w:p>
    <w:p w:rsidR="00302A9F" w:rsidRPr="00302A9F" w:rsidRDefault="00302A9F" w:rsidP="00AE640D">
      <w:pPr>
        <w:spacing w:after="0" w:line="240" w:lineRule="auto"/>
        <w:rPr>
          <w:rFonts w:cstheme="minorHAnsi"/>
        </w:rPr>
      </w:pPr>
      <w:r w:rsidRPr="00302A9F">
        <w:rPr>
          <w:rFonts w:cstheme="minorHAnsi"/>
        </w:rPr>
        <w:t xml:space="preserve">Where the risk is identified as Medium or </w:t>
      </w:r>
      <w:proofErr w:type="gramStart"/>
      <w:r w:rsidRPr="00302A9F">
        <w:rPr>
          <w:rFonts w:cstheme="minorHAnsi"/>
        </w:rPr>
        <w:t>High</w:t>
      </w:r>
      <w:proofErr w:type="gramEnd"/>
      <w:r w:rsidRPr="00302A9F">
        <w:rPr>
          <w:rFonts w:cstheme="minorHAnsi"/>
        </w:rPr>
        <w:t xml:space="preserve"> the following documents should also be </w:t>
      </w:r>
      <w:r w:rsidR="00B35D5F">
        <w:rPr>
          <w:rFonts w:cstheme="minorHAnsi"/>
        </w:rPr>
        <w:t>completed but should not delay the submission of the Stage One Screening Tool</w:t>
      </w:r>
      <w:r w:rsidRPr="00302A9F">
        <w:rPr>
          <w:rFonts w:cstheme="minorHAnsi"/>
        </w:rPr>
        <w:t>:</w:t>
      </w:r>
    </w:p>
    <w:p w:rsidR="00302A9F" w:rsidRPr="00302A9F" w:rsidRDefault="00C42520" w:rsidP="00C42520">
      <w:pPr>
        <w:pStyle w:val="ListParagraph"/>
        <w:numPr>
          <w:ilvl w:val="0"/>
          <w:numId w:val="2"/>
        </w:numPr>
        <w:rPr>
          <w:rFonts w:asciiTheme="minorHAnsi" w:hAnsiTheme="minorHAnsi" w:cstheme="minorHAnsi"/>
          <w:sz w:val="22"/>
          <w:szCs w:val="22"/>
        </w:rPr>
      </w:pPr>
      <w:r w:rsidRPr="00302A9F">
        <w:rPr>
          <w:rFonts w:asciiTheme="minorHAnsi" w:hAnsiTheme="minorHAnsi" w:cstheme="minorHAnsi"/>
          <w:sz w:val="22"/>
          <w:szCs w:val="22"/>
        </w:rPr>
        <w:t xml:space="preserve">Stage 2 Initial Assessment and </w:t>
      </w:r>
    </w:p>
    <w:p w:rsidR="00636058" w:rsidRPr="00636058" w:rsidRDefault="00C42520" w:rsidP="00636058">
      <w:pPr>
        <w:pStyle w:val="ListParagraph"/>
        <w:numPr>
          <w:ilvl w:val="0"/>
          <w:numId w:val="2"/>
        </w:numPr>
        <w:rPr>
          <w:rFonts w:asciiTheme="minorHAnsi" w:hAnsiTheme="minorHAnsi" w:cstheme="minorHAnsi"/>
          <w:sz w:val="22"/>
          <w:szCs w:val="22"/>
        </w:rPr>
      </w:pPr>
      <w:r w:rsidRPr="00302A9F">
        <w:rPr>
          <w:rFonts w:asciiTheme="minorHAnsi" w:hAnsiTheme="minorHAnsi" w:cstheme="minorHAnsi"/>
          <w:sz w:val="22"/>
          <w:szCs w:val="22"/>
        </w:rPr>
        <w:t xml:space="preserve">Stage 3 Safeguarding and Disruption Activity documentation </w:t>
      </w:r>
    </w:p>
    <w:p w:rsidR="00636058" w:rsidRDefault="00636058" w:rsidP="00AE640D">
      <w:pPr>
        <w:spacing w:after="0" w:line="240" w:lineRule="auto"/>
        <w:rPr>
          <w:b/>
          <w:bCs/>
        </w:rPr>
      </w:pPr>
    </w:p>
    <w:p w:rsidR="00AE640D" w:rsidRDefault="00636058" w:rsidP="00AE640D">
      <w:pPr>
        <w:spacing w:after="0" w:line="240" w:lineRule="auto"/>
      </w:pPr>
      <w:r>
        <w:t>Further guidance can be found in the MSET Framework</w:t>
      </w:r>
    </w:p>
    <w:p w:rsidR="00636058" w:rsidRPr="00C42520" w:rsidRDefault="00636058" w:rsidP="00AE640D">
      <w:pPr>
        <w:spacing w:after="0" w:line="240" w:lineRule="auto"/>
      </w:pPr>
    </w:p>
    <w:p w:rsidR="00AE640D" w:rsidRDefault="00C42520" w:rsidP="00AE640D">
      <w:pPr>
        <w:spacing w:after="0" w:line="240" w:lineRule="auto"/>
        <w:rPr>
          <w:b/>
          <w:bCs/>
        </w:rPr>
      </w:pPr>
      <w:r w:rsidRPr="00C42520">
        <w:rPr>
          <w:b/>
          <w:bCs/>
        </w:rPr>
        <w:t>What is the role of professionals at</w:t>
      </w:r>
      <w:r w:rsidR="00636058">
        <w:rPr>
          <w:b/>
          <w:bCs/>
        </w:rPr>
        <w:t>tending</w:t>
      </w:r>
      <w:r w:rsidRPr="00C42520">
        <w:rPr>
          <w:b/>
          <w:bCs/>
        </w:rPr>
        <w:t xml:space="preserve"> MSET? </w:t>
      </w:r>
    </w:p>
    <w:p w:rsidR="00C42520" w:rsidRPr="00C42520" w:rsidRDefault="00C42520" w:rsidP="00AE640D">
      <w:pPr>
        <w:spacing w:after="0" w:line="240" w:lineRule="auto"/>
      </w:pPr>
      <w:r w:rsidRPr="00C42520">
        <w:t xml:space="preserve">Complete the relevant </w:t>
      </w:r>
      <w:r w:rsidR="00AE640D">
        <w:t>paperwork and submit to the STSCAP</w:t>
      </w:r>
      <w:r w:rsidRPr="00C42520">
        <w:t xml:space="preserve"> Business Unit. Attend the meeting at the agreed time and give a brief and succinct overview of the case paying particular attention to the concerns identified on the screening tool and the rationale for the score. MSET members will share any information they may have related to the case. Professionals presenting a case may be offered some challenge and further questions in order to determine the next steps. Each agency is then offered the opportunity to suggest any additiona</w:t>
      </w:r>
      <w:r w:rsidR="00636058">
        <w:t>l support in relation to the Exploitation</w:t>
      </w:r>
      <w:r w:rsidRPr="00C42520">
        <w:t xml:space="preserve">/Missing/Trafficking concerns. This is captured on an MSET action plan. Dependent upon the level of risk identified a collective decision will be made to either discharge the case or bring it back into MSET for an update/progress on the reduction of risk. </w:t>
      </w:r>
    </w:p>
    <w:p w:rsidR="00AE640D" w:rsidRDefault="00AE640D" w:rsidP="00C42520">
      <w:pPr>
        <w:rPr>
          <w:b/>
          <w:bCs/>
        </w:rPr>
      </w:pPr>
    </w:p>
    <w:p w:rsidR="00C42520" w:rsidRPr="00C42520" w:rsidRDefault="00C42520" w:rsidP="00AE640D">
      <w:pPr>
        <w:spacing w:after="0" w:line="240" w:lineRule="auto"/>
      </w:pPr>
      <w:r w:rsidRPr="00C42520">
        <w:rPr>
          <w:b/>
          <w:bCs/>
        </w:rPr>
        <w:t xml:space="preserve">What happens after MSET? </w:t>
      </w:r>
    </w:p>
    <w:p w:rsidR="00AE640D" w:rsidRDefault="00C42520" w:rsidP="00AE640D">
      <w:pPr>
        <w:spacing w:after="0" w:line="240" w:lineRule="auto"/>
      </w:pPr>
      <w:r w:rsidRPr="00C42520">
        <w:t xml:space="preserve">• Social Workers will receive a copy of the action plan, which includes minutes of the discussion held </w:t>
      </w:r>
    </w:p>
    <w:p w:rsidR="00C42520" w:rsidRPr="00C42520" w:rsidRDefault="00AE640D" w:rsidP="00AE640D">
      <w:pPr>
        <w:spacing w:after="0" w:line="240" w:lineRule="auto"/>
      </w:pPr>
      <w:r>
        <w:t xml:space="preserve">   </w:t>
      </w:r>
      <w:r w:rsidR="00C42520" w:rsidRPr="00C42520">
        <w:t xml:space="preserve">and the rationale for the decisions/actions identified </w:t>
      </w:r>
    </w:p>
    <w:p w:rsidR="00AE640D" w:rsidRDefault="00C42520" w:rsidP="00AE640D">
      <w:pPr>
        <w:spacing w:after="0" w:line="240" w:lineRule="auto"/>
      </w:pPr>
      <w:r w:rsidRPr="00C42520">
        <w:t xml:space="preserve">• Where cases are open to Children and Families Social Care it is the responsibility of the Social </w:t>
      </w:r>
    </w:p>
    <w:p w:rsidR="00C42520" w:rsidRPr="00C42520" w:rsidRDefault="00AE640D" w:rsidP="00AE640D">
      <w:pPr>
        <w:spacing w:after="0" w:line="240" w:lineRule="auto"/>
      </w:pPr>
      <w:r>
        <w:t xml:space="preserve">   </w:t>
      </w:r>
      <w:r w:rsidR="00C42520" w:rsidRPr="00C42520">
        <w:t xml:space="preserve">Worker to update Liquid Logic/upload the action plan </w:t>
      </w:r>
    </w:p>
    <w:p w:rsidR="00C42520" w:rsidRPr="00C42520" w:rsidRDefault="00C42520" w:rsidP="00AE640D">
      <w:pPr>
        <w:spacing w:after="0" w:line="240" w:lineRule="auto"/>
      </w:pPr>
      <w:r w:rsidRPr="00C42520">
        <w:t xml:space="preserve">• All agencies must share and update their records with the information from MSET </w:t>
      </w:r>
    </w:p>
    <w:p w:rsidR="00AE640D" w:rsidRDefault="00AE640D" w:rsidP="00C42520">
      <w:pPr>
        <w:rPr>
          <w:b/>
          <w:bCs/>
        </w:rPr>
      </w:pPr>
    </w:p>
    <w:p w:rsidR="00C42520" w:rsidRDefault="00C42520" w:rsidP="00C42520">
      <w:pPr>
        <w:rPr>
          <w:b/>
          <w:bCs/>
        </w:rPr>
      </w:pPr>
      <w:r w:rsidRPr="00C42520">
        <w:rPr>
          <w:b/>
          <w:bCs/>
        </w:rPr>
        <w:t xml:space="preserve">Useful Documents </w:t>
      </w:r>
    </w:p>
    <w:bookmarkStart w:id="0" w:name="_MON_1672735945"/>
    <w:bookmarkEnd w:id="0"/>
    <w:p w:rsidR="00AE640D" w:rsidRPr="00C42520" w:rsidRDefault="00302A9F" w:rsidP="00C42520">
      <w:r>
        <w:object w:dxaOrig="1533" w:dyaOrig="973" w14:anchorId="6CACA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8.85pt" o:ole="">
            <v:imagedata r:id="rId8" o:title=""/>
          </v:shape>
          <o:OLEObject Type="Embed" ProgID="Word.Document.8" ShapeID="_x0000_i1025" DrawAspect="Icon" ObjectID="_1674895528" r:id="rId9">
            <o:FieldCodes>\s</o:FieldCodes>
          </o:OLEObject>
        </w:object>
      </w:r>
    </w:p>
    <w:sectPr w:rsidR="00AE640D" w:rsidRPr="00C4252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2CEFAA" w15:done="0"/>
  <w15:commentEx w15:paraId="1536C3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2CEFAA" w16cid:durableId="23B40A77"/>
  <w16cid:commentId w16cid:paraId="1536C3B1" w16cid:durableId="23B40A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E64"/>
    <w:multiLevelType w:val="hybridMultilevel"/>
    <w:tmpl w:val="6E1C8C40"/>
    <w:lvl w:ilvl="0" w:tplc="E1D659FA">
      <w:start w:val="1"/>
      <w:numFmt w:val="bullet"/>
      <w:lvlText w:val="•"/>
      <w:lvlJc w:val="left"/>
      <w:pPr>
        <w:tabs>
          <w:tab w:val="num" w:pos="720"/>
        </w:tabs>
        <w:ind w:left="720" w:hanging="360"/>
      </w:pPr>
      <w:rPr>
        <w:rFonts w:ascii="Arial" w:hAnsi="Arial" w:hint="default"/>
      </w:rPr>
    </w:lvl>
    <w:lvl w:ilvl="1" w:tplc="31FE2F0E" w:tentative="1">
      <w:start w:val="1"/>
      <w:numFmt w:val="bullet"/>
      <w:lvlText w:val="•"/>
      <w:lvlJc w:val="left"/>
      <w:pPr>
        <w:tabs>
          <w:tab w:val="num" w:pos="1440"/>
        </w:tabs>
        <w:ind w:left="1440" w:hanging="360"/>
      </w:pPr>
      <w:rPr>
        <w:rFonts w:ascii="Arial" w:hAnsi="Arial" w:hint="default"/>
      </w:rPr>
    </w:lvl>
    <w:lvl w:ilvl="2" w:tplc="8404FF08" w:tentative="1">
      <w:start w:val="1"/>
      <w:numFmt w:val="bullet"/>
      <w:lvlText w:val="•"/>
      <w:lvlJc w:val="left"/>
      <w:pPr>
        <w:tabs>
          <w:tab w:val="num" w:pos="2160"/>
        </w:tabs>
        <w:ind w:left="2160" w:hanging="360"/>
      </w:pPr>
      <w:rPr>
        <w:rFonts w:ascii="Arial" w:hAnsi="Arial" w:hint="default"/>
      </w:rPr>
    </w:lvl>
    <w:lvl w:ilvl="3" w:tplc="A2C27686" w:tentative="1">
      <w:start w:val="1"/>
      <w:numFmt w:val="bullet"/>
      <w:lvlText w:val="•"/>
      <w:lvlJc w:val="left"/>
      <w:pPr>
        <w:tabs>
          <w:tab w:val="num" w:pos="2880"/>
        </w:tabs>
        <w:ind w:left="2880" w:hanging="360"/>
      </w:pPr>
      <w:rPr>
        <w:rFonts w:ascii="Arial" w:hAnsi="Arial" w:hint="default"/>
      </w:rPr>
    </w:lvl>
    <w:lvl w:ilvl="4" w:tplc="6F4AD638" w:tentative="1">
      <w:start w:val="1"/>
      <w:numFmt w:val="bullet"/>
      <w:lvlText w:val="•"/>
      <w:lvlJc w:val="left"/>
      <w:pPr>
        <w:tabs>
          <w:tab w:val="num" w:pos="3600"/>
        </w:tabs>
        <w:ind w:left="3600" w:hanging="360"/>
      </w:pPr>
      <w:rPr>
        <w:rFonts w:ascii="Arial" w:hAnsi="Arial" w:hint="default"/>
      </w:rPr>
    </w:lvl>
    <w:lvl w:ilvl="5" w:tplc="C49C433A" w:tentative="1">
      <w:start w:val="1"/>
      <w:numFmt w:val="bullet"/>
      <w:lvlText w:val="•"/>
      <w:lvlJc w:val="left"/>
      <w:pPr>
        <w:tabs>
          <w:tab w:val="num" w:pos="4320"/>
        </w:tabs>
        <w:ind w:left="4320" w:hanging="360"/>
      </w:pPr>
      <w:rPr>
        <w:rFonts w:ascii="Arial" w:hAnsi="Arial" w:hint="default"/>
      </w:rPr>
    </w:lvl>
    <w:lvl w:ilvl="6" w:tplc="5ACA5976" w:tentative="1">
      <w:start w:val="1"/>
      <w:numFmt w:val="bullet"/>
      <w:lvlText w:val="•"/>
      <w:lvlJc w:val="left"/>
      <w:pPr>
        <w:tabs>
          <w:tab w:val="num" w:pos="5040"/>
        </w:tabs>
        <w:ind w:left="5040" w:hanging="360"/>
      </w:pPr>
      <w:rPr>
        <w:rFonts w:ascii="Arial" w:hAnsi="Arial" w:hint="default"/>
      </w:rPr>
    </w:lvl>
    <w:lvl w:ilvl="7" w:tplc="81228278" w:tentative="1">
      <w:start w:val="1"/>
      <w:numFmt w:val="bullet"/>
      <w:lvlText w:val="•"/>
      <w:lvlJc w:val="left"/>
      <w:pPr>
        <w:tabs>
          <w:tab w:val="num" w:pos="5760"/>
        </w:tabs>
        <w:ind w:left="5760" w:hanging="360"/>
      </w:pPr>
      <w:rPr>
        <w:rFonts w:ascii="Arial" w:hAnsi="Arial" w:hint="default"/>
      </w:rPr>
    </w:lvl>
    <w:lvl w:ilvl="8" w:tplc="B3BA84BE" w:tentative="1">
      <w:start w:val="1"/>
      <w:numFmt w:val="bullet"/>
      <w:lvlText w:val="•"/>
      <w:lvlJc w:val="left"/>
      <w:pPr>
        <w:tabs>
          <w:tab w:val="num" w:pos="6480"/>
        </w:tabs>
        <w:ind w:left="6480" w:hanging="360"/>
      </w:pPr>
      <w:rPr>
        <w:rFonts w:ascii="Arial" w:hAnsi="Arial" w:hint="default"/>
      </w:rPr>
    </w:lvl>
  </w:abstractNum>
  <w:abstractNum w:abstractNumId="1">
    <w:nsid w:val="0BCF4058"/>
    <w:multiLevelType w:val="hybridMultilevel"/>
    <w:tmpl w:val="7742AEB8"/>
    <w:lvl w:ilvl="0" w:tplc="E1D659FA">
      <w:start w:val="1"/>
      <w:numFmt w:val="bullet"/>
      <w:lvlText w:val="•"/>
      <w:lvlJc w:val="left"/>
      <w:pPr>
        <w:tabs>
          <w:tab w:val="num" w:pos="768"/>
        </w:tabs>
        <w:ind w:left="768" w:hanging="360"/>
      </w:pPr>
      <w:rPr>
        <w:rFonts w:ascii="Arial" w:hAnsi="Aria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nn Hodson">
    <w15:presenceInfo w15:providerId="AD" w15:userId="S::lynn.hodson@southtyneside.gov.uk::cc79d26d-3ddc-4ede-afe8-62122c10b8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20"/>
    <w:rsid w:val="00076BB5"/>
    <w:rsid w:val="000F4DA7"/>
    <w:rsid w:val="0014695B"/>
    <w:rsid w:val="00302A9F"/>
    <w:rsid w:val="004D062C"/>
    <w:rsid w:val="00636058"/>
    <w:rsid w:val="00794085"/>
    <w:rsid w:val="00907E0F"/>
    <w:rsid w:val="00AE640D"/>
    <w:rsid w:val="00B35D5F"/>
    <w:rsid w:val="00C42520"/>
    <w:rsid w:val="00F261B4"/>
    <w:rsid w:val="00F72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40D"/>
    <w:rPr>
      <w:rFonts w:ascii="Tahoma" w:hAnsi="Tahoma" w:cs="Tahoma"/>
      <w:sz w:val="16"/>
      <w:szCs w:val="16"/>
    </w:rPr>
  </w:style>
  <w:style w:type="paragraph" w:styleId="NormalWeb">
    <w:name w:val="Normal (Web)"/>
    <w:basedOn w:val="Normal"/>
    <w:uiPriority w:val="99"/>
    <w:semiHidden/>
    <w:unhideWhenUsed/>
    <w:rsid w:val="000F4D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4DA7"/>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02A9F"/>
    <w:rPr>
      <w:color w:val="0563C1" w:themeColor="hyperlink"/>
      <w:u w:val="single"/>
    </w:rPr>
  </w:style>
  <w:style w:type="character" w:styleId="CommentReference">
    <w:name w:val="annotation reference"/>
    <w:basedOn w:val="DefaultParagraphFont"/>
    <w:uiPriority w:val="99"/>
    <w:semiHidden/>
    <w:unhideWhenUsed/>
    <w:rsid w:val="00F7246E"/>
    <w:rPr>
      <w:sz w:val="16"/>
      <w:szCs w:val="16"/>
    </w:rPr>
  </w:style>
  <w:style w:type="paragraph" w:styleId="CommentText">
    <w:name w:val="annotation text"/>
    <w:basedOn w:val="Normal"/>
    <w:link w:val="CommentTextChar"/>
    <w:uiPriority w:val="99"/>
    <w:semiHidden/>
    <w:unhideWhenUsed/>
    <w:rsid w:val="00F7246E"/>
    <w:pPr>
      <w:spacing w:line="240" w:lineRule="auto"/>
    </w:pPr>
    <w:rPr>
      <w:sz w:val="20"/>
      <w:szCs w:val="20"/>
    </w:rPr>
  </w:style>
  <w:style w:type="character" w:customStyle="1" w:styleId="CommentTextChar">
    <w:name w:val="Comment Text Char"/>
    <w:basedOn w:val="DefaultParagraphFont"/>
    <w:link w:val="CommentText"/>
    <w:uiPriority w:val="99"/>
    <w:semiHidden/>
    <w:rsid w:val="00F7246E"/>
    <w:rPr>
      <w:sz w:val="20"/>
      <w:szCs w:val="20"/>
    </w:rPr>
  </w:style>
  <w:style w:type="paragraph" w:styleId="CommentSubject">
    <w:name w:val="annotation subject"/>
    <w:basedOn w:val="CommentText"/>
    <w:next w:val="CommentText"/>
    <w:link w:val="CommentSubjectChar"/>
    <w:uiPriority w:val="99"/>
    <w:semiHidden/>
    <w:unhideWhenUsed/>
    <w:rsid w:val="00F7246E"/>
    <w:rPr>
      <w:b/>
      <w:bCs/>
    </w:rPr>
  </w:style>
  <w:style w:type="character" w:customStyle="1" w:styleId="CommentSubjectChar">
    <w:name w:val="Comment Subject Char"/>
    <w:basedOn w:val="CommentTextChar"/>
    <w:link w:val="CommentSubject"/>
    <w:uiPriority w:val="99"/>
    <w:semiHidden/>
    <w:rsid w:val="00F724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40D"/>
    <w:rPr>
      <w:rFonts w:ascii="Tahoma" w:hAnsi="Tahoma" w:cs="Tahoma"/>
      <w:sz w:val="16"/>
      <w:szCs w:val="16"/>
    </w:rPr>
  </w:style>
  <w:style w:type="paragraph" w:styleId="NormalWeb">
    <w:name w:val="Normal (Web)"/>
    <w:basedOn w:val="Normal"/>
    <w:uiPriority w:val="99"/>
    <w:semiHidden/>
    <w:unhideWhenUsed/>
    <w:rsid w:val="000F4D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4DA7"/>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02A9F"/>
    <w:rPr>
      <w:color w:val="0563C1" w:themeColor="hyperlink"/>
      <w:u w:val="single"/>
    </w:rPr>
  </w:style>
  <w:style w:type="character" w:styleId="CommentReference">
    <w:name w:val="annotation reference"/>
    <w:basedOn w:val="DefaultParagraphFont"/>
    <w:uiPriority w:val="99"/>
    <w:semiHidden/>
    <w:unhideWhenUsed/>
    <w:rsid w:val="00F7246E"/>
    <w:rPr>
      <w:sz w:val="16"/>
      <w:szCs w:val="16"/>
    </w:rPr>
  </w:style>
  <w:style w:type="paragraph" w:styleId="CommentText">
    <w:name w:val="annotation text"/>
    <w:basedOn w:val="Normal"/>
    <w:link w:val="CommentTextChar"/>
    <w:uiPriority w:val="99"/>
    <w:semiHidden/>
    <w:unhideWhenUsed/>
    <w:rsid w:val="00F7246E"/>
    <w:pPr>
      <w:spacing w:line="240" w:lineRule="auto"/>
    </w:pPr>
    <w:rPr>
      <w:sz w:val="20"/>
      <w:szCs w:val="20"/>
    </w:rPr>
  </w:style>
  <w:style w:type="character" w:customStyle="1" w:styleId="CommentTextChar">
    <w:name w:val="Comment Text Char"/>
    <w:basedOn w:val="DefaultParagraphFont"/>
    <w:link w:val="CommentText"/>
    <w:uiPriority w:val="99"/>
    <w:semiHidden/>
    <w:rsid w:val="00F7246E"/>
    <w:rPr>
      <w:sz w:val="20"/>
      <w:szCs w:val="20"/>
    </w:rPr>
  </w:style>
  <w:style w:type="paragraph" w:styleId="CommentSubject">
    <w:name w:val="annotation subject"/>
    <w:basedOn w:val="CommentText"/>
    <w:next w:val="CommentText"/>
    <w:link w:val="CommentSubjectChar"/>
    <w:uiPriority w:val="99"/>
    <w:semiHidden/>
    <w:unhideWhenUsed/>
    <w:rsid w:val="00F7246E"/>
    <w:rPr>
      <w:b/>
      <w:bCs/>
    </w:rPr>
  </w:style>
  <w:style w:type="character" w:customStyle="1" w:styleId="CommentSubjectChar">
    <w:name w:val="Comment Subject Char"/>
    <w:basedOn w:val="CommentTextChar"/>
    <w:link w:val="CommentSubject"/>
    <w:uiPriority w:val="99"/>
    <w:semiHidden/>
    <w:rsid w:val="00F724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48120">
      <w:bodyDiv w:val="1"/>
      <w:marLeft w:val="0"/>
      <w:marRight w:val="0"/>
      <w:marTop w:val="0"/>
      <w:marBottom w:val="0"/>
      <w:divBdr>
        <w:top w:val="none" w:sz="0" w:space="0" w:color="auto"/>
        <w:left w:val="none" w:sz="0" w:space="0" w:color="auto"/>
        <w:bottom w:val="none" w:sz="0" w:space="0" w:color="auto"/>
        <w:right w:val="none" w:sz="0" w:space="0" w:color="auto"/>
      </w:divBdr>
      <w:divsChild>
        <w:div w:id="1584292439">
          <w:marLeft w:val="720"/>
          <w:marRight w:val="0"/>
          <w:marTop w:val="0"/>
          <w:marBottom w:val="0"/>
          <w:divBdr>
            <w:top w:val="none" w:sz="0" w:space="0" w:color="auto"/>
            <w:left w:val="none" w:sz="0" w:space="0" w:color="auto"/>
            <w:bottom w:val="none" w:sz="0" w:space="0" w:color="auto"/>
            <w:right w:val="none" w:sz="0" w:space="0" w:color="auto"/>
          </w:divBdr>
        </w:div>
        <w:div w:id="84958865">
          <w:marLeft w:val="720"/>
          <w:marRight w:val="0"/>
          <w:marTop w:val="0"/>
          <w:marBottom w:val="0"/>
          <w:divBdr>
            <w:top w:val="none" w:sz="0" w:space="0" w:color="auto"/>
            <w:left w:val="none" w:sz="0" w:space="0" w:color="auto"/>
            <w:bottom w:val="none" w:sz="0" w:space="0" w:color="auto"/>
            <w:right w:val="none" w:sz="0" w:space="0" w:color="auto"/>
          </w:divBdr>
        </w:div>
        <w:div w:id="1073891139">
          <w:marLeft w:val="720"/>
          <w:marRight w:val="0"/>
          <w:marTop w:val="0"/>
          <w:marBottom w:val="0"/>
          <w:divBdr>
            <w:top w:val="none" w:sz="0" w:space="0" w:color="auto"/>
            <w:left w:val="none" w:sz="0" w:space="0" w:color="auto"/>
            <w:bottom w:val="none" w:sz="0" w:space="0" w:color="auto"/>
            <w:right w:val="none" w:sz="0" w:space="0" w:color="auto"/>
          </w:divBdr>
        </w:div>
        <w:div w:id="23273622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11/relationships/people" Target="peop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mailto:STSCAP@southtyneside.gov.uk" TargetMode="External"/><Relationship Id="rId12" Type="http://schemas.microsoft.com/office/2016/09/relationships/commentsIds" Target="commentsId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33" ma:contentTypeDescription="Create a new document." ma:contentTypeScope="" ma:versionID="31b040ee7b75bf15a0b0c948ec7616fa">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028e8cbce111a7f573e5b1368983dfc3"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SXJZJSQ2YJM5-499006958-212253</_dlc_DocId>
    <_dlc_DocIdUrl xmlns="14ef3b5f-6ca1-4c1c-a353-a1c338ccc666">
      <Url>https://antsertech.sharepoint.com/sites/TriXData2/_layouts/15/DocIdRedir.aspx?ID=SXJZJSQ2YJM5-499006958-212253</Url>
      <Description>SXJZJSQ2YJM5-499006958-212253</Description>
    </_dlc_DocIdUrl>
  </documentManagement>
</p:properties>
</file>

<file path=customXml/itemProps1.xml><?xml version="1.0" encoding="utf-8"?>
<ds:datastoreItem xmlns:ds="http://schemas.openxmlformats.org/officeDocument/2006/customXml" ds:itemID="{9D794338-2F7D-49EA-AC46-7243F9F30389}"/>
</file>

<file path=customXml/itemProps2.xml><?xml version="1.0" encoding="utf-8"?>
<ds:datastoreItem xmlns:ds="http://schemas.openxmlformats.org/officeDocument/2006/customXml" ds:itemID="{6C7CAF6C-961D-48BA-9400-590E55D43A77}"/>
</file>

<file path=customXml/itemProps3.xml><?xml version="1.0" encoding="utf-8"?>
<ds:datastoreItem xmlns:ds="http://schemas.openxmlformats.org/officeDocument/2006/customXml" ds:itemID="{E1ADF661-D144-4AB7-9805-C04C7AA22EB9}"/>
</file>

<file path=customXml/itemProps4.xml><?xml version="1.0" encoding="utf-8"?>
<ds:datastoreItem xmlns:ds="http://schemas.openxmlformats.org/officeDocument/2006/customXml" ds:itemID="{4CCAEA64-BFCB-40BE-8A2F-AF3B4B8EA3CE}"/>
</file>

<file path=docProps/app.xml><?xml version="1.0" encoding="utf-8"?>
<Properties xmlns="http://schemas.openxmlformats.org/officeDocument/2006/extended-properties" xmlns:vt="http://schemas.openxmlformats.org/officeDocument/2006/docPropsVTypes">
  <Template>Normal.dotm</Template>
  <TotalTime>0</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Hodson</dc:creator>
  <cp:lastModifiedBy>Annie Whittingham</cp:lastModifiedBy>
  <cp:revision>1</cp:revision>
  <dcterms:created xsi:type="dcterms:W3CDTF">2021-02-15T11:53:00Z</dcterms:created>
  <dcterms:modified xsi:type="dcterms:W3CDTF">2021-02-15T11:53:00Z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21225300</vt:r8>
  </property>
  <property fmtid="{D5CDD505-2E9C-101B-9397-08002B2CF9AE}" pid="4" name="_dlc_DocIdItemGuid">
    <vt:lpwstr>75eaca80-5a0a-56c2-8136-03edeca5cbae</vt:lpwstr>
  </property>
</Properties>
</file>