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9D" w:rsidRPr="009A029D" w:rsidRDefault="009A029D" w:rsidP="009A029D">
      <w:pPr>
        <w:shd w:val="clear" w:color="auto" w:fill="FFFFFF"/>
        <w:spacing w:before="100" w:beforeAutospacing="1" w:after="100" w:afterAutospacing="1" w:line="336" w:lineRule="auto"/>
        <w:outlineLvl w:val="1"/>
        <w:rPr>
          <w:rFonts w:ascii="Arial" w:eastAsia="Times New Roman" w:hAnsi="Arial" w:cs="Arial"/>
          <w:b/>
          <w:bCs/>
          <w:color w:val="50575B"/>
          <w:sz w:val="40"/>
          <w:szCs w:val="21"/>
          <w:lang w:eastAsia="en-GB"/>
        </w:rPr>
      </w:pPr>
      <w:bookmarkStart w:id="0" w:name="top"/>
      <w:bookmarkEnd w:id="0"/>
      <w:r w:rsidRPr="009A029D">
        <w:rPr>
          <w:rFonts w:ascii="Arial" w:eastAsia="Times New Roman" w:hAnsi="Arial" w:cs="Arial"/>
          <w:b/>
          <w:bCs/>
          <w:color w:val="50575B"/>
          <w:sz w:val="40"/>
          <w:szCs w:val="21"/>
          <w:lang w:eastAsia="en-GB"/>
        </w:rPr>
        <w:t>Reunification</w:t>
      </w:r>
      <w:r>
        <w:rPr>
          <w:rFonts w:ascii="Arial" w:eastAsia="Times New Roman" w:hAnsi="Arial" w:cs="Arial"/>
          <w:b/>
          <w:bCs/>
          <w:color w:val="50575B"/>
          <w:sz w:val="40"/>
          <w:szCs w:val="21"/>
          <w:lang w:eastAsia="en-GB"/>
        </w:rPr>
        <w:t xml:space="preserve">/Rehabilitation at Home </w:t>
      </w:r>
      <w:r w:rsidRPr="009A029D">
        <w:rPr>
          <w:rFonts w:ascii="Arial" w:eastAsia="Times New Roman" w:hAnsi="Arial" w:cs="Arial"/>
          <w:b/>
          <w:bCs/>
          <w:color w:val="50575B"/>
          <w:sz w:val="40"/>
          <w:szCs w:val="21"/>
          <w:lang w:eastAsia="en-GB"/>
        </w:rPr>
        <w:t>Policy</w:t>
      </w:r>
    </w:p>
    <w:p w:rsidR="009A029D" w:rsidRPr="00A14180" w:rsidRDefault="009A029D" w:rsidP="009A029D">
      <w:pPr>
        <w:shd w:val="clear" w:color="auto" w:fill="FFFFFF"/>
        <w:spacing w:before="100" w:beforeAutospacing="1" w:after="100" w:afterAutospacing="1" w:line="336" w:lineRule="auto"/>
        <w:outlineLvl w:val="1"/>
        <w:rPr>
          <w:rFonts w:ascii="Arial" w:eastAsia="Times New Roman" w:hAnsi="Arial" w:cs="Arial"/>
          <w:b/>
          <w:bCs/>
          <w:color w:val="50575B"/>
          <w:sz w:val="18"/>
          <w:szCs w:val="21"/>
          <w:lang w:eastAsia="en-GB"/>
        </w:rPr>
      </w:pPr>
      <w:r w:rsidRPr="00A14180">
        <w:rPr>
          <w:rFonts w:ascii="Arial" w:eastAsia="Times New Roman" w:hAnsi="Arial" w:cs="Arial"/>
          <w:b/>
          <w:bCs/>
          <w:color w:val="50575B"/>
          <w:sz w:val="18"/>
          <w:szCs w:val="21"/>
          <w:lang w:eastAsia="en-GB"/>
        </w:rPr>
        <w:t>SCOPE OF THIS CHAPTER</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This chapter outlines the policy and procedure for the reunification of children in both short term and long term placements.</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This chapter was </w:t>
      </w:r>
      <w:r>
        <w:rPr>
          <w:rFonts w:ascii="Arial" w:eastAsia="Times New Roman" w:hAnsi="Arial" w:cs="Arial"/>
          <w:color w:val="5A5B5B"/>
          <w:sz w:val="18"/>
          <w:szCs w:val="18"/>
          <w:lang w:eastAsia="en-GB"/>
        </w:rPr>
        <w:t>written in February 2017</w:t>
      </w:r>
    </w:p>
    <w:p w:rsidR="009A029D" w:rsidRPr="00A14180" w:rsidRDefault="009A029D"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Cs w:val="23"/>
          <w:lang w:eastAsia="en-GB"/>
        </w:rPr>
      </w:pPr>
      <w:r w:rsidRPr="009A029D">
        <w:rPr>
          <w:rFonts w:ascii="Arial" w:eastAsia="Times New Roman" w:hAnsi="Arial" w:cs="Arial"/>
          <w:b/>
          <w:bCs/>
          <w:color w:val="50575B"/>
          <w:sz w:val="23"/>
          <w:szCs w:val="23"/>
          <w:lang w:eastAsia="en-GB"/>
        </w:rPr>
        <w:br/>
      </w:r>
      <w:r w:rsidRPr="00A14180">
        <w:rPr>
          <w:rFonts w:ascii="Arial" w:eastAsia="Times New Roman" w:hAnsi="Arial" w:cs="Arial"/>
          <w:b/>
          <w:bCs/>
          <w:color w:val="50575B"/>
          <w:szCs w:val="23"/>
          <w:lang w:eastAsia="en-GB"/>
        </w:rPr>
        <w:t xml:space="preserve">Contents </w:t>
      </w:r>
    </w:p>
    <w:p w:rsidR="00DF1914" w:rsidRP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sidRPr="00DF1914">
        <w:rPr>
          <w:rFonts w:ascii="Arial" w:eastAsia="Times New Roman" w:hAnsi="Arial" w:cs="Arial"/>
          <w:color w:val="5A5B5B"/>
          <w:sz w:val="18"/>
          <w:szCs w:val="18"/>
          <w:lang w:eastAsia="en-GB"/>
        </w:rPr>
        <w:t>1.</w:t>
      </w:r>
      <w:r w:rsidRPr="00DF1914">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Policy Statement</w:t>
      </w:r>
    </w:p>
    <w:p w:rsidR="00DF1914" w:rsidRP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sidRPr="00DF1914">
        <w:rPr>
          <w:rFonts w:ascii="Arial" w:eastAsia="Times New Roman" w:hAnsi="Arial" w:cs="Arial"/>
          <w:color w:val="5A5B5B"/>
          <w:sz w:val="18"/>
          <w:szCs w:val="18"/>
          <w:lang w:eastAsia="en-GB"/>
        </w:rPr>
        <w:t>2.</w:t>
      </w:r>
      <w:r w:rsidRPr="00DF1914">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Principle</w:t>
      </w:r>
    </w:p>
    <w:p w:rsidR="00DF1914" w:rsidRP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sidRPr="00DF1914">
        <w:rPr>
          <w:rFonts w:ascii="Arial" w:eastAsia="Times New Roman" w:hAnsi="Arial" w:cs="Arial"/>
          <w:color w:val="5A5B5B"/>
          <w:sz w:val="18"/>
          <w:szCs w:val="18"/>
          <w:lang w:eastAsia="en-GB"/>
        </w:rPr>
        <w:t xml:space="preserve">3. </w:t>
      </w:r>
      <w:r w:rsidRPr="00DF1914">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Short term placements</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b/>
        <w:t>3.1</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Procedure</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b/>
        <w:t>3.2</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Initial Planning Meeting</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b/>
        <w:t>3.3</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Initial ‘Care team’ Meeting</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4.</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Long term placements</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b/>
        <w:t>4.1</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Procedure</w:t>
      </w:r>
    </w:p>
    <w:p w:rsid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5.</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Exit Review upon Reunification</w:t>
      </w:r>
    </w:p>
    <w:p w:rsidR="00DF1914" w:rsidRPr="00DF1914" w:rsidRDefault="00DF1914" w:rsidP="00DF191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0070C0"/>
          <w:sz w:val="18"/>
          <w:szCs w:val="18"/>
          <w:lang w:eastAsia="en-GB"/>
        </w:rPr>
      </w:pPr>
      <w:r>
        <w:rPr>
          <w:rFonts w:ascii="Arial" w:eastAsia="Times New Roman" w:hAnsi="Arial" w:cs="Arial"/>
          <w:color w:val="5A5B5B"/>
          <w:sz w:val="18"/>
          <w:szCs w:val="18"/>
          <w:lang w:eastAsia="en-GB"/>
        </w:rPr>
        <w:t>Appendix 1</w:t>
      </w:r>
      <w:r>
        <w:rPr>
          <w:rFonts w:ascii="Arial" w:eastAsia="Times New Roman" w:hAnsi="Arial" w:cs="Arial"/>
          <w:color w:val="5A5B5B"/>
          <w:sz w:val="18"/>
          <w:szCs w:val="18"/>
          <w:lang w:eastAsia="en-GB"/>
        </w:rPr>
        <w:tab/>
      </w:r>
      <w:r w:rsidRPr="00DF1914">
        <w:rPr>
          <w:rFonts w:ascii="Arial" w:eastAsia="Times New Roman" w:hAnsi="Arial" w:cs="Arial"/>
          <w:color w:val="0070C0"/>
          <w:sz w:val="18"/>
          <w:szCs w:val="18"/>
          <w:lang w:eastAsia="en-GB"/>
        </w:rPr>
        <w:t xml:space="preserve">Reunification –flowchart </w:t>
      </w:r>
    </w:p>
    <w:p w:rsidR="00DF1914" w:rsidRPr="00DF1914" w:rsidRDefault="00DF1914"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p>
    <w:p w:rsidR="009A029D" w:rsidRPr="009A029D" w:rsidRDefault="009A029D"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A029D">
        <w:rPr>
          <w:rFonts w:ascii="Arial" w:eastAsia="Times New Roman" w:hAnsi="Arial" w:cs="Arial"/>
          <w:b/>
          <w:bCs/>
          <w:color w:val="50575B"/>
          <w:sz w:val="23"/>
          <w:szCs w:val="23"/>
          <w:lang w:eastAsia="en-GB"/>
        </w:rPr>
        <w:t xml:space="preserve">1. </w:t>
      </w:r>
      <w:bookmarkStart w:id="1" w:name="policy"/>
      <w:bookmarkEnd w:id="1"/>
      <w:r w:rsidRPr="009A029D">
        <w:rPr>
          <w:rFonts w:ascii="Arial" w:eastAsia="Times New Roman" w:hAnsi="Arial" w:cs="Arial"/>
          <w:b/>
          <w:bCs/>
          <w:color w:val="50575B"/>
          <w:sz w:val="23"/>
          <w:szCs w:val="23"/>
          <w:lang w:eastAsia="en-GB"/>
        </w:rPr>
        <w:t>Policy Statement</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The reunification procedure is based upon a key principle Children Act 1989; ‘Local Authorities should promote the upbringing of children by their family where that is in the child’s best interest’.</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The policy is targeted at:</w:t>
      </w:r>
    </w:p>
    <w:p w:rsidR="009A029D" w:rsidRPr="009A029D" w:rsidRDefault="009A029D" w:rsidP="009A029D">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All children</w:t>
      </w:r>
      <w:r>
        <w:rPr>
          <w:rFonts w:ascii="Arial" w:eastAsia="Times New Roman" w:hAnsi="Arial" w:cs="Arial"/>
          <w:color w:val="5A5B5B"/>
          <w:sz w:val="18"/>
          <w:szCs w:val="18"/>
          <w:lang w:eastAsia="en-GB"/>
        </w:rPr>
        <w:t xml:space="preserve"> who are looked after where the </w:t>
      </w:r>
      <w:r w:rsidRPr="009A029D">
        <w:rPr>
          <w:rFonts w:ascii="Arial" w:eastAsia="Times New Roman" w:hAnsi="Arial" w:cs="Arial"/>
          <w:color w:val="5A5B5B"/>
          <w:sz w:val="18"/>
          <w:szCs w:val="18"/>
          <w:lang w:eastAsia="en-GB"/>
        </w:rPr>
        <w:t>assessment shows they could, with support, safely return home to the care of their parent(s) or other family members.</w:t>
      </w:r>
    </w:p>
    <w:p w:rsidR="00A14180" w:rsidRDefault="00A14180">
      <w:pP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br w:type="page"/>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lastRenderedPageBreak/>
        <w:t>This policy is not targeted at:</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Children with a plan for permanence;</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Young people with a plan for independence;</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Children who receive short term breaks.</w:t>
      </w:r>
    </w:p>
    <w:p w:rsidR="009A029D" w:rsidRPr="009A029D" w:rsidRDefault="009A029D"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A029D">
        <w:rPr>
          <w:rFonts w:ascii="Arial" w:eastAsia="Times New Roman" w:hAnsi="Arial" w:cs="Arial"/>
          <w:b/>
          <w:bCs/>
          <w:color w:val="50575B"/>
          <w:sz w:val="23"/>
          <w:szCs w:val="23"/>
          <w:lang w:eastAsia="en-GB"/>
        </w:rPr>
        <w:br/>
        <w:t xml:space="preserve">2. </w:t>
      </w:r>
      <w:bookmarkStart w:id="2" w:name="principle"/>
      <w:bookmarkEnd w:id="2"/>
      <w:r w:rsidRPr="009A029D">
        <w:rPr>
          <w:rFonts w:ascii="Arial" w:eastAsia="Times New Roman" w:hAnsi="Arial" w:cs="Arial"/>
          <w:b/>
          <w:bCs/>
          <w:color w:val="50575B"/>
          <w:sz w:val="23"/>
          <w:szCs w:val="23"/>
          <w:lang w:eastAsia="en-GB"/>
        </w:rPr>
        <w:t>Principle</w:t>
      </w:r>
    </w:p>
    <w:p w:rsid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The planning process for children and young people who have just become looked after must be dynamic and, if appropriate, maximise their chance of returning home </w:t>
      </w:r>
      <w:r w:rsidR="00BC34C5">
        <w:rPr>
          <w:rFonts w:ascii="Arial" w:eastAsia="Times New Roman" w:hAnsi="Arial" w:cs="Arial"/>
          <w:color w:val="5A5B5B"/>
          <w:sz w:val="18"/>
          <w:szCs w:val="18"/>
          <w:lang w:eastAsia="en-GB"/>
        </w:rPr>
        <w:t>in future</w:t>
      </w:r>
      <w:r w:rsidRPr="009A029D">
        <w:rPr>
          <w:rFonts w:ascii="Arial" w:eastAsia="Times New Roman" w:hAnsi="Arial" w:cs="Arial"/>
          <w:color w:val="5A5B5B"/>
          <w:sz w:val="18"/>
          <w:szCs w:val="18"/>
          <w:lang w:eastAsia="en-GB"/>
        </w:rPr>
        <w:t>. Every</w:t>
      </w:r>
      <w:r>
        <w:rPr>
          <w:rFonts w:ascii="Arial" w:eastAsia="Times New Roman" w:hAnsi="Arial" w:cs="Arial"/>
          <w:color w:val="5A5B5B"/>
          <w:sz w:val="18"/>
          <w:szCs w:val="18"/>
          <w:lang w:eastAsia="en-GB"/>
        </w:rPr>
        <w:t xml:space="preserve"> child subject to a care order must have </w:t>
      </w:r>
      <w:r w:rsidRPr="009A029D">
        <w:rPr>
          <w:rFonts w:ascii="Arial" w:eastAsia="Times New Roman" w:hAnsi="Arial" w:cs="Arial"/>
          <w:color w:val="5A5B5B"/>
          <w:sz w:val="18"/>
          <w:szCs w:val="18"/>
          <w:lang w:eastAsia="en-GB"/>
        </w:rPr>
        <w:t xml:space="preserve">a clear plan which states the outcome being sought which will be one of the following: </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w:t>
      </w:r>
      <w:r w:rsidRPr="009A029D">
        <w:rPr>
          <w:rFonts w:ascii="Arial" w:eastAsia="Times New Roman" w:hAnsi="Arial" w:cs="Arial"/>
          <w:color w:val="5A5B5B"/>
          <w:sz w:val="18"/>
          <w:szCs w:val="18"/>
          <w:lang w:eastAsia="en-GB"/>
        </w:rPr>
        <w:t>eunification to immediate family</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w:t>
      </w:r>
      <w:r w:rsidRPr="009A029D">
        <w:rPr>
          <w:rFonts w:ascii="Arial" w:eastAsia="Times New Roman" w:hAnsi="Arial" w:cs="Arial"/>
          <w:color w:val="5A5B5B"/>
          <w:sz w:val="18"/>
          <w:szCs w:val="18"/>
          <w:lang w:eastAsia="en-GB"/>
        </w:rPr>
        <w:t>ermanent substitute care (this can be with a family member)</w:t>
      </w:r>
    </w:p>
    <w:p w:rsidR="009A029D" w:rsidRPr="009A029D" w:rsidRDefault="009A029D" w:rsidP="009A029D">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w:t>
      </w:r>
      <w:r w:rsidRPr="009A029D">
        <w:rPr>
          <w:rFonts w:ascii="Arial" w:eastAsia="Times New Roman" w:hAnsi="Arial" w:cs="Arial"/>
          <w:color w:val="5A5B5B"/>
          <w:sz w:val="18"/>
          <w:szCs w:val="18"/>
          <w:lang w:eastAsia="en-GB"/>
        </w:rPr>
        <w:t>ndependence.</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In the majority of cases </w:t>
      </w:r>
      <w:r>
        <w:rPr>
          <w:rFonts w:ascii="Arial" w:eastAsia="Times New Roman" w:hAnsi="Arial" w:cs="Arial"/>
          <w:color w:val="5A5B5B"/>
          <w:sz w:val="18"/>
          <w:szCs w:val="18"/>
          <w:lang w:eastAsia="en-GB"/>
        </w:rPr>
        <w:t>an a</w:t>
      </w:r>
      <w:r w:rsidRPr="009A029D">
        <w:rPr>
          <w:rFonts w:ascii="Arial" w:eastAsia="Times New Roman" w:hAnsi="Arial" w:cs="Arial"/>
          <w:color w:val="5A5B5B"/>
          <w:sz w:val="18"/>
          <w:szCs w:val="18"/>
          <w:lang w:eastAsia="en-GB"/>
        </w:rPr>
        <w:t>ssessment will have been completed prior to the child’s admission to care and therefore a further period of assessment will not be required other than when a specialist assessment is necessary.</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In the </w:t>
      </w:r>
      <w:r>
        <w:rPr>
          <w:rFonts w:ascii="Arial" w:eastAsia="Times New Roman" w:hAnsi="Arial" w:cs="Arial"/>
          <w:color w:val="5A5B5B"/>
          <w:sz w:val="18"/>
          <w:szCs w:val="18"/>
          <w:lang w:eastAsia="en-GB"/>
        </w:rPr>
        <w:t xml:space="preserve">case of emergency admissions, an assessment review </w:t>
      </w:r>
      <w:r w:rsidRPr="009A029D">
        <w:rPr>
          <w:rFonts w:ascii="Arial" w:eastAsia="Times New Roman" w:hAnsi="Arial" w:cs="Arial"/>
          <w:color w:val="5A5B5B"/>
          <w:sz w:val="18"/>
          <w:szCs w:val="18"/>
          <w:lang w:eastAsia="en-GB"/>
        </w:rPr>
        <w:t xml:space="preserve">must have taken place prior to the first Looked </w:t>
      </w:r>
      <w:proofErr w:type="gramStart"/>
      <w:r w:rsidRPr="009A029D">
        <w:rPr>
          <w:rFonts w:ascii="Arial" w:eastAsia="Times New Roman" w:hAnsi="Arial" w:cs="Arial"/>
          <w:color w:val="5A5B5B"/>
          <w:sz w:val="18"/>
          <w:szCs w:val="18"/>
          <w:lang w:eastAsia="en-GB"/>
        </w:rPr>
        <w:t>After</w:t>
      </w:r>
      <w:proofErr w:type="gramEnd"/>
      <w:r w:rsidRPr="009A029D">
        <w:rPr>
          <w:rFonts w:ascii="Arial" w:eastAsia="Times New Roman" w:hAnsi="Arial" w:cs="Arial"/>
          <w:color w:val="5A5B5B"/>
          <w:sz w:val="18"/>
          <w:szCs w:val="18"/>
          <w:lang w:eastAsia="en-GB"/>
        </w:rPr>
        <w:t xml:space="preserve"> Child Review at 20 working days in order that a plan of reunification or permanence can be considered at that meeting.</w:t>
      </w:r>
    </w:p>
    <w:p w:rsidR="009A029D" w:rsidRPr="009A029D" w:rsidRDefault="009A029D"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A029D">
        <w:rPr>
          <w:rFonts w:ascii="Arial" w:eastAsia="Times New Roman" w:hAnsi="Arial" w:cs="Arial"/>
          <w:b/>
          <w:bCs/>
          <w:color w:val="50575B"/>
          <w:sz w:val="23"/>
          <w:szCs w:val="23"/>
          <w:lang w:eastAsia="en-GB"/>
        </w:rPr>
        <w:br/>
        <w:t xml:space="preserve">3. </w:t>
      </w:r>
      <w:bookmarkStart w:id="3" w:name="short_placement"/>
      <w:bookmarkEnd w:id="3"/>
      <w:r w:rsidRPr="009A029D">
        <w:rPr>
          <w:rFonts w:ascii="Arial" w:eastAsia="Times New Roman" w:hAnsi="Arial" w:cs="Arial"/>
          <w:b/>
          <w:bCs/>
          <w:color w:val="50575B"/>
          <w:sz w:val="23"/>
          <w:szCs w:val="23"/>
          <w:lang w:eastAsia="en-GB"/>
        </w:rPr>
        <w:t xml:space="preserve">Short Term Placements </w:t>
      </w:r>
    </w:p>
    <w:p w:rsidR="009A029D" w:rsidRPr="009A029D" w:rsidRDefault="009A029D" w:rsidP="009A029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A029D">
        <w:rPr>
          <w:rFonts w:ascii="Arial" w:eastAsia="Times New Roman" w:hAnsi="Arial" w:cs="Arial"/>
          <w:b/>
          <w:bCs/>
          <w:color w:val="50575B"/>
          <w:sz w:val="21"/>
          <w:szCs w:val="21"/>
          <w:lang w:eastAsia="en-GB"/>
        </w:rPr>
        <w:t xml:space="preserve">3.1 </w:t>
      </w:r>
      <w:bookmarkStart w:id="4" w:name="procedure"/>
      <w:bookmarkEnd w:id="4"/>
      <w:r w:rsidRPr="009A029D">
        <w:rPr>
          <w:rFonts w:ascii="Arial" w:eastAsia="Times New Roman" w:hAnsi="Arial" w:cs="Arial"/>
          <w:b/>
          <w:bCs/>
          <w:color w:val="50575B"/>
          <w:sz w:val="21"/>
          <w:szCs w:val="21"/>
          <w:lang w:eastAsia="en-GB"/>
        </w:rPr>
        <w:t>Procedure</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A family meeting (including the wider family network) will have taken place immediately after referral to </w:t>
      </w:r>
      <w:r w:rsidR="00B045A4">
        <w:rPr>
          <w:rFonts w:ascii="Arial" w:eastAsia="Times New Roman" w:hAnsi="Arial" w:cs="Arial"/>
          <w:color w:val="5A5B5B"/>
          <w:sz w:val="18"/>
          <w:szCs w:val="18"/>
          <w:lang w:eastAsia="en-GB"/>
        </w:rPr>
        <w:t>children’s social care a</w:t>
      </w:r>
      <w:r w:rsidRPr="009A029D">
        <w:rPr>
          <w:rFonts w:ascii="Arial" w:eastAsia="Times New Roman" w:hAnsi="Arial" w:cs="Arial"/>
          <w:color w:val="5A5B5B"/>
          <w:sz w:val="18"/>
          <w:szCs w:val="18"/>
          <w:lang w:eastAsia="en-GB"/>
        </w:rPr>
        <w:t>t which a family contingency plan will have been identified. This will have been implemented p</w:t>
      </w:r>
      <w:r w:rsidR="00BC34C5">
        <w:rPr>
          <w:rFonts w:ascii="Arial" w:eastAsia="Times New Roman" w:hAnsi="Arial" w:cs="Arial"/>
          <w:color w:val="5A5B5B"/>
          <w:sz w:val="18"/>
          <w:szCs w:val="18"/>
          <w:lang w:eastAsia="en-GB"/>
        </w:rPr>
        <w:t xml:space="preserve">rior to the child </w:t>
      </w:r>
      <w:r w:rsidRPr="009A029D">
        <w:rPr>
          <w:rFonts w:ascii="Arial" w:eastAsia="Times New Roman" w:hAnsi="Arial" w:cs="Arial"/>
          <w:color w:val="5A5B5B"/>
          <w:sz w:val="18"/>
          <w:szCs w:val="18"/>
          <w:lang w:eastAsia="en-GB"/>
        </w:rPr>
        <w:t xml:space="preserve">becoming accommodated. If this plan needs to be changed and the child/young person accommodated, a </w:t>
      </w:r>
      <w:r w:rsidR="00BC34C5">
        <w:rPr>
          <w:rFonts w:ascii="Arial" w:eastAsia="Times New Roman" w:hAnsi="Arial" w:cs="Arial"/>
          <w:color w:val="5A5B5B"/>
          <w:sz w:val="18"/>
          <w:szCs w:val="18"/>
          <w:lang w:eastAsia="en-GB"/>
        </w:rPr>
        <w:t xml:space="preserve">future plan for </w:t>
      </w:r>
      <w:r w:rsidRPr="009A029D">
        <w:rPr>
          <w:rFonts w:ascii="Arial" w:eastAsia="Times New Roman" w:hAnsi="Arial" w:cs="Arial"/>
          <w:color w:val="5A5B5B"/>
          <w:sz w:val="18"/>
          <w:szCs w:val="18"/>
          <w:lang w:eastAsia="en-GB"/>
        </w:rPr>
        <w:t xml:space="preserve">reunification should have been discussed and agreed with the family prior to admission. In the case of an emergency admission this should be considered at the time </w:t>
      </w:r>
      <w:r w:rsidR="00BC34C5">
        <w:rPr>
          <w:rFonts w:ascii="Arial" w:eastAsia="Times New Roman" w:hAnsi="Arial" w:cs="Arial"/>
          <w:color w:val="5A5B5B"/>
          <w:sz w:val="18"/>
          <w:szCs w:val="18"/>
          <w:lang w:eastAsia="en-GB"/>
        </w:rPr>
        <w:t>of arrangement or within 72 hours</w:t>
      </w:r>
      <w:r w:rsidRPr="009A029D">
        <w:rPr>
          <w:rFonts w:ascii="Arial" w:eastAsia="Times New Roman" w:hAnsi="Arial" w:cs="Arial"/>
          <w:color w:val="5A5B5B"/>
          <w:sz w:val="18"/>
          <w:szCs w:val="18"/>
          <w:lang w:eastAsia="en-GB"/>
        </w:rPr>
        <w:t>.</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The social worker will complete the </w:t>
      </w:r>
      <w:r>
        <w:rPr>
          <w:rFonts w:ascii="Arial" w:eastAsia="Times New Roman" w:hAnsi="Arial" w:cs="Arial"/>
          <w:color w:val="5A5B5B"/>
          <w:sz w:val="18"/>
          <w:szCs w:val="18"/>
          <w:lang w:eastAsia="en-GB"/>
        </w:rPr>
        <w:t xml:space="preserve">assessment </w:t>
      </w:r>
      <w:r w:rsidRPr="009A029D">
        <w:rPr>
          <w:rFonts w:ascii="Arial" w:eastAsia="Times New Roman" w:hAnsi="Arial" w:cs="Arial"/>
          <w:color w:val="5A5B5B"/>
          <w:sz w:val="18"/>
          <w:szCs w:val="18"/>
          <w:lang w:eastAsia="en-GB"/>
        </w:rPr>
        <w:t xml:space="preserve">and placement plan and work intensively with the family to facilitate a speedy return. A danger/worries statement and safety goals must be completed and must </w:t>
      </w:r>
      <w:r w:rsidR="00EA0CB7">
        <w:rPr>
          <w:rFonts w:ascii="Arial" w:eastAsia="Times New Roman" w:hAnsi="Arial" w:cs="Arial"/>
          <w:color w:val="5A5B5B"/>
          <w:sz w:val="18"/>
          <w:szCs w:val="18"/>
          <w:lang w:eastAsia="en-GB"/>
        </w:rPr>
        <w:t>inform the Reunification Plan.</w:t>
      </w:r>
    </w:p>
    <w:p w:rsidR="009A029D" w:rsidRPr="009A029D" w:rsidRDefault="009A029D" w:rsidP="009A029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A029D">
        <w:rPr>
          <w:rFonts w:ascii="Arial" w:eastAsia="Times New Roman" w:hAnsi="Arial" w:cs="Arial"/>
          <w:b/>
          <w:bCs/>
          <w:color w:val="50575B"/>
          <w:sz w:val="21"/>
          <w:szCs w:val="21"/>
          <w:lang w:eastAsia="en-GB"/>
        </w:rPr>
        <w:t xml:space="preserve">3.2 </w:t>
      </w:r>
      <w:bookmarkStart w:id="5" w:name="init_plan_meeting"/>
      <w:bookmarkEnd w:id="5"/>
      <w:r w:rsidRPr="009A029D">
        <w:rPr>
          <w:rFonts w:ascii="Arial" w:eastAsia="Times New Roman" w:hAnsi="Arial" w:cs="Arial"/>
          <w:b/>
          <w:bCs/>
          <w:color w:val="50575B"/>
          <w:sz w:val="21"/>
          <w:szCs w:val="21"/>
          <w:lang w:eastAsia="en-GB"/>
        </w:rPr>
        <w:t xml:space="preserve">Initial Planning Meeting </w:t>
      </w:r>
    </w:p>
    <w:p w:rsidR="00BC34C5"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An Initial Planning Meeting must be held within 72 hours of a child’s placement. The meeting will be chaired by the Foster Carer’s link worker</w:t>
      </w:r>
      <w:r w:rsidR="00BC34C5">
        <w:rPr>
          <w:rFonts w:ascii="Arial" w:eastAsia="Times New Roman" w:hAnsi="Arial" w:cs="Arial"/>
          <w:color w:val="5A5B5B"/>
          <w:sz w:val="18"/>
          <w:szCs w:val="18"/>
          <w:lang w:eastAsia="en-GB"/>
        </w:rPr>
        <w:t xml:space="preserve"> and attended by </w:t>
      </w:r>
    </w:p>
    <w:p w:rsidR="00BC34C5"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The</w:t>
      </w:r>
      <w:r w:rsidR="009A029D" w:rsidRPr="009A029D">
        <w:rPr>
          <w:rFonts w:ascii="Arial" w:eastAsia="Times New Roman" w:hAnsi="Arial" w:cs="Arial"/>
          <w:color w:val="5A5B5B"/>
          <w:sz w:val="18"/>
          <w:szCs w:val="18"/>
          <w:lang w:eastAsia="en-GB"/>
        </w:rPr>
        <w:t xml:space="preserve"> child/young person</w:t>
      </w:r>
    </w:p>
    <w:p w:rsidR="00BC34C5"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Their parent(s)</w:t>
      </w:r>
    </w:p>
    <w:p w:rsidR="00BC34C5"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Child’s Social Worker</w:t>
      </w:r>
    </w:p>
    <w:p w:rsidR="00BC34C5"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Representative from the child’s school</w:t>
      </w:r>
    </w:p>
    <w:p w:rsidR="00BC34C5"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w:t>
      </w:r>
      <w:r w:rsidR="009A029D" w:rsidRPr="009A029D">
        <w:rPr>
          <w:rFonts w:ascii="Arial" w:eastAsia="Times New Roman" w:hAnsi="Arial" w:cs="Arial"/>
          <w:color w:val="5A5B5B"/>
          <w:sz w:val="18"/>
          <w:szCs w:val="18"/>
          <w:lang w:eastAsia="en-GB"/>
        </w:rPr>
        <w:t xml:space="preserve"> representative from Healt</w:t>
      </w:r>
      <w:r>
        <w:rPr>
          <w:rFonts w:ascii="Arial" w:eastAsia="Times New Roman" w:hAnsi="Arial" w:cs="Arial"/>
          <w:color w:val="5A5B5B"/>
          <w:sz w:val="18"/>
          <w:szCs w:val="18"/>
          <w:lang w:eastAsia="en-GB"/>
        </w:rPr>
        <w:t>h and wider family network</w:t>
      </w:r>
    </w:p>
    <w:p w:rsidR="009A029D" w:rsidRPr="009A029D"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Any</w:t>
      </w:r>
      <w:r w:rsidR="009A029D" w:rsidRPr="009A029D">
        <w:rPr>
          <w:rFonts w:ascii="Arial" w:eastAsia="Times New Roman" w:hAnsi="Arial" w:cs="Arial"/>
          <w:color w:val="5A5B5B"/>
          <w:sz w:val="18"/>
          <w:szCs w:val="18"/>
          <w:lang w:eastAsia="en-GB"/>
        </w:rPr>
        <w:t xml:space="preserve"> other agencies actively involved with the family</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The meeting will:</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Set out the arrangements for meeting the child/young person’s day to day needs;</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Confirm the timescale for the child/young person returning home</w:t>
      </w:r>
      <w:r w:rsidR="00BC34C5">
        <w:rPr>
          <w:rFonts w:ascii="Arial" w:eastAsia="Times New Roman" w:hAnsi="Arial" w:cs="Arial"/>
          <w:color w:val="5A5B5B"/>
          <w:sz w:val="18"/>
          <w:szCs w:val="18"/>
          <w:lang w:eastAsia="en-GB"/>
        </w:rPr>
        <w:t xml:space="preserve"> and carrying out any </w:t>
      </w:r>
      <w:r w:rsidRPr="009A029D">
        <w:rPr>
          <w:rFonts w:ascii="Arial" w:eastAsia="Times New Roman" w:hAnsi="Arial" w:cs="Arial"/>
          <w:color w:val="5A5B5B"/>
          <w:sz w:val="18"/>
          <w:szCs w:val="18"/>
          <w:lang w:eastAsia="en-GB"/>
        </w:rPr>
        <w:t>further assessment</w:t>
      </w:r>
      <w:r w:rsidR="00BC34C5">
        <w:rPr>
          <w:rFonts w:ascii="Arial" w:eastAsia="Times New Roman" w:hAnsi="Arial" w:cs="Arial"/>
          <w:color w:val="5A5B5B"/>
          <w:sz w:val="18"/>
          <w:szCs w:val="18"/>
          <w:lang w:eastAsia="en-GB"/>
        </w:rPr>
        <w:t xml:space="preserve"> or planning for a Care Order</w:t>
      </w:r>
      <w:r w:rsidRPr="009A029D">
        <w:rPr>
          <w:rFonts w:ascii="Arial" w:eastAsia="Times New Roman" w:hAnsi="Arial" w:cs="Arial"/>
          <w:color w:val="5A5B5B"/>
          <w:sz w:val="18"/>
          <w:szCs w:val="18"/>
          <w:lang w:eastAsia="en-GB"/>
        </w:rPr>
        <w:t>;</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Arrange contact</w:t>
      </w:r>
      <w:r w:rsidR="00BC34C5">
        <w:rPr>
          <w:rFonts w:ascii="Arial" w:eastAsia="Times New Roman" w:hAnsi="Arial" w:cs="Arial"/>
          <w:color w:val="5A5B5B"/>
          <w:sz w:val="18"/>
          <w:szCs w:val="18"/>
          <w:lang w:eastAsia="en-GB"/>
        </w:rPr>
        <w:t xml:space="preserve"> – this should include </w:t>
      </w:r>
      <w:r w:rsidRPr="009A029D">
        <w:rPr>
          <w:rFonts w:ascii="Arial" w:eastAsia="Times New Roman" w:hAnsi="Arial" w:cs="Arial"/>
          <w:color w:val="5A5B5B"/>
          <w:sz w:val="18"/>
          <w:szCs w:val="18"/>
          <w:lang w:eastAsia="en-GB"/>
        </w:rPr>
        <w:t>(</w:t>
      </w:r>
      <w:r w:rsidRPr="00BC34C5">
        <w:rPr>
          <w:rFonts w:ascii="Arial" w:eastAsia="Times New Roman" w:hAnsi="Arial" w:cs="Arial"/>
          <w:i/>
          <w:color w:val="5A5B5B"/>
          <w:sz w:val="18"/>
          <w:szCs w:val="18"/>
          <w:lang w:eastAsia="en-GB"/>
        </w:rPr>
        <w:t>if there is not a risk of significant harm</w:t>
      </w:r>
      <w:r w:rsidRPr="009A029D">
        <w:rPr>
          <w:rFonts w:ascii="Arial" w:eastAsia="Times New Roman" w:hAnsi="Arial" w:cs="Arial"/>
          <w:color w:val="5A5B5B"/>
          <w:sz w:val="18"/>
          <w:szCs w:val="18"/>
          <w:lang w:eastAsia="en-GB"/>
        </w:rPr>
        <w:t>)</w:t>
      </w:r>
      <w:r w:rsidR="00BC34C5">
        <w:rPr>
          <w:rFonts w:ascii="Arial" w:eastAsia="Times New Roman" w:hAnsi="Arial" w:cs="Arial"/>
          <w:color w:val="5A5B5B"/>
          <w:sz w:val="18"/>
          <w:szCs w:val="18"/>
          <w:lang w:eastAsia="en-GB"/>
        </w:rPr>
        <w:t xml:space="preserve"> </w:t>
      </w:r>
      <w:r w:rsidRPr="009A029D">
        <w:rPr>
          <w:rFonts w:ascii="Arial" w:eastAsia="Times New Roman" w:hAnsi="Arial" w:cs="Arial"/>
          <w:color w:val="5A5B5B"/>
          <w:sz w:val="18"/>
          <w:szCs w:val="18"/>
          <w:lang w:eastAsia="en-GB"/>
        </w:rPr>
        <w:t>planning for the first overnight contact within 1</w:t>
      </w:r>
      <w:r w:rsidR="00E27B75">
        <w:rPr>
          <w:rFonts w:ascii="Arial" w:eastAsia="Times New Roman" w:hAnsi="Arial" w:cs="Arial"/>
          <w:color w:val="5A5B5B"/>
          <w:sz w:val="18"/>
          <w:szCs w:val="18"/>
          <w:lang w:eastAsia="en-GB"/>
        </w:rPr>
        <w:t>5</w:t>
      </w:r>
      <w:r w:rsidRPr="009A029D">
        <w:rPr>
          <w:rFonts w:ascii="Arial" w:eastAsia="Times New Roman" w:hAnsi="Arial" w:cs="Arial"/>
          <w:color w:val="5A5B5B"/>
          <w:sz w:val="18"/>
          <w:szCs w:val="18"/>
          <w:lang w:eastAsia="en-GB"/>
        </w:rPr>
        <w:t xml:space="preserve"> days and a plan to increase contact week on week until the child’s/young person’s return home;</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Set a date for the first Care Team Meeting which will be held within 5 working days of the Initial Planning Meeting and fortnightly thereafter;</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Ensure all LAC documentation is completed and copies given to child/young person/parent/carer (foster carer/residential staff);</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Agree arrangements to facilitate attendance at school and the completion of the PEP ([Personal Education Plan);</w:t>
      </w:r>
    </w:p>
    <w:p w:rsid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Arrange initial LAC Health Revie</w:t>
      </w:r>
      <w:r w:rsidR="00BC34C5">
        <w:rPr>
          <w:rFonts w:ascii="Arial" w:eastAsia="Times New Roman" w:hAnsi="Arial" w:cs="Arial"/>
          <w:color w:val="5A5B5B"/>
          <w:sz w:val="18"/>
          <w:szCs w:val="18"/>
          <w:lang w:eastAsia="en-GB"/>
        </w:rPr>
        <w:t>w and health needs in placement</w:t>
      </w:r>
    </w:p>
    <w:p w:rsidR="00BC34C5" w:rsidRPr="009A029D" w:rsidRDefault="00BC34C5"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applicable, notification to out of county authority</w:t>
      </w:r>
    </w:p>
    <w:p w:rsidR="009A029D" w:rsidRPr="009A029D" w:rsidRDefault="009A029D" w:rsidP="00BC34C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Following the Initial Planning Meeting the social Worker will complete the Danger/Worries statement and will have shared it with the child/young person and family in preparation for the Care Team Meeting.</w:t>
      </w:r>
    </w:p>
    <w:p w:rsidR="009A029D" w:rsidRPr="009A029D" w:rsidRDefault="009A029D" w:rsidP="009A029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A029D">
        <w:rPr>
          <w:rFonts w:ascii="Arial" w:eastAsia="Times New Roman" w:hAnsi="Arial" w:cs="Arial"/>
          <w:b/>
          <w:bCs/>
          <w:color w:val="50575B"/>
          <w:sz w:val="21"/>
          <w:szCs w:val="21"/>
          <w:lang w:eastAsia="en-GB"/>
        </w:rPr>
        <w:t xml:space="preserve">3.3 </w:t>
      </w:r>
      <w:bookmarkStart w:id="6" w:name="init_care_meeting"/>
      <w:bookmarkEnd w:id="6"/>
      <w:r w:rsidRPr="009A029D">
        <w:rPr>
          <w:rFonts w:ascii="Arial" w:eastAsia="Times New Roman" w:hAnsi="Arial" w:cs="Arial"/>
          <w:b/>
          <w:bCs/>
          <w:color w:val="50575B"/>
          <w:sz w:val="21"/>
          <w:szCs w:val="21"/>
          <w:lang w:eastAsia="en-GB"/>
        </w:rPr>
        <w:t>Initial Care Team Meeting</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The initial </w:t>
      </w:r>
      <w:r w:rsidR="001E140E">
        <w:rPr>
          <w:rFonts w:ascii="Arial" w:eastAsia="Times New Roman" w:hAnsi="Arial" w:cs="Arial"/>
          <w:color w:val="5A5B5B"/>
          <w:sz w:val="18"/>
          <w:szCs w:val="18"/>
          <w:lang w:eastAsia="en-GB"/>
        </w:rPr>
        <w:t>‘</w:t>
      </w:r>
      <w:r w:rsidRPr="009A029D">
        <w:rPr>
          <w:rFonts w:ascii="Arial" w:eastAsia="Times New Roman" w:hAnsi="Arial" w:cs="Arial"/>
          <w:color w:val="5A5B5B"/>
          <w:sz w:val="18"/>
          <w:szCs w:val="18"/>
          <w:lang w:eastAsia="en-GB"/>
        </w:rPr>
        <w:t>Care team</w:t>
      </w:r>
      <w:r w:rsidR="001E140E">
        <w:rPr>
          <w:rFonts w:ascii="Arial" w:eastAsia="Times New Roman" w:hAnsi="Arial" w:cs="Arial"/>
          <w:color w:val="5A5B5B"/>
          <w:sz w:val="18"/>
          <w:szCs w:val="18"/>
          <w:lang w:eastAsia="en-GB"/>
        </w:rPr>
        <w:t>’</w:t>
      </w:r>
      <w:r w:rsidRPr="009A029D">
        <w:rPr>
          <w:rFonts w:ascii="Arial" w:eastAsia="Times New Roman" w:hAnsi="Arial" w:cs="Arial"/>
          <w:color w:val="5A5B5B"/>
          <w:sz w:val="18"/>
          <w:szCs w:val="18"/>
          <w:lang w:eastAsia="en-GB"/>
        </w:rPr>
        <w:t xml:space="preserve"> meeting will be held within 5 working days of the child becoming looked after. The Social Worker will share the danger/worries statement with members of the Care Team and with the assistance of the child/young person, family and care team, safety goals will be identified and incorporated within the Child Plan, tasks will be assigned and a timescale for reunification agreed. </w:t>
      </w:r>
    </w:p>
    <w:p w:rsidR="009A029D" w:rsidRPr="009A029D" w:rsidRDefault="009A029D" w:rsidP="009A029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A029D">
        <w:rPr>
          <w:rFonts w:ascii="Arial" w:eastAsia="Times New Roman" w:hAnsi="Arial" w:cs="Arial"/>
          <w:b/>
          <w:bCs/>
          <w:color w:val="50575B"/>
          <w:sz w:val="21"/>
          <w:szCs w:val="21"/>
          <w:lang w:eastAsia="en-GB"/>
        </w:rPr>
        <w:t xml:space="preserve">3.4 </w:t>
      </w:r>
      <w:bookmarkStart w:id="7" w:name="lac_rev"/>
      <w:bookmarkEnd w:id="7"/>
      <w:r w:rsidRPr="009A029D">
        <w:rPr>
          <w:rFonts w:ascii="Arial" w:eastAsia="Times New Roman" w:hAnsi="Arial" w:cs="Arial"/>
          <w:b/>
          <w:bCs/>
          <w:color w:val="50575B"/>
          <w:sz w:val="21"/>
          <w:szCs w:val="21"/>
          <w:lang w:eastAsia="en-GB"/>
        </w:rPr>
        <w:t>Initial LAC Review (28 Day)</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The aim of the Initial LAC Review is to:</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Review and amend arrangements for meeting the child’s day to day care needs, as agreed at the Initial Planning meeting, for example health, education, contact;</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Review reasons why child/young person became Looked After;</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Review danger/worries statement;</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Establish if it is safe for the child/young person to return home, and what changes need to be made and sustained within the family for this to occur;</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Identify the interventions required to achieve the above changes, including considerat</w:t>
      </w:r>
      <w:r w:rsidR="00A14180">
        <w:rPr>
          <w:rFonts w:ascii="Arial" w:eastAsia="Times New Roman" w:hAnsi="Arial" w:cs="Arial"/>
          <w:color w:val="5A5B5B"/>
          <w:sz w:val="18"/>
          <w:szCs w:val="18"/>
          <w:lang w:eastAsia="en-GB"/>
        </w:rPr>
        <w:t>ion of specialist interventions;</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Identify the timescales within which the interventions can be delivered with the family and evidence gathered as to their effectiveness in creating a safe environment for the child/young person to return to;</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Review the Child Plan;</w:t>
      </w:r>
    </w:p>
    <w:p w:rsidR="009A029D" w:rsidRPr="009A029D"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Identify a support plan/sustainability plan which will support the family to continue to care for the child/young person in the community after that have been returned home. </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If a plan for reunification is not felt to be in the Child/Young Person best interests, a plan for permanence or preparation for independence will be need to be identified and timescales outlined for how this alternative plan will be progressed.</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Permanence options are:</w:t>
      </w:r>
    </w:p>
    <w:p w:rsidR="009A029D" w:rsidRPr="00E27B75"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27B75">
        <w:rPr>
          <w:rFonts w:ascii="Arial" w:eastAsia="Times New Roman" w:hAnsi="Arial" w:cs="Arial"/>
          <w:color w:val="5A5B5B"/>
          <w:sz w:val="18"/>
          <w:szCs w:val="18"/>
          <w:lang w:eastAsia="en-GB"/>
        </w:rPr>
        <w:t>Adoption/Special Guardianship Order/Family Arrangements Order;</w:t>
      </w:r>
    </w:p>
    <w:p w:rsidR="009A029D" w:rsidRPr="00E27B75" w:rsidRDefault="009A029D" w:rsidP="00E27B75">
      <w:pPr>
        <w:pStyle w:val="ListParagraph"/>
        <w:numPr>
          <w:ilvl w:val="0"/>
          <w:numId w:val="7"/>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27B75">
        <w:rPr>
          <w:rFonts w:ascii="Arial" w:eastAsia="Times New Roman" w:hAnsi="Arial" w:cs="Arial"/>
          <w:color w:val="5A5B5B"/>
          <w:sz w:val="18"/>
          <w:szCs w:val="18"/>
          <w:lang w:eastAsia="en-GB"/>
        </w:rPr>
        <w:t>Long term foster care (Matched).</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It is recognised that the child/young person needs change as they develop and mature. Likewise parents and family circumstances improve and change and it is for this reason that the CSCA will be completed annually for all Looked </w:t>
      </w:r>
      <w:proofErr w:type="gramStart"/>
      <w:r w:rsidRPr="009A029D">
        <w:rPr>
          <w:rFonts w:ascii="Arial" w:eastAsia="Times New Roman" w:hAnsi="Arial" w:cs="Arial"/>
          <w:color w:val="5A5B5B"/>
          <w:sz w:val="18"/>
          <w:szCs w:val="18"/>
          <w:lang w:eastAsia="en-GB"/>
        </w:rPr>
        <w:t>After</w:t>
      </w:r>
      <w:proofErr w:type="gramEnd"/>
      <w:r w:rsidRPr="009A029D">
        <w:rPr>
          <w:rFonts w:ascii="Arial" w:eastAsia="Times New Roman" w:hAnsi="Arial" w:cs="Arial"/>
          <w:color w:val="5A5B5B"/>
          <w:sz w:val="18"/>
          <w:szCs w:val="18"/>
          <w:lang w:eastAsia="en-GB"/>
        </w:rPr>
        <w:t xml:space="preserve"> Children who do not have a plan for permanence.</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If, following the </w:t>
      </w:r>
      <w:r w:rsidR="00EF2AD4">
        <w:rPr>
          <w:rFonts w:ascii="Arial" w:eastAsia="Times New Roman" w:hAnsi="Arial" w:cs="Arial"/>
          <w:color w:val="5A5B5B"/>
          <w:sz w:val="18"/>
          <w:szCs w:val="18"/>
          <w:lang w:eastAsia="en-GB"/>
        </w:rPr>
        <w:t>assessment</w:t>
      </w:r>
      <w:r w:rsidRPr="009A029D">
        <w:rPr>
          <w:rFonts w:ascii="Arial" w:eastAsia="Times New Roman" w:hAnsi="Arial" w:cs="Arial"/>
          <w:color w:val="5A5B5B"/>
          <w:sz w:val="18"/>
          <w:szCs w:val="18"/>
          <w:lang w:eastAsia="en-GB"/>
        </w:rPr>
        <w:t xml:space="preserve">, the </w:t>
      </w:r>
      <w:r w:rsidR="00EF2AD4">
        <w:rPr>
          <w:rFonts w:ascii="Arial" w:eastAsia="Times New Roman" w:hAnsi="Arial" w:cs="Arial"/>
          <w:color w:val="5A5B5B"/>
          <w:sz w:val="18"/>
          <w:szCs w:val="18"/>
          <w:lang w:eastAsia="en-GB"/>
        </w:rPr>
        <w:t xml:space="preserve">‘care team’ </w:t>
      </w:r>
      <w:r w:rsidRPr="009A029D">
        <w:rPr>
          <w:rFonts w:ascii="Arial" w:eastAsia="Times New Roman" w:hAnsi="Arial" w:cs="Arial"/>
          <w:color w:val="5A5B5B"/>
          <w:sz w:val="18"/>
          <w:szCs w:val="18"/>
          <w:lang w:eastAsia="en-GB"/>
        </w:rPr>
        <w:t>recommend a change of Child Plan to one of reunification, a LAC Review must take place and, if it is safe to do so, a plan for reunification must be progressed. Social Worker must complete a danger/worries statement and share this with the child/young person, family and Care Team.</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If reunification has not been achieved within 6 weeks however remains the plan for the child the IRO’s views must be sought and reunification plan must be reviewed by the Team Manager at the care team at 56 days and if necessary 74th day prior to the 4 month LAC review. </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Note arrangements made under section 20 Children Act 1989 in </w:t>
      </w:r>
      <w:proofErr w:type="gramStart"/>
      <w:r w:rsidRPr="009A029D">
        <w:rPr>
          <w:rFonts w:ascii="Arial" w:eastAsia="Times New Roman" w:hAnsi="Arial" w:cs="Arial"/>
          <w:color w:val="5A5B5B"/>
          <w:sz w:val="18"/>
          <w:szCs w:val="18"/>
          <w:lang w:eastAsia="en-GB"/>
        </w:rPr>
        <w:t>response</w:t>
      </w:r>
      <w:proofErr w:type="gramEnd"/>
      <w:r w:rsidRPr="009A029D">
        <w:rPr>
          <w:rFonts w:ascii="Arial" w:eastAsia="Times New Roman" w:hAnsi="Arial" w:cs="Arial"/>
          <w:color w:val="5A5B5B"/>
          <w:sz w:val="18"/>
          <w:szCs w:val="18"/>
          <w:lang w:eastAsia="en-GB"/>
        </w:rPr>
        <w:t xml:space="preserve"> to child protection concerns should be discussed at Legal Panel if they exceed 6 weeks.</w:t>
      </w:r>
    </w:p>
    <w:p w:rsidR="009A029D" w:rsidRPr="009A029D" w:rsidRDefault="009A029D" w:rsidP="009A029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A029D">
        <w:rPr>
          <w:rFonts w:ascii="Arial" w:eastAsia="Times New Roman" w:hAnsi="Arial" w:cs="Arial"/>
          <w:b/>
          <w:bCs/>
          <w:color w:val="50575B"/>
          <w:sz w:val="23"/>
          <w:szCs w:val="23"/>
          <w:lang w:eastAsia="en-GB"/>
        </w:rPr>
        <w:br/>
        <w:t xml:space="preserve">4. </w:t>
      </w:r>
      <w:bookmarkStart w:id="8" w:name="long_place"/>
      <w:bookmarkEnd w:id="8"/>
      <w:r w:rsidRPr="009A029D">
        <w:rPr>
          <w:rFonts w:ascii="Arial" w:eastAsia="Times New Roman" w:hAnsi="Arial" w:cs="Arial"/>
          <w:b/>
          <w:bCs/>
          <w:color w:val="50575B"/>
          <w:sz w:val="23"/>
          <w:szCs w:val="23"/>
          <w:lang w:eastAsia="en-GB"/>
        </w:rPr>
        <w:t>Long Term Placements</w:t>
      </w:r>
    </w:p>
    <w:p w:rsidR="009A029D" w:rsidRPr="009A029D" w:rsidRDefault="009A029D" w:rsidP="009A029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A029D">
        <w:rPr>
          <w:rFonts w:ascii="Arial" w:eastAsia="Times New Roman" w:hAnsi="Arial" w:cs="Arial"/>
          <w:b/>
          <w:bCs/>
          <w:color w:val="50575B"/>
          <w:sz w:val="21"/>
          <w:szCs w:val="21"/>
          <w:lang w:eastAsia="en-GB"/>
        </w:rPr>
        <w:t>4.1</w:t>
      </w:r>
      <w:bookmarkStart w:id="9" w:name="proc"/>
      <w:bookmarkEnd w:id="9"/>
      <w:r w:rsidRPr="009A029D">
        <w:rPr>
          <w:rFonts w:ascii="Arial" w:eastAsia="Times New Roman" w:hAnsi="Arial" w:cs="Arial"/>
          <w:b/>
          <w:bCs/>
          <w:color w:val="50575B"/>
          <w:sz w:val="21"/>
          <w:szCs w:val="21"/>
          <w:lang w:eastAsia="en-GB"/>
        </w:rPr>
        <w:t xml:space="preserve"> Procedure</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Where a decision has been made for the Local Authority to look after a child in the longer term in either foster care or in residential care, including out of authority placements, a</w:t>
      </w:r>
      <w:r w:rsidR="00E27B75">
        <w:rPr>
          <w:rFonts w:ascii="Arial" w:eastAsia="Times New Roman" w:hAnsi="Arial" w:cs="Arial"/>
          <w:color w:val="5A5B5B"/>
          <w:sz w:val="18"/>
          <w:szCs w:val="18"/>
          <w:lang w:eastAsia="en-GB"/>
        </w:rPr>
        <w:t xml:space="preserve">n assessment </w:t>
      </w:r>
      <w:r w:rsidRPr="009A029D">
        <w:rPr>
          <w:rFonts w:ascii="Arial" w:eastAsia="Times New Roman" w:hAnsi="Arial" w:cs="Arial"/>
          <w:color w:val="5A5B5B"/>
          <w:sz w:val="18"/>
          <w:szCs w:val="18"/>
          <w:lang w:eastAsia="en-GB"/>
        </w:rPr>
        <w:t xml:space="preserve">should be undertaken within each </w:t>
      </w:r>
      <w:r w:rsidR="00E27B75">
        <w:rPr>
          <w:rFonts w:ascii="Arial" w:eastAsia="Times New Roman" w:hAnsi="Arial" w:cs="Arial"/>
          <w:color w:val="5A5B5B"/>
          <w:sz w:val="18"/>
          <w:szCs w:val="18"/>
          <w:lang w:eastAsia="en-GB"/>
        </w:rPr>
        <w:t>6</w:t>
      </w:r>
      <w:r w:rsidRPr="009A029D">
        <w:rPr>
          <w:rFonts w:ascii="Arial" w:eastAsia="Times New Roman" w:hAnsi="Arial" w:cs="Arial"/>
          <w:color w:val="5A5B5B"/>
          <w:sz w:val="18"/>
          <w:szCs w:val="18"/>
          <w:lang w:eastAsia="en-GB"/>
        </w:rPr>
        <w:t xml:space="preserve"> month period, or in response to a change in circumstances.</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The up to date </w:t>
      </w:r>
      <w:r w:rsidR="00E27B75">
        <w:rPr>
          <w:rFonts w:ascii="Arial" w:eastAsia="Times New Roman" w:hAnsi="Arial" w:cs="Arial"/>
          <w:color w:val="5A5B5B"/>
          <w:sz w:val="18"/>
          <w:szCs w:val="18"/>
          <w:lang w:eastAsia="en-GB"/>
        </w:rPr>
        <w:t>assessment</w:t>
      </w:r>
      <w:r w:rsidRPr="009A029D">
        <w:rPr>
          <w:rFonts w:ascii="Arial" w:eastAsia="Times New Roman" w:hAnsi="Arial" w:cs="Arial"/>
          <w:color w:val="5A5B5B"/>
          <w:sz w:val="18"/>
          <w:szCs w:val="18"/>
          <w:lang w:eastAsia="en-GB"/>
        </w:rPr>
        <w:t xml:space="preserve"> will re consider if the parents’ capacity and ability to meet the needs of their child have increased sufficiently to enable the child to return to their care. The assessment will also consider how the child’s needs have developed and changed, and to ascertain their current wishes and feelings in relation to their placement and potential reunification. It is important that the assessment includes all people with Parental Responsibility for the child and other significant adults.</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If the </w:t>
      </w:r>
      <w:r w:rsidR="00E27B75">
        <w:rPr>
          <w:rFonts w:ascii="Arial" w:eastAsia="Times New Roman" w:hAnsi="Arial" w:cs="Arial"/>
          <w:color w:val="5A5B5B"/>
          <w:sz w:val="18"/>
          <w:szCs w:val="18"/>
          <w:lang w:eastAsia="en-GB"/>
        </w:rPr>
        <w:t>assessment</w:t>
      </w:r>
      <w:r w:rsidRPr="009A029D">
        <w:rPr>
          <w:rFonts w:ascii="Arial" w:eastAsia="Times New Roman" w:hAnsi="Arial" w:cs="Arial"/>
          <w:color w:val="5A5B5B"/>
          <w:sz w:val="18"/>
          <w:szCs w:val="18"/>
          <w:lang w:eastAsia="en-GB"/>
        </w:rPr>
        <w:t xml:space="preserve"> indicates that a plan for reunification is in the child/young person’s best interests a Risk Statement should be completed with the child/young person and parents. This will then be shared with the Care Team and will inform the plan for reunification.</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If the child/young person is subject to a Care Order, Section 31 Children Act 1989, placement with parent’s documentation must be completed and a recommendation for reunification made to the Assistant Director via the Community Arrangements Panel. If the plan for reunification is endorsed by the Assistant Director a brought forward LAC Review is required where the change of plan will be discussed with the IRO and the Care Team. </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 xml:space="preserve">Following the brought forward LAC Review, the </w:t>
      </w:r>
      <w:r w:rsidR="00E27B75">
        <w:rPr>
          <w:rFonts w:ascii="Arial" w:eastAsia="Times New Roman" w:hAnsi="Arial" w:cs="Arial"/>
          <w:color w:val="5A5B5B"/>
          <w:sz w:val="18"/>
          <w:szCs w:val="18"/>
          <w:lang w:eastAsia="en-GB"/>
        </w:rPr>
        <w:t>‘care team’ - team manager, social worker and IRO</w:t>
      </w:r>
      <w:r w:rsidRPr="009A029D">
        <w:rPr>
          <w:rFonts w:ascii="Arial" w:eastAsia="Times New Roman" w:hAnsi="Arial" w:cs="Arial"/>
          <w:color w:val="5A5B5B"/>
          <w:sz w:val="18"/>
          <w:szCs w:val="18"/>
          <w:lang w:eastAsia="en-GB"/>
        </w:rPr>
        <w:t xml:space="preserve"> </w:t>
      </w:r>
      <w:r w:rsidR="00E27B75">
        <w:rPr>
          <w:rFonts w:ascii="Arial" w:eastAsia="Times New Roman" w:hAnsi="Arial" w:cs="Arial"/>
          <w:color w:val="5A5B5B"/>
          <w:sz w:val="18"/>
          <w:szCs w:val="18"/>
          <w:lang w:eastAsia="en-GB"/>
        </w:rPr>
        <w:t xml:space="preserve">- </w:t>
      </w:r>
      <w:r w:rsidRPr="009A029D">
        <w:rPr>
          <w:rFonts w:ascii="Arial" w:eastAsia="Times New Roman" w:hAnsi="Arial" w:cs="Arial"/>
          <w:color w:val="5A5B5B"/>
          <w:sz w:val="18"/>
          <w:szCs w:val="18"/>
          <w:lang w:eastAsia="en-GB"/>
        </w:rPr>
        <w:t xml:space="preserve">should convene to agree the detail of the reunification plan. The </w:t>
      </w:r>
      <w:r w:rsidR="00E27B75">
        <w:rPr>
          <w:rFonts w:ascii="Arial" w:eastAsia="Times New Roman" w:hAnsi="Arial" w:cs="Arial"/>
          <w:color w:val="5A5B5B"/>
          <w:sz w:val="18"/>
          <w:szCs w:val="18"/>
          <w:lang w:eastAsia="en-GB"/>
        </w:rPr>
        <w:t xml:space="preserve">‘care team’ </w:t>
      </w:r>
      <w:r w:rsidRPr="009A029D">
        <w:rPr>
          <w:rFonts w:ascii="Arial" w:eastAsia="Times New Roman" w:hAnsi="Arial" w:cs="Arial"/>
          <w:color w:val="5A5B5B"/>
          <w:sz w:val="18"/>
          <w:szCs w:val="18"/>
          <w:lang w:eastAsia="en-GB"/>
        </w:rPr>
        <w:t>should consider the outcomes for the child/ young person when developing the Child Plan, including:</w:t>
      </w:r>
    </w:p>
    <w:p w:rsidR="009A029D" w:rsidRPr="009A029D" w:rsidRDefault="009A029D" w:rsidP="009A029D">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Timescales and contact arrangements during the reunification phase;</w:t>
      </w:r>
    </w:p>
    <w:p w:rsidR="009A029D" w:rsidRPr="009A029D" w:rsidRDefault="009A029D" w:rsidP="009A029D">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How the child/young person’s day to day care needs will be met within the family, including their education and health needs.</w:t>
      </w:r>
    </w:p>
    <w:p w:rsidR="009A029D" w:rsidRPr="009A029D" w:rsidRDefault="009A029D" w:rsidP="009A029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A029D">
        <w:rPr>
          <w:rFonts w:ascii="Arial" w:eastAsia="Times New Roman" w:hAnsi="Arial" w:cs="Arial"/>
          <w:color w:val="5A5B5B"/>
          <w:sz w:val="18"/>
          <w:szCs w:val="18"/>
          <w:lang w:eastAsia="en-GB"/>
        </w:rPr>
        <w:t>What supports are needed to sustain family change and ensure the child/young person remains safe at home and their holistic needs are meet, using the Risk Statement to inform planning.</w:t>
      </w:r>
    </w:p>
    <w:p w:rsidR="00E27B75" w:rsidRPr="009A029D" w:rsidRDefault="00E27B75" w:rsidP="00E27B7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5</w:t>
      </w:r>
      <w:r w:rsidRPr="009A029D">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Exit Review upon Reunification</w:t>
      </w:r>
    </w:p>
    <w:p w:rsidR="00E27B75" w:rsidRDefault="00E27B75" w:rsidP="00E27B75">
      <w:pPr>
        <w:shd w:val="clear" w:color="auto" w:fill="FFFFFF"/>
        <w:spacing w:before="100" w:beforeAutospacing="1" w:after="100" w:afterAutospacing="1" w:line="336" w:lineRule="auto"/>
        <w:outlineLvl w:val="2"/>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a decision is made for </w:t>
      </w:r>
      <w:r w:rsidR="008B28C8">
        <w:rPr>
          <w:rFonts w:ascii="Arial" w:eastAsia="Times New Roman" w:hAnsi="Arial" w:cs="Arial"/>
          <w:color w:val="5A5B5B"/>
          <w:sz w:val="18"/>
          <w:szCs w:val="18"/>
          <w:lang w:eastAsia="en-GB"/>
        </w:rPr>
        <w:t>re</w:t>
      </w:r>
      <w:r w:rsidR="00A548BF">
        <w:rPr>
          <w:rFonts w:ascii="Arial" w:eastAsia="Times New Roman" w:hAnsi="Arial" w:cs="Arial"/>
          <w:color w:val="5A5B5B"/>
          <w:sz w:val="18"/>
          <w:szCs w:val="18"/>
          <w:lang w:eastAsia="en-GB"/>
        </w:rPr>
        <w:t>u</w:t>
      </w:r>
      <w:r w:rsidR="008B28C8">
        <w:rPr>
          <w:rFonts w:ascii="Arial" w:eastAsia="Times New Roman" w:hAnsi="Arial" w:cs="Arial"/>
          <w:color w:val="5A5B5B"/>
          <w:sz w:val="18"/>
          <w:szCs w:val="18"/>
          <w:lang w:eastAsia="en-GB"/>
        </w:rPr>
        <w:t>n</w:t>
      </w:r>
      <w:r w:rsidR="00A548BF">
        <w:rPr>
          <w:rFonts w:ascii="Arial" w:eastAsia="Times New Roman" w:hAnsi="Arial" w:cs="Arial"/>
          <w:color w:val="5A5B5B"/>
          <w:sz w:val="18"/>
          <w:szCs w:val="18"/>
          <w:lang w:eastAsia="en-GB"/>
        </w:rPr>
        <w:t>ific</w:t>
      </w:r>
      <w:r w:rsidR="008B28C8">
        <w:rPr>
          <w:rFonts w:ascii="Arial" w:eastAsia="Times New Roman" w:hAnsi="Arial" w:cs="Arial"/>
          <w:color w:val="5A5B5B"/>
          <w:sz w:val="18"/>
          <w:szCs w:val="18"/>
          <w:lang w:eastAsia="en-GB"/>
        </w:rPr>
        <w:t>ation</w:t>
      </w:r>
      <w:r w:rsidR="00A548BF">
        <w:rPr>
          <w:rFonts w:ascii="Arial" w:eastAsia="Times New Roman" w:hAnsi="Arial" w:cs="Arial"/>
          <w:color w:val="5A5B5B"/>
          <w:sz w:val="18"/>
          <w:szCs w:val="18"/>
          <w:lang w:eastAsia="en-GB"/>
        </w:rPr>
        <w:t xml:space="preserve">, an Exit Review should be requested by the Long Term social worker to the IRO, within </w:t>
      </w:r>
      <w:r w:rsidR="0063461C">
        <w:rPr>
          <w:rFonts w:ascii="Arial" w:eastAsia="Times New Roman" w:hAnsi="Arial" w:cs="Arial"/>
          <w:color w:val="5A5B5B"/>
          <w:sz w:val="18"/>
          <w:szCs w:val="18"/>
          <w:lang w:eastAsia="en-GB"/>
        </w:rPr>
        <w:t>5</w:t>
      </w:r>
      <w:r w:rsidR="00A548BF">
        <w:rPr>
          <w:rFonts w:ascii="Arial" w:eastAsia="Times New Roman" w:hAnsi="Arial" w:cs="Arial"/>
          <w:color w:val="5A5B5B"/>
          <w:sz w:val="18"/>
          <w:szCs w:val="18"/>
          <w:lang w:eastAsia="en-GB"/>
        </w:rPr>
        <w:t xml:space="preserve"> days of the decision to return the child/</w:t>
      </w:r>
      <w:proofErr w:type="spellStart"/>
      <w:r w:rsidR="00A548BF">
        <w:rPr>
          <w:rFonts w:ascii="Arial" w:eastAsia="Times New Roman" w:hAnsi="Arial" w:cs="Arial"/>
          <w:color w:val="5A5B5B"/>
          <w:sz w:val="18"/>
          <w:szCs w:val="18"/>
          <w:lang w:eastAsia="en-GB"/>
        </w:rPr>
        <w:t>ren</w:t>
      </w:r>
      <w:proofErr w:type="spellEnd"/>
      <w:r w:rsidR="00A548BF">
        <w:rPr>
          <w:rFonts w:ascii="Arial" w:eastAsia="Times New Roman" w:hAnsi="Arial" w:cs="Arial"/>
          <w:color w:val="5A5B5B"/>
          <w:sz w:val="18"/>
          <w:szCs w:val="18"/>
          <w:lang w:eastAsia="en-GB"/>
        </w:rPr>
        <w:t xml:space="preserve"> home.</w:t>
      </w:r>
    </w:p>
    <w:p w:rsidR="00A548BF" w:rsidRDefault="00A548BF" w:rsidP="00E27B75">
      <w:pPr>
        <w:shd w:val="clear" w:color="auto" w:fill="FFFFFF"/>
        <w:spacing w:before="100" w:beforeAutospacing="1" w:after="100" w:afterAutospacing="1" w:line="336" w:lineRule="auto"/>
        <w:outlineLvl w:val="2"/>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purpose of an exit interview is to:</w:t>
      </w:r>
    </w:p>
    <w:p w:rsidR="00A548BF" w:rsidRDefault="00A548BF" w:rsidP="00A548B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To ensure the IRO and looked after service is informed of the decision </w:t>
      </w:r>
    </w:p>
    <w:p w:rsidR="0063461C" w:rsidRDefault="00A548BF" w:rsidP="00A548B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To discuss </w:t>
      </w:r>
      <w:r w:rsidR="0063461C">
        <w:rPr>
          <w:rFonts w:ascii="Arial" w:eastAsia="Times New Roman" w:hAnsi="Arial" w:cs="Arial"/>
          <w:color w:val="5A5B5B"/>
          <w:sz w:val="18"/>
          <w:szCs w:val="18"/>
          <w:lang w:eastAsia="en-GB"/>
        </w:rPr>
        <w:t>the long term plan for the child</w:t>
      </w:r>
    </w:p>
    <w:p w:rsidR="0029656F" w:rsidRPr="00A548BF" w:rsidRDefault="0029656F" w:rsidP="0029656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To formulate a robust plan of support which needs to be recorded, shared and saved on the child’s file</w:t>
      </w:r>
    </w:p>
    <w:p w:rsidR="00A548BF" w:rsidRPr="00A548BF" w:rsidRDefault="0063461C" w:rsidP="00A548B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To discuss the </w:t>
      </w:r>
      <w:r w:rsidR="00A548BF" w:rsidRPr="00A548BF">
        <w:rPr>
          <w:rFonts w:ascii="Arial" w:eastAsia="Times New Roman" w:hAnsi="Arial" w:cs="Arial"/>
          <w:color w:val="5A5B5B"/>
          <w:sz w:val="18"/>
          <w:szCs w:val="18"/>
          <w:lang w:eastAsia="en-GB"/>
        </w:rPr>
        <w:t xml:space="preserve">quality of the </w:t>
      </w:r>
      <w:r>
        <w:rPr>
          <w:rFonts w:ascii="Arial" w:eastAsia="Times New Roman" w:hAnsi="Arial" w:cs="Arial"/>
          <w:color w:val="5A5B5B"/>
          <w:sz w:val="18"/>
          <w:szCs w:val="18"/>
          <w:lang w:eastAsia="en-GB"/>
        </w:rPr>
        <w:t>placement and the child’s/young person’s experience</w:t>
      </w:r>
      <w:bookmarkStart w:id="10" w:name="_GoBack"/>
      <w:bookmarkEnd w:id="10"/>
    </w:p>
    <w:p w:rsidR="0063461C" w:rsidRDefault="00A548BF" w:rsidP="00A548B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548BF">
        <w:rPr>
          <w:rFonts w:ascii="Arial" w:eastAsia="Times New Roman" w:hAnsi="Arial" w:cs="Arial"/>
          <w:color w:val="5A5B5B"/>
          <w:sz w:val="18"/>
          <w:szCs w:val="18"/>
          <w:lang w:eastAsia="en-GB"/>
        </w:rPr>
        <w:t xml:space="preserve">To enable action to </w:t>
      </w:r>
      <w:r w:rsidR="0063461C">
        <w:rPr>
          <w:rFonts w:ascii="Arial" w:eastAsia="Times New Roman" w:hAnsi="Arial" w:cs="Arial"/>
          <w:color w:val="5A5B5B"/>
          <w:sz w:val="18"/>
          <w:szCs w:val="18"/>
          <w:lang w:eastAsia="en-GB"/>
        </w:rPr>
        <w:t>be taken to improve the service</w:t>
      </w:r>
    </w:p>
    <w:p w:rsidR="00A548BF" w:rsidRDefault="0063461C" w:rsidP="00A548BF">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To </w:t>
      </w:r>
      <w:r w:rsidR="00A548BF" w:rsidRPr="00A548BF">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ensure the child’s/young person’s legal status is correctly recorded on the child’s file and the file closed if required</w:t>
      </w:r>
    </w:p>
    <w:p w:rsidR="00A548BF" w:rsidRPr="00A548BF" w:rsidRDefault="00A548BF" w:rsidP="00A548B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48BF">
        <w:rPr>
          <w:rFonts w:ascii="Arial" w:eastAsia="Times New Roman" w:hAnsi="Arial" w:cs="Arial"/>
          <w:color w:val="5A5B5B"/>
          <w:sz w:val="18"/>
          <w:szCs w:val="18"/>
          <w:lang w:eastAsia="en-GB"/>
        </w:rPr>
        <w:t xml:space="preserve">Exit </w:t>
      </w:r>
      <w:r w:rsidR="0029656F">
        <w:rPr>
          <w:rFonts w:ascii="Arial" w:eastAsia="Times New Roman" w:hAnsi="Arial" w:cs="Arial"/>
          <w:color w:val="5A5B5B"/>
          <w:sz w:val="18"/>
          <w:szCs w:val="18"/>
          <w:lang w:eastAsia="en-GB"/>
        </w:rPr>
        <w:t>Reviews</w:t>
      </w:r>
      <w:r w:rsidRPr="00A548BF">
        <w:rPr>
          <w:rFonts w:ascii="Arial" w:eastAsia="Times New Roman" w:hAnsi="Arial" w:cs="Arial"/>
          <w:color w:val="5A5B5B"/>
          <w:sz w:val="18"/>
          <w:szCs w:val="18"/>
          <w:lang w:eastAsia="en-GB"/>
        </w:rPr>
        <w:t xml:space="preserve"> are voluntary and so will require the agreement of the </w:t>
      </w:r>
      <w:r w:rsidR="0063461C">
        <w:rPr>
          <w:rFonts w:ascii="Arial" w:eastAsia="Times New Roman" w:hAnsi="Arial" w:cs="Arial"/>
          <w:color w:val="5A5B5B"/>
          <w:sz w:val="18"/>
          <w:szCs w:val="18"/>
          <w:lang w:eastAsia="en-GB"/>
        </w:rPr>
        <w:t>child/</w:t>
      </w:r>
      <w:r w:rsidRPr="00A548BF">
        <w:rPr>
          <w:rFonts w:ascii="Arial" w:eastAsia="Times New Roman" w:hAnsi="Arial" w:cs="Arial"/>
          <w:color w:val="5A5B5B"/>
          <w:sz w:val="18"/>
          <w:szCs w:val="18"/>
          <w:lang w:eastAsia="en-GB"/>
        </w:rPr>
        <w:t xml:space="preserve">young person. </w:t>
      </w:r>
    </w:p>
    <w:p w:rsidR="0063461C" w:rsidRDefault="0063461C" w:rsidP="009A029D">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9A029D" w:rsidRPr="009A029D" w:rsidRDefault="009A029D" w:rsidP="009A029D">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9A029D">
        <w:rPr>
          <w:rFonts w:ascii="Arial" w:eastAsia="Times New Roman" w:hAnsi="Arial" w:cs="Arial"/>
          <w:b/>
          <w:bCs/>
          <w:color w:val="50575B"/>
          <w:sz w:val="18"/>
          <w:szCs w:val="18"/>
          <w:lang w:eastAsia="en-GB"/>
        </w:rPr>
        <w:t xml:space="preserve">End </w:t>
      </w:r>
    </w:p>
    <w:p w:rsidR="009A029D" w:rsidRDefault="009A029D"/>
    <w:sectPr w:rsidR="009A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827"/>
    <w:multiLevelType w:val="multilevel"/>
    <w:tmpl w:val="6E8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6572E"/>
    <w:multiLevelType w:val="multilevel"/>
    <w:tmpl w:val="7DC4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50849"/>
    <w:multiLevelType w:val="hybridMultilevel"/>
    <w:tmpl w:val="27FA0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0966E8"/>
    <w:multiLevelType w:val="multilevel"/>
    <w:tmpl w:val="3FD8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03AF3"/>
    <w:multiLevelType w:val="multilevel"/>
    <w:tmpl w:val="8E9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5315C"/>
    <w:multiLevelType w:val="multilevel"/>
    <w:tmpl w:val="A12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C2BC7"/>
    <w:multiLevelType w:val="multilevel"/>
    <w:tmpl w:val="4BB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8254D"/>
    <w:multiLevelType w:val="hybridMultilevel"/>
    <w:tmpl w:val="8B7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01484"/>
    <w:multiLevelType w:val="multilevel"/>
    <w:tmpl w:val="77E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5"/>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D"/>
    <w:rsid w:val="00132DE8"/>
    <w:rsid w:val="001E140E"/>
    <w:rsid w:val="0029656F"/>
    <w:rsid w:val="00571BF8"/>
    <w:rsid w:val="0063461C"/>
    <w:rsid w:val="008B28C8"/>
    <w:rsid w:val="00963808"/>
    <w:rsid w:val="009A029D"/>
    <w:rsid w:val="00A14180"/>
    <w:rsid w:val="00A548BF"/>
    <w:rsid w:val="00A61FEB"/>
    <w:rsid w:val="00B045A4"/>
    <w:rsid w:val="00BC34C5"/>
    <w:rsid w:val="00D95FA8"/>
    <w:rsid w:val="00DF1914"/>
    <w:rsid w:val="00E27B75"/>
    <w:rsid w:val="00EA0CB7"/>
    <w:rsid w:val="00EF2AD4"/>
    <w:rsid w:val="00FE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02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02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02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029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A029D"/>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9A029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9A029D"/>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9A029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029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A029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A029D"/>
    <w:rPr>
      <w:rFonts w:ascii="Arial" w:eastAsia="Times New Roman" w:hAnsi="Arial" w:cs="Arial"/>
      <w:vanish/>
      <w:sz w:val="16"/>
      <w:szCs w:val="16"/>
      <w:lang w:eastAsia="en-GB"/>
    </w:rPr>
  </w:style>
  <w:style w:type="paragraph" w:styleId="ListParagraph">
    <w:name w:val="List Paragraph"/>
    <w:basedOn w:val="Normal"/>
    <w:uiPriority w:val="34"/>
    <w:qFormat/>
    <w:rsid w:val="009A0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02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02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02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029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A029D"/>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9A029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9A029D"/>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9A029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029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A029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A029D"/>
    <w:rPr>
      <w:rFonts w:ascii="Arial" w:eastAsia="Times New Roman" w:hAnsi="Arial" w:cs="Arial"/>
      <w:vanish/>
      <w:sz w:val="16"/>
      <w:szCs w:val="16"/>
      <w:lang w:eastAsia="en-GB"/>
    </w:rPr>
  </w:style>
  <w:style w:type="paragraph" w:styleId="ListParagraph">
    <w:name w:val="List Paragraph"/>
    <w:basedOn w:val="Normal"/>
    <w:uiPriority w:val="34"/>
    <w:qFormat/>
    <w:rsid w:val="009A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6597">
      <w:bodyDiv w:val="1"/>
      <w:marLeft w:val="0"/>
      <w:marRight w:val="0"/>
      <w:marTop w:val="0"/>
      <w:marBottom w:val="0"/>
      <w:divBdr>
        <w:top w:val="none" w:sz="0" w:space="0" w:color="auto"/>
        <w:left w:val="none" w:sz="0" w:space="0" w:color="auto"/>
        <w:bottom w:val="none" w:sz="0" w:space="0" w:color="auto"/>
        <w:right w:val="none" w:sz="0" w:space="0" w:color="auto"/>
      </w:divBdr>
      <w:divsChild>
        <w:div w:id="22292791">
          <w:marLeft w:val="0"/>
          <w:marRight w:val="0"/>
          <w:marTop w:val="75"/>
          <w:marBottom w:val="0"/>
          <w:divBdr>
            <w:top w:val="none" w:sz="0" w:space="0" w:color="auto"/>
            <w:left w:val="none" w:sz="0" w:space="0" w:color="auto"/>
            <w:bottom w:val="none" w:sz="0" w:space="0" w:color="auto"/>
            <w:right w:val="none" w:sz="0" w:space="0" w:color="auto"/>
          </w:divBdr>
          <w:divsChild>
            <w:div w:id="735130914">
              <w:marLeft w:val="0"/>
              <w:marRight w:val="0"/>
              <w:marTop w:val="0"/>
              <w:marBottom w:val="0"/>
              <w:divBdr>
                <w:top w:val="single" w:sz="6" w:space="8" w:color="CCCCCC"/>
                <w:left w:val="single" w:sz="6" w:space="11" w:color="CCCCCC"/>
                <w:bottom w:val="single" w:sz="18" w:space="19" w:color="999999"/>
                <w:right w:val="single" w:sz="18" w:space="8" w:color="999999"/>
              </w:divBdr>
              <w:divsChild>
                <w:div w:id="782503995">
                  <w:marLeft w:val="0"/>
                  <w:marRight w:val="0"/>
                  <w:marTop w:val="0"/>
                  <w:marBottom w:val="0"/>
                  <w:divBdr>
                    <w:top w:val="none" w:sz="0" w:space="0" w:color="auto"/>
                    <w:left w:val="none" w:sz="0" w:space="0" w:color="auto"/>
                    <w:bottom w:val="none" w:sz="0" w:space="0" w:color="auto"/>
                    <w:right w:val="none" w:sz="0" w:space="0" w:color="auto"/>
                  </w:divBdr>
                  <w:divsChild>
                    <w:div w:id="73809371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948706303">
      <w:bodyDiv w:val="1"/>
      <w:marLeft w:val="0"/>
      <w:marRight w:val="0"/>
      <w:marTop w:val="0"/>
      <w:marBottom w:val="0"/>
      <w:divBdr>
        <w:top w:val="none" w:sz="0" w:space="0" w:color="auto"/>
        <w:left w:val="none" w:sz="0" w:space="0" w:color="auto"/>
        <w:bottom w:val="none" w:sz="0" w:space="0" w:color="auto"/>
        <w:right w:val="none" w:sz="0" w:space="0" w:color="auto"/>
      </w:divBdr>
      <w:divsChild>
        <w:div w:id="1259825724">
          <w:marLeft w:val="0"/>
          <w:marRight w:val="0"/>
          <w:marTop w:val="75"/>
          <w:marBottom w:val="0"/>
          <w:divBdr>
            <w:top w:val="none" w:sz="0" w:space="0" w:color="auto"/>
            <w:left w:val="none" w:sz="0" w:space="0" w:color="auto"/>
            <w:bottom w:val="none" w:sz="0" w:space="0" w:color="auto"/>
            <w:right w:val="none" w:sz="0" w:space="0" w:color="auto"/>
          </w:divBdr>
          <w:divsChild>
            <w:div w:id="2106462067">
              <w:marLeft w:val="0"/>
              <w:marRight w:val="0"/>
              <w:marTop w:val="0"/>
              <w:marBottom w:val="0"/>
              <w:divBdr>
                <w:top w:val="single" w:sz="6" w:space="8" w:color="CCCCCC"/>
                <w:left w:val="single" w:sz="6" w:space="11" w:color="CCCCCC"/>
                <w:bottom w:val="single" w:sz="18" w:space="19" w:color="999999"/>
                <w:right w:val="single" w:sz="18" w:space="8" w:color="999999"/>
              </w:divBdr>
              <w:divsChild>
                <w:div w:id="7481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2017-03-22T11:56:00Z</dcterms:created>
  <dcterms:modified xsi:type="dcterms:W3CDTF">2017-03-22T11:56:00Z</dcterms:modified>
</cp:coreProperties>
</file>