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E8" w:rsidRPr="00BC5A7D" w:rsidRDefault="00FA11E8" w:rsidP="00BC5A7D">
      <w:pPr>
        <w:ind w:left="2880" w:firstLine="720"/>
        <w:jc w:val="center"/>
        <w:rPr>
          <w:rFonts w:ascii="Arial" w:hAnsi="Arial" w:cs="Arial"/>
          <w:b/>
          <w:u w:val="single"/>
        </w:rPr>
      </w:pPr>
      <w:bookmarkStart w:id="0" w:name="_GoBack"/>
      <w:bookmarkEnd w:id="0"/>
      <w:r w:rsidRPr="00BC5A7D">
        <w:rPr>
          <w:rFonts w:ascii="Arial" w:hAnsi="Arial" w:cs="Arial"/>
          <w:noProof/>
          <w:lang w:eastAsia="en-GB"/>
        </w:rPr>
        <w:drawing>
          <wp:anchor distT="0" distB="0" distL="114300" distR="114300" simplePos="0" relativeHeight="251659264" behindDoc="0" locked="0" layoutInCell="1" allowOverlap="1" wp14:anchorId="4FE41007" wp14:editId="7B47B33B">
            <wp:simplePos x="0" y="0"/>
            <wp:positionH relativeFrom="margin">
              <wp:align>center</wp:align>
            </wp:positionH>
            <wp:positionV relativeFrom="margin">
              <wp:posOffset>-95250</wp:posOffset>
            </wp:positionV>
            <wp:extent cx="5918835" cy="2700020"/>
            <wp:effectExtent l="0" t="0" r="571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835" cy="270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1E8" w:rsidRPr="00BC5A7D" w:rsidRDefault="00FA11E8" w:rsidP="00BC5A7D">
      <w:pPr>
        <w:jc w:val="center"/>
        <w:rPr>
          <w:rFonts w:ascii="Arial" w:hAnsi="Arial" w:cs="Arial"/>
          <w:b/>
        </w:rPr>
      </w:pPr>
    </w:p>
    <w:p w:rsidR="00FA11E8" w:rsidRPr="00BC5A7D" w:rsidRDefault="00FA11E8" w:rsidP="00BC5A7D">
      <w:pPr>
        <w:jc w:val="center"/>
        <w:rPr>
          <w:rFonts w:ascii="Arial" w:hAnsi="Arial" w:cs="Arial"/>
          <w:b/>
        </w:rPr>
      </w:pPr>
    </w:p>
    <w:p w:rsidR="00FA11E8" w:rsidRPr="00BC5A7D" w:rsidRDefault="00FA11E8" w:rsidP="00BC5A7D">
      <w:pPr>
        <w:jc w:val="center"/>
        <w:rPr>
          <w:rFonts w:ascii="Arial" w:hAnsi="Arial" w:cs="Arial"/>
          <w:b/>
        </w:rPr>
      </w:pPr>
      <w:r w:rsidRPr="00BC5A7D">
        <w:rPr>
          <w:rFonts w:ascii="Arial" w:hAnsi="Arial" w:cs="Arial"/>
          <w:b/>
        </w:rPr>
        <w:t>LADO Protocol</w:t>
      </w:r>
    </w:p>
    <w:p w:rsidR="00FA11E8" w:rsidRPr="00BC5A7D" w:rsidRDefault="00FA11E8" w:rsidP="00BC5A7D">
      <w:pPr>
        <w:jc w:val="cente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726"/>
      </w:tblGrid>
      <w:tr w:rsidR="00FA11E8" w:rsidRPr="00BC5A7D" w:rsidTr="000E0C6F">
        <w:trPr>
          <w:trHeight w:val="488"/>
        </w:trPr>
        <w:tc>
          <w:tcPr>
            <w:tcW w:w="4614" w:type="dxa"/>
          </w:tcPr>
          <w:p w:rsidR="00FA11E8" w:rsidRPr="00BC5A7D" w:rsidRDefault="00FA11E8" w:rsidP="00BC5A7D">
            <w:pPr>
              <w:rPr>
                <w:rFonts w:ascii="Arial" w:hAnsi="Arial" w:cs="Arial"/>
              </w:rPr>
            </w:pPr>
            <w:r w:rsidRPr="00BC5A7D">
              <w:rPr>
                <w:rFonts w:ascii="Arial" w:hAnsi="Arial" w:cs="Arial"/>
              </w:rPr>
              <w:t>Version &amp; Policy Number</w:t>
            </w:r>
          </w:p>
        </w:tc>
        <w:tc>
          <w:tcPr>
            <w:tcW w:w="5273" w:type="dxa"/>
          </w:tcPr>
          <w:p w:rsidR="00FA11E8" w:rsidRPr="00BC5A7D" w:rsidRDefault="00FA11E8" w:rsidP="00BC5A7D">
            <w:pPr>
              <w:rPr>
                <w:rFonts w:ascii="Arial" w:hAnsi="Arial" w:cs="Arial"/>
              </w:rPr>
            </w:pPr>
            <w:r w:rsidRPr="00BC5A7D">
              <w:rPr>
                <w:rFonts w:ascii="Arial" w:hAnsi="Arial" w:cs="Arial"/>
              </w:rPr>
              <w:t>v1</w:t>
            </w:r>
          </w:p>
        </w:tc>
      </w:tr>
      <w:tr w:rsidR="00FA11E8" w:rsidRPr="00BC5A7D" w:rsidTr="000E0C6F">
        <w:trPr>
          <w:trHeight w:val="488"/>
        </w:trPr>
        <w:tc>
          <w:tcPr>
            <w:tcW w:w="4614" w:type="dxa"/>
          </w:tcPr>
          <w:p w:rsidR="00FA11E8" w:rsidRPr="00BC5A7D" w:rsidRDefault="00FA11E8" w:rsidP="00BC5A7D">
            <w:pPr>
              <w:rPr>
                <w:rFonts w:ascii="Arial" w:hAnsi="Arial" w:cs="Arial"/>
              </w:rPr>
            </w:pPr>
            <w:r w:rsidRPr="00BC5A7D">
              <w:rPr>
                <w:rFonts w:ascii="Arial" w:hAnsi="Arial" w:cs="Arial"/>
              </w:rPr>
              <w:t>Guardian</w:t>
            </w:r>
          </w:p>
        </w:tc>
        <w:tc>
          <w:tcPr>
            <w:tcW w:w="5273" w:type="dxa"/>
          </w:tcPr>
          <w:p w:rsidR="00FA11E8" w:rsidRPr="00BC5A7D" w:rsidRDefault="00AD2645" w:rsidP="00BC5A7D">
            <w:pPr>
              <w:rPr>
                <w:rFonts w:ascii="Arial" w:hAnsi="Arial" w:cs="Arial"/>
              </w:rPr>
            </w:pPr>
            <w:r w:rsidRPr="00BC5A7D">
              <w:rPr>
                <w:rFonts w:ascii="Arial" w:hAnsi="Arial" w:cs="Arial"/>
              </w:rPr>
              <w:t>Rebecca Wilshire</w:t>
            </w:r>
          </w:p>
        </w:tc>
      </w:tr>
      <w:tr w:rsidR="00FA11E8" w:rsidRPr="00BC5A7D" w:rsidTr="000E0C6F">
        <w:trPr>
          <w:trHeight w:val="488"/>
        </w:trPr>
        <w:tc>
          <w:tcPr>
            <w:tcW w:w="4614" w:type="dxa"/>
          </w:tcPr>
          <w:p w:rsidR="00FA11E8" w:rsidRPr="00BC5A7D" w:rsidRDefault="00FA11E8" w:rsidP="00BC5A7D">
            <w:pPr>
              <w:rPr>
                <w:rFonts w:ascii="Arial" w:hAnsi="Arial" w:cs="Arial"/>
              </w:rPr>
            </w:pPr>
            <w:r w:rsidRPr="00BC5A7D">
              <w:rPr>
                <w:rFonts w:ascii="Arial" w:hAnsi="Arial" w:cs="Arial"/>
              </w:rPr>
              <w:t>Date Produced</w:t>
            </w:r>
          </w:p>
        </w:tc>
        <w:tc>
          <w:tcPr>
            <w:tcW w:w="5273" w:type="dxa"/>
          </w:tcPr>
          <w:p w:rsidR="00FA11E8" w:rsidRPr="00BC5A7D" w:rsidRDefault="00BE193C" w:rsidP="00BE193C">
            <w:pPr>
              <w:rPr>
                <w:rFonts w:ascii="Arial" w:hAnsi="Arial" w:cs="Arial"/>
              </w:rPr>
            </w:pPr>
            <w:r>
              <w:rPr>
                <w:rFonts w:ascii="Arial" w:hAnsi="Arial" w:cs="Arial"/>
              </w:rPr>
              <w:t>01</w:t>
            </w:r>
            <w:r w:rsidRPr="00BE193C">
              <w:rPr>
                <w:rFonts w:ascii="Arial" w:hAnsi="Arial" w:cs="Arial"/>
                <w:vertAlign w:val="superscript"/>
              </w:rPr>
              <w:t>st</w:t>
            </w:r>
            <w:r>
              <w:rPr>
                <w:rFonts w:ascii="Arial" w:hAnsi="Arial" w:cs="Arial"/>
              </w:rPr>
              <w:t xml:space="preserve"> November </w:t>
            </w:r>
            <w:r w:rsidR="00BF52F8" w:rsidRPr="00BC5A7D">
              <w:rPr>
                <w:rFonts w:ascii="Arial" w:hAnsi="Arial" w:cs="Arial"/>
              </w:rPr>
              <w:t>2016</w:t>
            </w:r>
          </w:p>
        </w:tc>
      </w:tr>
      <w:tr w:rsidR="00FA11E8" w:rsidRPr="00BC5A7D" w:rsidTr="000E0C6F">
        <w:trPr>
          <w:trHeight w:val="503"/>
        </w:trPr>
        <w:tc>
          <w:tcPr>
            <w:tcW w:w="4614" w:type="dxa"/>
          </w:tcPr>
          <w:p w:rsidR="00FA11E8" w:rsidRPr="00BC5A7D" w:rsidRDefault="00FA11E8" w:rsidP="00BC5A7D">
            <w:pPr>
              <w:rPr>
                <w:rFonts w:ascii="Arial" w:hAnsi="Arial" w:cs="Arial"/>
              </w:rPr>
            </w:pPr>
            <w:r w:rsidRPr="00BC5A7D">
              <w:rPr>
                <w:rFonts w:ascii="Arial" w:hAnsi="Arial" w:cs="Arial"/>
              </w:rPr>
              <w:t>Next Review Date</w:t>
            </w:r>
          </w:p>
        </w:tc>
        <w:tc>
          <w:tcPr>
            <w:tcW w:w="5273" w:type="dxa"/>
          </w:tcPr>
          <w:p w:rsidR="00FA11E8" w:rsidRPr="00BC5A7D" w:rsidRDefault="00BF52F8" w:rsidP="00BC5A7D">
            <w:pPr>
              <w:rPr>
                <w:rFonts w:ascii="Arial" w:hAnsi="Arial" w:cs="Arial"/>
              </w:rPr>
            </w:pPr>
            <w:r w:rsidRPr="00BC5A7D">
              <w:rPr>
                <w:rFonts w:ascii="Arial" w:hAnsi="Arial" w:cs="Arial"/>
              </w:rPr>
              <w:t>October</w:t>
            </w:r>
            <w:r w:rsidR="0043538A" w:rsidRPr="00BC5A7D">
              <w:rPr>
                <w:rFonts w:ascii="Arial" w:hAnsi="Arial" w:cs="Arial"/>
              </w:rPr>
              <w:t xml:space="preserve"> 2017 </w:t>
            </w:r>
          </w:p>
        </w:tc>
      </w:tr>
    </w:tbl>
    <w:p w:rsidR="00FA11E8" w:rsidRPr="00BC5A7D" w:rsidRDefault="00FA11E8" w:rsidP="00BC5A7D">
      <w:pPr>
        <w:jc w:val="center"/>
        <w:rPr>
          <w:rFonts w:ascii="Arial" w:hAnsi="Arial" w:cs="Arial"/>
          <w:b/>
        </w:rPr>
      </w:pPr>
    </w:p>
    <w:p w:rsidR="00FA11E8" w:rsidRPr="00BC5A7D" w:rsidRDefault="00FA11E8" w:rsidP="00BC5A7D">
      <w:pPr>
        <w:rPr>
          <w:rFonts w:ascii="Arial" w:hAnsi="Arial" w:cs="Arial"/>
          <w:b/>
          <w:u w:val="single"/>
        </w:rPr>
        <w:sectPr w:rsidR="00FA11E8" w:rsidRPr="00BC5A7D" w:rsidSect="000E0C6F">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1440" w:left="1418" w:header="709" w:footer="709" w:gutter="0"/>
          <w:cols w:space="708"/>
          <w:docGrid w:linePitch="360"/>
        </w:sectPr>
      </w:pPr>
    </w:p>
    <w:p w:rsidR="00FA11E8" w:rsidRPr="00BC5A7D" w:rsidRDefault="00FA11E8" w:rsidP="00BC5A7D">
      <w:pPr>
        <w:pStyle w:val="ListParagraph"/>
        <w:numPr>
          <w:ilvl w:val="0"/>
          <w:numId w:val="7"/>
        </w:numPr>
        <w:spacing w:after="0"/>
        <w:contextualSpacing/>
        <w:rPr>
          <w:rFonts w:ascii="Arial" w:hAnsi="Arial" w:cs="Arial"/>
          <w:b/>
          <w:bCs/>
        </w:rPr>
      </w:pPr>
      <w:r w:rsidRPr="00BC5A7D">
        <w:rPr>
          <w:rFonts w:ascii="Arial" w:hAnsi="Arial" w:cs="Arial"/>
          <w:b/>
          <w:bCs/>
        </w:rPr>
        <w:lastRenderedPageBreak/>
        <w:t>Introduction</w:t>
      </w:r>
    </w:p>
    <w:p w:rsidR="00E84E87" w:rsidRPr="00BC5A7D" w:rsidRDefault="00E84E87" w:rsidP="00BC5A7D">
      <w:pPr>
        <w:spacing w:after="0"/>
        <w:contextualSpacing/>
        <w:jc w:val="both"/>
        <w:rPr>
          <w:rFonts w:ascii="Arial" w:hAnsi="Arial" w:cs="Arial"/>
          <w:b/>
          <w:bCs/>
        </w:rPr>
      </w:pPr>
    </w:p>
    <w:p w:rsidR="00E84E87" w:rsidRPr="00BC5A7D" w:rsidRDefault="00FA11E8" w:rsidP="00BC5A7D">
      <w:pPr>
        <w:pStyle w:val="ListParagraph"/>
        <w:numPr>
          <w:ilvl w:val="1"/>
          <w:numId w:val="7"/>
        </w:numPr>
        <w:spacing w:after="0"/>
        <w:contextualSpacing/>
        <w:jc w:val="both"/>
        <w:rPr>
          <w:rFonts w:ascii="Arial" w:hAnsi="Arial" w:cs="Arial"/>
        </w:rPr>
      </w:pPr>
      <w:r w:rsidRPr="00BC5A7D">
        <w:rPr>
          <w:rFonts w:ascii="Arial" w:hAnsi="Arial" w:cs="Arial"/>
        </w:rPr>
        <w:t>The national requirement for local authorities to appoint a designated officer (LADO) to manage allegations against adults who work with children was introduced in Working Together (2006 &amp; 2013) and in Safeguarding Children and Safer Recruitment in Education (2006)</w:t>
      </w:r>
      <w:r w:rsidR="00155D12" w:rsidRPr="00BC5A7D">
        <w:rPr>
          <w:rFonts w:ascii="Arial" w:hAnsi="Arial" w:cs="Arial"/>
        </w:rPr>
        <w:t xml:space="preserve">, Managing Allegations Department for Children, School and families </w:t>
      </w:r>
      <w:r w:rsidR="00BC5A7D">
        <w:rPr>
          <w:rFonts w:ascii="Arial" w:hAnsi="Arial" w:cs="Arial"/>
        </w:rPr>
        <w:t>(</w:t>
      </w:r>
      <w:r w:rsidR="00155D12" w:rsidRPr="00BC5A7D">
        <w:rPr>
          <w:rFonts w:ascii="Arial" w:hAnsi="Arial" w:cs="Arial"/>
        </w:rPr>
        <w:t>2009</w:t>
      </w:r>
      <w:r w:rsidR="00BC5A7D">
        <w:rPr>
          <w:rFonts w:ascii="Arial" w:hAnsi="Arial" w:cs="Arial"/>
        </w:rPr>
        <w:t>)</w:t>
      </w:r>
      <w:r w:rsidRPr="00BC5A7D">
        <w:rPr>
          <w:rFonts w:ascii="Arial" w:hAnsi="Arial" w:cs="Arial"/>
        </w:rPr>
        <w:t>.</w:t>
      </w:r>
    </w:p>
    <w:p w:rsidR="00E84E87" w:rsidRPr="00BC5A7D" w:rsidRDefault="00E84E87" w:rsidP="00BC5A7D">
      <w:pPr>
        <w:pStyle w:val="ListParagraph"/>
        <w:spacing w:after="0"/>
        <w:contextualSpacing/>
        <w:jc w:val="both"/>
        <w:rPr>
          <w:rFonts w:ascii="Arial" w:hAnsi="Arial" w:cs="Arial"/>
        </w:rPr>
      </w:pPr>
    </w:p>
    <w:p w:rsidR="00E84E87" w:rsidRPr="00BC5A7D" w:rsidRDefault="00FA11E8" w:rsidP="00BC5A7D">
      <w:pPr>
        <w:pStyle w:val="ListParagraph"/>
        <w:numPr>
          <w:ilvl w:val="1"/>
          <w:numId w:val="7"/>
        </w:numPr>
        <w:spacing w:after="0"/>
        <w:contextualSpacing/>
        <w:jc w:val="both"/>
        <w:rPr>
          <w:rFonts w:ascii="Arial" w:hAnsi="Arial" w:cs="Arial"/>
        </w:rPr>
      </w:pPr>
      <w:r w:rsidRPr="00BC5A7D">
        <w:rPr>
          <w:rFonts w:ascii="Arial" w:hAnsi="Arial" w:cs="Arial"/>
        </w:rPr>
        <w:t>Further guidelines can be found in the publication Dealing with Allegations of Abuse against Teachers and Other Staff (July 2011).</w:t>
      </w:r>
    </w:p>
    <w:p w:rsidR="00E84E87" w:rsidRPr="00BC5A7D" w:rsidRDefault="00E84E87" w:rsidP="00BC5A7D">
      <w:pPr>
        <w:spacing w:after="0"/>
        <w:contextualSpacing/>
        <w:jc w:val="both"/>
        <w:rPr>
          <w:rFonts w:ascii="Arial" w:hAnsi="Arial" w:cs="Arial"/>
        </w:rPr>
      </w:pPr>
    </w:p>
    <w:p w:rsidR="00E84E87" w:rsidRPr="00BC5A7D" w:rsidRDefault="00FA11E8" w:rsidP="00BC5A7D">
      <w:pPr>
        <w:pStyle w:val="ListParagraph"/>
        <w:numPr>
          <w:ilvl w:val="1"/>
          <w:numId w:val="7"/>
        </w:numPr>
        <w:spacing w:after="0"/>
        <w:contextualSpacing/>
        <w:jc w:val="both"/>
        <w:rPr>
          <w:rFonts w:ascii="Arial" w:hAnsi="Arial" w:cs="Arial"/>
        </w:rPr>
      </w:pPr>
      <w:r w:rsidRPr="00BC5A7D">
        <w:rPr>
          <w:rFonts w:ascii="Arial" w:hAnsi="Arial" w:cs="Arial"/>
        </w:rPr>
        <w:t>Local allegations procedures are contained in the Leicestershire &amp; Rutland Local Safeguarding Children’s Board (LSCB) Policies and Procedures at Chapter 7.2.</w:t>
      </w:r>
    </w:p>
    <w:p w:rsidR="00E84E87" w:rsidRPr="00BC5A7D" w:rsidRDefault="00E84E87" w:rsidP="00BC5A7D">
      <w:pPr>
        <w:spacing w:after="0"/>
        <w:contextualSpacing/>
        <w:jc w:val="both"/>
        <w:rPr>
          <w:rFonts w:ascii="Arial" w:hAnsi="Arial" w:cs="Arial"/>
        </w:rPr>
      </w:pPr>
    </w:p>
    <w:p w:rsidR="00FA11E8" w:rsidRPr="00BC5A7D" w:rsidRDefault="00FA11E8" w:rsidP="00BC5A7D">
      <w:pPr>
        <w:pStyle w:val="ListParagraph"/>
        <w:numPr>
          <w:ilvl w:val="1"/>
          <w:numId w:val="7"/>
        </w:numPr>
        <w:spacing w:after="0"/>
        <w:contextualSpacing/>
        <w:jc w:val="both"/>
        <w:rPr>
          <w:rFonts w:ascii="Arial" w:hAnsi="Arial" w:cs="Arial"/>
        </w:rPr>
      </w:pPr>
      <w:r w:rsidRPr="00BC5A7D">
        <w:rPr>
          <w:rFonts w:ascii="Arial" w:hAnsi="Arial" w:cs="Arial"/>
        </w:rPr>
        <w:t xml:space="preserve">The LADO responsibility sits with the </w:t>
      </w:r>
      <w:r w:rsidR="00BF52F8" w:rsidRPr="00BC5A7D">
        <w:rPr>
          <w:rFonts w:ascii="Arial" w:hAnsi="Arial" w:cs="Arial"/>
        </w:rPr>
        <w:t>Qualit</w:t>
      </w:r>
      <w:r w:rsidR="00F25475" w:rsidRPr="00BC5A7D">
        <w:rPr>
          <w:rFonts w:ascii="Arial" w:hAnsi="Arial" w:cs="Arial"/>
        </w:rPr>
        <w:t>y Assurance Manager within the Safeguarding T</w:t>
      </w:r>
      <w:r w:rsidR="00BF52F8" w:rsidRPr="00BC5A7D">
        <w:rPr>
          <w:rFonts w:ascii="Arial" w:hAnsi="Arial" w:cs="Arial"/>
        </w:rPr>
        <w:t xml:space="preserve">eam </w:t>
      </w:r>
      <w:r w:rsidRPr="00BC5A7D">
        <w:rPr>
          <w:rFonts w:ascii="Arial" w:hAnsi="Arial" w:cs="Arial"/>
        </w:rPr>
        <w:t>in Rutland County Council</w:t>
      </w:r>
      <w:r w:rsidR="00F25475" w:rsidRPr="00BC5A7D">
        <w:rPr>
          <w:rFonts w:ascii="Arial" w:hAnsi="Arial" w:cs="Arial"/>
        </w:rPr>
        <w:t xml:space="preserve">. </w:t>
      </w:r>
      <w:r w:rsidR="000B69ED" w:rsidRPr="00BC5A7D">
        <w:rPr>
          <w:rFonts w:ascii="Arial" w:hAnsi="Arial" w:cs="Arial"/>
        </w:rPr>
        <w:t xml:space="preserve">The </w:t>
      </w:r>
      <w:r w:rsidR="00F25475" w:rsidRPr="00BC5A7D">
        <w:rPr>
          <w:rFonts w:ascii="Arial" w:hAnsi="Arial" w:cs="Arial"/>
        </w:rPr>
        <w:t>Senior Manager for LADO in</w:t>
      </w:r>
      <w:r w:rsidR="000731DA" w:rsidRPr="00BC5A7D">
        <w:rPr>
          <w:rFonts w:ascii="Arial" w:hAnsi="Arial" w:cs="Arial"/>
        </w:rPr>
        <w:t xml:space="preserve"> this organisation is the Head of Safeguarding</w:t>
      </w:r>
      <w:r w:rsidRPr="00BC5A7D">
        <w:rPr>
          <w:rFonts w:ascii="Arial" w:hAnsi="Arial" w:cs="Arial"/>
        </w:rPr>
        <w:t xml:space="preserve">.  </w:t>
      </w:r>
    </w:p>
    <w:p w:rsidR="00FA11E8" w:rsidRPr="00BC5A7D" w:rsidRDefault="00FA11E8" w:rsidP="00BC5A7D">
      <w:pPr>
        <w:pStyle w:val="ListParagraph"/>
        <w:spacing w:after="0"/>
        <w:ind w:left="0"/>
        <w:rPr>
          <w:rFonts w:ascii="Arial" w:hAnsi="Arial" w:cs="Arial"/>
        </w:rPr>
      </w:pPr>
    </w:p>
    <w:p w:rsidR="00E84E87" w:rsidRPr="00BC5A7D" w:rsidRDefault="00FA11E8" w:rsidP="00BC5A7D">
      <w:pPr>
        <w:pStyle w:val="ListParagraph"/>
        <w:numPr>
          <w:ilvl w:val="0"/>
          <w:numId w:val="7"/>
        </w:numPr>
        <w:spacing w:after="0"/>
        <w:rPr>
          <w:rFonts w:ascii="Arial" w:hAnsi="Arial" w:cs="Arial"/>
          <w:b/>
        </w:rPr>
      </w:pPr>
      <w:r w:rsidRPr="00BC5A7D">
        <w:rPr>
          <w:rFonts w:ascii="Arial" w:hAnsi="Arial" w:cs="Arial"/>
          <w:b/>
        </w:rPr>
        <w:t>Guidance</w:t>
      </w:r>
    </w:p>
    <w:p w:rsidR="00E84E87" w:rsidRPr="00BC5A7D" w:rsidRDefault="00E84E87" w:rsidP="00BC5A7D">
      <w:pPr>
        <w:pStyle w:val="ListParagraph"/>
        <w:spacing w:after="0"/>
        <w:rPr>
          <w:rFonts w:ascii="Arial" w:hAnsi="Arial" w:cs="Arial"/>
          <w:b/>
        </w:rPr>
      </w:pPr>
    </w:p>
    <w:p w:rsidR="00E84E87" w:rsidRPr="00BC5A7D" w:rsidRDefault="00FA11E8" w:rsidP="00BC5A7D">
      <w:pPr>
        <w:pStyle w:val="ListParagraph"/>
        <w:numPr>
          <w:ilvl w:val="1"/>
          <w:numId w:val="7"/>
        </w:numPr>
        <w:jc w:val="both"/>
        <w:rPr>
          <w:rFonts w:ascii="Arial" w:hAnsi="Arial" w:cs="Arial"/>
        </w:rPr>
      </w:pPr>
      <w:r w:rsidRPr="00BC5A7D">
        <w:rPr>
          <w:rFonts w:ascii="Arial" w:hAnsi="Arial" w:cs="Arial"/>
        </w:rPr>
        <w:t>When allegations arise against a person working with children the employer should follow the procedures outlined in Working Together to Safeguard Children (2013).  The procedures should be used when an allegation is made that an adult has:</w:t>
      </w:r>
    </w:p>
    <w:p w:rsidR="00E84E87" w:rsidRPr="00BC5A7D" w:rsidRDefault="00FA11E8" w:rsidP="00BC5A7D">
      <w:pPr>
        <w:pStyle w:val="ListParagraph"/>
        <w:numPr>
          <w:ilvl w:val="2"/>
          <w:numId w:val="7"/>
        </w:numPr>
        <w:ind w:hanging="229"/>
        <w:jc w:val="both"/>
        <w:rPr>
          <w:rFonts w:ascii="Arial" w:hAnsi="Arial" w:cs="Arial"/>
        </w:rPr>
      </w:pPr>
      <w:r w:rsidRPr="00BC5A7D">
        <w:rPr>
          <w:rFonts w:ascii="Arial" w:hAnsi="Arial" w:cs="Arial"/>
        </w:rPr>
        <w:t>Behaved in a way that has harmed, or may have harmed a child;</w:t>
      </w:r>
    </w:p>
    <w:p w:rsidR="00E84E87" w:rsidRPr="00BC5A7D" w:rsidRDefault="00FA11E8" w:rsidP="00BC5A7D">
      <w:pPr>
        <w:pStyle w:val="ListParagraph"/>
        <w:numPr>
          <w:ilvl w:val="2"/>
          <w:numId w:val="7"/>
        </w:numPr>
        <w:ind w:hanging="229"/>
        <w:jc w:val="both"/>
        <w:rPr>
          <w:rFonts w:ascii="Arial" w:hAnsi="Arial" w:cs="Arial"/>
        </w:rPr>
      </w:pPr>
      <w:r w:rsidRPr="00BC5A7D">
        <w:rPr>
          <w:rFonts w:ascii="Arial" w:hAnsi="Arial" w:cs="Arial"/>
        </w:rPr>
        <w:t>Possibly committed a criminal offence against, or related to a child; or</w:t>
      </w:r>
    </w:p>
    <w:p w:rsidR="00FA11E8" w:rsidRPr="00BC5A7D" w:rsidRDefault="00FA11E8" w:rsidP="00BC5A7D">
      <w:pPr>
        <w:pStyle w:val="ListParagraph"/>
        <w:numPr>
          <w:ilvl w:val="2"/>
          <w:numId w:val="7"/>
        </w:numPr>
        <w:ind w:hanging="229"/>
        <w:jc w:val="both"/>
        <w:rPr>
          <w:rFonts w:ascii="Arial" w:hAnsi="Arial" w:cs="Arial"/>
        </w:rPr>
      </w:pPr>
      <w:r w:rsidRPr="00BC5A7D">
        <w:rPr>
          <w:rFonts w:ascii="Arial" w:hAnsi="Arial" w:cs="Arial"/>
        </w:rPr>
        <w:t>Behaved towards a child or children in a way that indicates s/he is unsuitable to work with children.</w:t>
      </w:r>
    </w:p>
    <w:p w:rsidR="00FA11E8" w:rsidRPr="00BC5A7D" w:rsidRDefault="00FA11E8" w:rsidP="00BC5A7D">
      <w:pPr>
        <w:spacing w:after="0"/>
        <w:ind w:left="1440"/>
        <w:jc w:val="both"/>
        <w:rPr>
          <w:rFonts w:ascii="Arial" w:hAnsi="Arial" w:cs="Arial"/>
        </w:rPr>
      </w:pPr>
    </w:p>
    <w:p w:rsidR="00FA11E8" w:rsidRPr="00BC5A7D" w:rsidRDefault="00FA11E8" w:rsidP="00BC5A7D">
      <w:pPr>
        <w:numPr>
          <w:ilvl w:val="0"/>
          <w:numId w:val="7"/>
        </w:numPr>
        <w:rPr>
          <w:rFonts w:ascii="Arial" w:hAnsi="Arial" w:cs="Arial"/>
          <w:b/>
        </w:rPr>
      </w:pPr>
      <w:r w:rsidRPr="00BC5A7D">
        <w:rPr>
          <w:rFonts w:ascii="Arial" w:hAnsi="Arial" w:cs="Arial"/>
          <w:b/>
        </w:rPr>
        <w:t>Statutory Framework</w:t>
      </w:r>
    </w:p>
    <w:p w:rsidR="00E84E87" w:rsidRPr="00BC5A7D" w:rsidRDefault="00FA11E8" w:rsidP="00BC5A7D">
      <w:pPr>
        <w:pStyle w:val="ListParagraph"/>
        <w:numPr>
          <w:ilvl w:val="1"/>
          <w:numId w:val="7"/>
        </w:numPr>
        <w:rPr>
          <w:rFonts w:ascii="Arial" w:hAnsi="Arial" w:cs="Arial"/>
        </w:rPr>
      </w:pPr>
      <w:r w:rsidRPr="00BC5A7D">
        <w:rPr>
          <w:rFonts w:ascii="Arial" w:hAnsi="Arial" w:cs="Arial"/>
        </w:rPr>
        <w:t>Working Together (2006 &amp; amended 2013) states that:</w:t>
      </w:r>
    </w:p>
    <w:p w:rsidR="00F25475" w:rsidRPr="00BC5A7D" w:rsidRDefault="00E84E87" w:rsidP="00BC5A7D">
      <w:pPr>
        <w:pStyle w:val="ListParagraph"/>
        <w:rPr>
          <w:rFonts w:ascii="Arial" w:hAnsi="Arial" w:cs="Arial"/>
          <w:i/>
        </w:rPr>
      </w:pPr>
      <w:r w:rsidRPr="00BC5A7D">
        <w:rPr>
          <w:rFonts w:ascii="Arial" w:hAnsi="Arial" w:cs="Arial"/>
          <w:i/>
        </w:rPr>
        <w:t>‘</w:t>
      </w:r>
      <w:r w:rsidR="00FA11E8" w:rsidRPr="00BC5A7D">
        <w:rPr>
          <w:rFonts w:ascii="Arial" w:hAnsi="Arial" w:cs="Arial"/>
          <w:i/>
        </w:rPr>
        <w:t>All organisations that p</w:t>
      </w:r>
      <w:r w:rsidR="008C7077" w:rsidRPr="00BC5A7D">
        <w:rPr>
          <w:rFonts w:ascii="Arial" w:hAnsi="Arial" w:cs="Arial"/>
          <w:i/>
        </w:rPr>
        <w:t xml:space="preserve">rovide services for children or </w:t>
      </w:r>
      <w:r w:rsidR="00FA11E8" w:rsidRPr="00BC5A7D">
        <w:rPr>
          <w:rFonts w:ascii="Arial" w:hAnsi="Arial" w:cs="Arial"/>
          <w:i/>
        </w:rPr>
        <w:t>provide staff or volunteers to work with or care for children</w:t>
      </w:r>
      <w:r w:rsidR="008C7077" w:rsidRPr="00BC5A7D">
        <w:rPr>
          <w:rFonts w:ascii="Arial" w:hAnsi="Arial" w:cs="Arial"/>
          <w:i/>
        </w:rPr>
        <w:t>,</w:t>
      </w:r>
      <w:r w:rsidR="00FA11E8" w:rsidRPr="00BC5A7D">
        <w:rPr>
          <w:rFonts w:ascii="Arial" w:hAnsi="Arial" w:cs="Arial"/>
          <w:i/>
        </w:rPr>
        <w:t xml:space="preserve"> should operate a procedure for handling such allegations that is consistent with guidance and should identify a Senior Manager within the organisation to whom all alleg</w:t>
      </w:r>
      <w:r w:rsidRPr="00BC5A7D">
        <w:rPr>
          <w:rFonts w:ascii="Arial" w:hAnsi="Arial" w:cs="Arial"/>
          <w:i/>
        </w:rPr>
        <w:t>ations or concerns are reported…’</w:t>
      </w:r>
    </w:p>
    <w:p w:rsidR="00E84E87" w:rsidRPr="00BC5A7D" w:rsidRDefault="00FA11E8" w:rsidP="00BC5A7D">
      <w:pPr>
        <w:pStyle w:val="ListParagraph"/>
        <w:numPr>
          <w:ilvl w:val="1"/>
          <w:numId w:val="7"/>
        </w:numPr>
        <w:rPr>
          <w:rFonts w:ascii="Arial" w:hAnsi="Arial" w:cs="Arial"/>
        </w:rPr>
      </w:pPr>
      <w:r w:rsidRPr="00BC5A7D">
        <w:rPr>
          <w:rFonts w:ascii="Arial" w:hAnsi="Arial" w:cs="Arial"/>
        </w:rPr>
        <w:t>Underlying principles are:</w:t>
      </w:r>
    </w:p>
    <w:p w:rsidR="00E84E87" w:rsidRPr="00BC5A7D" w:rsidRDefault="00FA11E8" w:rsidP="00BC5A7D">
      <w:pPr>
        <w:pStyle w:val="ListParagraph"/>
        <w:numPr>
          <w:ilvl w:val="2"/>
          <w:numId w:val="7"/>
        </w:numPr>
        <w:ind w:hanging="437"/>
        <w:rPr>
          <w:rFonts w:ascii="Arial" w:hAnsi="Arial" w:cs="Arial"/>
        </w:rPr>
      </w:pPr>
      <w:r w:rsidRPr="00BC5A7D">
        <w:rPr>
          <w:rFonts w:ascii="Arial" w:hAnsi="Arial" w:cs="Arial"/>
        </w:rPr>
        <w:t xml:space="preserve">The welfare of the child is paramount. </w:t>
      </w:r>
    </w:p>
    <w:p w:rsidR="00E84E87" w:rsidRPr="00BC5A7D" w:rsidRDefault="00FA11E8" w:rsidP="00BC5A7D">
      <w:pPr>
        <w:pStyle w:val="ListParagraph"/>
        <w:numPr>
          <w:ilvl w:val="2"/>
          <w:numId w:val="7"/>
        </w:numPr>
        <w:ind w:hanging="437"/>
        <w:rPr>
          <w:rFonts w:ascii="Arial" w:hAnsi="Arial" w:cs="Arial"/>
        </w:rPr>
      </w:pPr>
      <w:r w:rsidRPr="00BC5A7D">
        <w:rPr>
          <w:rFonts w:ascii="Arial" w:hAnsi="Arial" w:cs="Arial"/>
        </w:rPr>
        <w:t>Adults about whom there are concerns should be treated fairly and honestly and should be provided with support.</w:t>
      </w:r>
    </w:p>
    <w:p w:rsidR="00FA11E8" w:rsidRPr="00BC5A7D" w:rsidRDefault="00FA11E8" w:rsidP="00BC5A7D">
      <w:pPr>
        <w:pStyle w:val="ListParagraph"/>
        <w:numPr>
          <w:ilvl w:val="2"/>
          <w:numId w:val="7"/>
        </w:numPr>
        <w:ind w:hanging="437"/>
        <w:rPr>
          <w:rFonts w:ascii="Arial" w:hAnsi="Arial" w:cs="Arial"/>
        </w:rPr>
      </w:pPr>
      <w:r w:rsidRPr="00BC5A7D">
        <w:rPr>
          <w:rFonts w:ascii="Arial" w:hAnsi="Arial" w:cs="Arial"/>
        </w:rPr>
        <w:t xml:space="preserve">It is the responsibility of all adults to safeguard and promote the welfare of children and young people.  This responsibility extends to a duty of care for those adults employed, commissioned, or contracted </w:t>
      </w:r>
      <w:r w:rsidR="00603237" w:rsidRPr="00BC5A7D">
        <w:rPr>
          <w:rFonts w:ascii="Arial" w:hAnsi="Arial" w:cs="Arial"/>
        </w:rPr>
        <w:t xml:space="preserve">(including students and those on work experience) </w:t>
      </w:r>
      <w:r w:rsidRPr="00BC5A7D">
        <w:rPr>
          <w:rFonts w:ascii="Arial" w:hAnsi="Arial" w:cs="Arial"/>
        </w:rPr>
        <w:t>to work with children and young people.</w:t>
      </w:r>
    </w:p>
    <w:p w:rsidR="00FA11E8" w:rsidRPr="00BC5A7D" w:rsidRDefault="00FA11E8" w:rsidP="00BC5A7D">
      <w:pPr>
        <w:spacing w:after="0"/>
        <w:ind w:left="1440"/>
        <w:jc w:val="both"/>
        <w:rPr>
          <w:rFonts w:ascii="Arial" w:hAnsi="Arial" w:cs="Arial"/>
        </w:rPr>
      </w:pPr>
    </w:p>
    <w:p w:rsidR="00FA11E8" w:rsidRPr="00BC5A7D" w:rsidRDefault="00FA11E8" w:rsidP="00BC5A7D">
      <w:pPr>
        <w:numPr>
          <w:ilvl w:val="0"/>
          <w:numId w:val="7"/>
        </w:numPr>
        <w:rPr>
          <w:rFonts w:ascii="Arial" w:hAnsi="Arial" w:cs="Arial"/>
          <w:b/>
        </w:rPr>
      </w:pPr>
      <w:r w:rsidRPr="00BC5A7D">
        <w:rPr>
          <w:rFonts w:ascii="Arial" w:hAnsi="Arial" w:cs="Arial"/>
          <w:b/>
        </w:rPr>
        <w:lastRenderedPageBreak/>
        <w:t>Key Roles</w:t>
      </w:r>
    </w:p>
    <w:p w:rsidR="00FA11E8" w:rsidRPr="00BC5A7D" w:rsidRDefault="00E84E87" w:rsidP="00BC5A7D">
      <w:pPr>
        <w:ind w:left="720" w:hanging="360"/>
        <w:jc w:val="both"/>
        <w:rPr>
          <w:rFonts w:ascii="Arial" w:hAnsi="Arial" w:cs="Arial"/>
        </w:rPr>
      </w:pPr>
      <w:r w:rsidRPr="00BC5A7D">
        <w:rPr>
          <w:rFonts w:ascii="Arial" w:hAnsi="Arial" w:cs="Arial"/>
        </w:rPr>
        <w:t>4.1</w:t>
      </w:r>
      <w:r w:rsidRPr="00BC5A7D">
        <w:rPr>
          <w:rFonts w:ascii="Arial" w:hAnsi="Arial" w:cs="Arial"/>
        </w:rPr>
        <w:tab/>
      </w:r>
      <w:r w:rsidR="00FA11E8" w:rsidRPr="00BC5A7D">
        <w:rPr>
          <w:rFonts w:ascii="Arial" w:hAnsi="Arial" w:cs="Arial"/>
        </w:rPr>
        <w:t xml:space="preserve">Working Together identifies key roles essential to an effective process for managing allegations, particularly the Local Authority Designated Officer (LADO) and the Senior Manager (SM).  </w:t>
      </w:r>
    </w:p>
    <w:p w:rsidR="00FA11E8" w:rsidRPr="00BC5A7D" w:rsidRDefault="00E84E87" w:rsidP="00BC5A7D">
      <w:pPr>
        <w:ind w:firstLine="360"/>
        <w:rPr>
          <w:rFonts w:ascii="Arial" w:hAnsi="Arial" w:cs="Arial"/>
        </w:rPr>
      </w:pPr>
      <w:r w:rsidRPr="00BC5A7D">
        <w:rPr>
          <w:rFonts w:ascii="Arial" w:hAnsi="Arial" w:cs="Arial"/>
        </w:rPr>
        <w:t>4.2</w:t>
      </w:r>
      <w:r w:rsidRPr="00BC5A7D">
        <w:rPr>
          <w:rFonts w:ascii="Arial" w:hAnsi="Arial" w:cs="Arial"/>
        </w:rPr>
        <w:tab/>
      </w:r>
      <w:r w:rsidR="00FA11E8" w:rsidRPr="00BC5A7D">
        <w:rPr>
          <w:rFonts w:ascii="Arial" w:hAnsi="Arial" w:cs="Arial"/>
        </w:rPr>
        <w:t>Local Authority Designated Officer (LADO)</w:t>
      </w:r>
    </w:p>
    <w:p w:rsidR="00FA11E8" w:rsidRPr="00BC5A7D" w:rsidRDefault="00FA11E8" w:rsidP="00BC5A7D">
      <w:pPr>
        <w:ind w:left="720"/>
        <w:rPr>
          <w:rFonts w:ascii="Arial" w:hAnsi="Arial" w:cs="Arial"/>
        </w:rPr>
      </w:pPr>
      <w:r w:rsidRPr="00BC5A7D">
        <w:rPr>
          <w:rFonts w:ascii="Arial" w:hAnsi="Arial" w:cs="Arial"/>
        </w:rPr>
        <w:t xml:space="preserve">This role relates to the management and oversight of individual cases.  The LADO should: </w:t>
      </w:r>
    </w:p>
    <w:p w:rsidR="00FA11E8" w:rsidRPr="00BC5A7D" w:rsidRDefault="0043538A" w:rsidP="00BC5A7D">
      <w:pPr>
        <w:numPr>
          <w:ilvl w:val="0"/>
          <w:numId w:val="10"/>
        </w:numPr>
        <w:ind w:left="1276" w:hanging="425"/>
        <w:rPr>
          <w:rFonts w:ascii="Arial" w:hAnsi="Arial" w:cs="Arial"/>
        </w:rPr>
      </w:pPr>
      <w:r w:rsidRPr="00BC5A7D">
        <w:rPr>
          <w:rFonts w:ascii="Arial" w:hAnsi="Arial" w:cs="Arial"/>
        </w:rPr>
        <w:t>P</w:t>
      </w:r>
      <w:r w:rsidR="00FA11E8" w:rsidRPr="00BC5A7D">
        <w:rPr>
          <w:rFonts w:ascii="Arial" w:hAnsi="Arial" w:cs="Arial"/>
        </w:rPr>
        <w:t>rovide advic</w:t>
      </w:r>
      <w:r w:rsidR="00B2170F" w:rsidRPr="00BC5A7D">
        <w:rPr>
          <w:rFonts w:ascii="Arial" w:hAnsi="Arial" w:cs="Arial"/>
        </w:rPr>
        <w:t xml:space="preserve">e and guidance to employers, </w:t>
      </w:r>
      <w:r w:rsidR="00FA11E8" w:rsidRPr="00BC5A7D">
        <w:rPr>
          <w:rFonts w:ascii="Arial" w:hAnsi="Arial" w:cs="Arial"/>
        </w:rPr>
        <w:t xml:space="preserve">voluntary </w:t>
      </w:r>
      <w:r w:rsidR="009D014B" w:rsidRPr="00BC5A7D">
        <w:rPr>
          <w:rFonts w:ascii="Arial" w:hAnsi="Arial" w:cs="Arial"/>
        </w:rPr>
        <w:t xml:space="preserve">and community </w:t>
      </w:r>
      <w:r w:rsidR="00FA11E8" w:rsidRPr="00BC5A7D">
        <w:rPr>
          <w:rFonts w:ascii="Arial" w:hAnsi="Arial" w:cs="Arial"/>
        </w:rPr>
        <w:t xml:space="preserve">organisations; </w:t>
      </w:r>
    </w:p>
    <w:p w:rsidR="00FA11E8" w:rsidRPr="00BC5A7D" w:rsidRDefault="0043538A" w:rsidP="00BC5A7D">
      <w:pPr>
        <w:numPr>
          <w:ilvl w:val="0"/>
          <w:numId w:val="10"/>
        </w:numPr>
        <w:ind w:left="1276" w:hanging="425"/>
        <w:rPr>
          <w:rFonts w:ascii="Arial" w:hAnsi="Arial" w:cs="Arial"/>
        </w:rPr>
      </w:pPr>
      <w:r w:rsidRPr="00BC5A7D">
        <w:rPr>
          <w:rFonts w:ascii="Arial" w:hAnsi="Arial" w:cs="Arial"/>
        </w:rPr>
        <w:t>L</w:t>
      </w:r>
      <w:r w:rsidR="00FA11E8" w:rsidRPr="00BC5A7D">
        <w:rPr>
          <w:rFonts w:ascii="Arial" w:hAnsi="Arial" w:cs="Arial"/>
        </w:rPr>
        <w:t>iaise with the police; and</w:t>
      </w:r>
    </w:p>
    <w:p w:rsidR="00FA11E8" w:rsidRPr="00BC5A7D" w:rsidRDefault="0043538A" w:rsidP="00BC5A7D">
      <w:pPr>
        <w:numPr>
          <w:ilvl w:val="0"/>
          <w:numId w:val="10"/>
        </w:numPr>
        <w:ind w:left="1276" w:hanging="425"/>
        <w:rPr>
          <w:rFonts w:ascii="Arial" w:hAnsi="Arial" w:cs="Arial"/>
        </w:rPr>
      </w:pPr>
      <w:r w:rsidRPr="00BC5A7D">
        <w:rPr>
          <w:rFonts w:ascii="Arial" w:hAnsi="Arial" w:cs="Arial"/>
        </w:rPr>
        <w:t>Monitor</w:t>
      </w:r>
      <w:r w:rsidR="00FA11E8" w:rsidRPr="00BC5A7D">
        <w:rPr>
          <w:rFonts w:ascii="Arial" w:hAnsi="Arial" w:cs="Arial"/>
        </w:rPr>
        <w:t xml:space="preserve"> the progress of all cases to ensure that they are dealt with as quickly and consistently as possible through the use of a fair </w:t>
      </w:r>
      <w:r w:rsidR="00155D12" w:rsidRPr="00BC5A7D">
        <w:rPr>
          <w:rFonts w:ascii="Arial" w:hAnsi="Arial" w:cs="Arial"/>
        </w:rPr>
        <w:t>and thorough</w:t>
      </w:r>
      <w:r w:rsidR="00FA11E8" w:rsidRPr="00BC5A7D">
        <w:rPr>
          <w:rFonts w:ascii="Arial" w:hAnsi="Arial" w:cs="Arial"/>
        </w:rPr>
        <w:t xml:space="preserve"> process. </w:t>
      </w:r>
    </w:p>
    <w:p w:rsidR="00FA11E8" w:rsidRPr="00BC5A7D" w:rsidRDefault="00E84E87" w:rsidP="00BC5A7D">
      <w:pPr>
        <w:ind w:firstLine="426"/>
        <w:rPr>
          <w:rFonts w:ascii="Arial" w:hAnsi="Arial" w:cs="Arial"/>
        </w:rPr>
      </w:pPr>
      <w:r w:rsidRPr="00BC5A7D">
        <w:rPr>
          <w:rFonts w:ascii="Arial" w:hAnsi="Arial" w:cs="Arial"/>
        </w:rPr>
        <w:t xml:space="preserve">4.3 </w:t>
      </w:r>
      <w:r w:rsidR="00FA11E8" w:rsidRPr="00BC5A7D">
        <w:rPr>
          <w:rFonts w:ascii="Arial" w:hAnsi="Arial" w:cs="Arial"/>
        </w:rPr>
        <w:t>Senior Manager within the organisation/Employing agency (SM)</w:t>
      </w:r>
    </w:p>
    <w:p w:rsidR="00FA11E8" w:rsidRPr="00BC5A7D" w:rsidRDefault="00FA11E8" w:rsidP="00BC5A7D">
      <w:pPr>
        <w:ind w:left="720"/>
        <w:jc w:val="both"/>
        <w:rPr>
          <w:rFonts w:ascii="Arial" w:hAnsi="Arial" w:cs="Arial"/>
        </w:rPr>
      </w:pPr>
      <w:r w:rsidRPr="00BC5A7D">
        <w:rPr>
          <w:rFonts w:ascii="Arial" w:hAnsi="Arial" w:cs="Arial"/>
        </w:rPr>
        <w:t xml:space="preserve">The Senior Manager within the organisation raising the concern is the senior person to whom all allegations or concerns are reported and has overall responsibility for: </w:t>
      </w:r>
    </w:p>
    <w:p w:rsidR="00FA11E8" w:rsidRPr="00BC5A7D" w:rsidRDefault="0043538A" w:rsidP="00BC5A7D">
      <w:pPr>
        <w:numPr>
          <w:ilvl w:val="0"/>
          <w:numId w:val="11"/>
        </w:numPr>
        <w:rPr>
          <w:rFonts w:ascii="Arial" w:hAnsi="Arial" w:cs="Arial"/>
        </w:rPr>
      </w:pPr>
      <w:r w:rsidRPr="00BC5A7D">
        <w:rPr>
          <w:rFonts w:ascii="Arial" w:hAnsi="Arial" w:cs="Arial"/>
        </w:rPr>
        <w:t>E</w:t>
      </w:r>
      <w:r w:rsidR="00FA11E8" w:rsidRPr="00BC5A7D">
        <w:rPr>
          <w:rFonts w:ascii="Arial" w:hAnsi="Arial" w:cs="Arial"/>
        </w:rPr>
        <w:t>nsuring procedures are properly applied and implemented; and</w:t>
      </w:r>
    </w:p>
    <w:p w:rsidR="00FA11E8" w:rsidRPr="00BC5A7D" w:rsidRDefault="0043538A" w:rsidP="00BC5A7D">
      <w:pPr>
        <w:numPr>
          <w:ilvl w:val="0"/>
          <w:numId w:val="11"/>
        </w:numPr>
        <w:spacing w:after="0"/>
        <w:rPr>
          <w:rFonts w:ascii="Arial" w:hAnsi="Arial" w:cs="Arial"/>
        </w:rPr>
      </w:pPr>
      <w:r w:rsidRPr="00BC5A7D">
        <w:rPr>
          <w:rFonts w:ascii="Arial" w:hAnsi="Arial" w:cs="Arial"/>
        </w:rPr>
        <w:t>Provides</w:t>
      </w:r>
      <w:r w:rsidR="00FA11E8" w:rsidRPr="00BC5A7D">
        <w:rPr>
          <w:rFonts w:ascii="Arial" w:hAnsi="Arial" w:cs="Arial"/>
        </w:rPr>
        <w:t xml:space="preserve"> advice, information and guidance for staff within the organisation.</w:t>
      </w:r>
    </w:p>
    <w:p w:rsidR="00FA11E8" w:rsidRPr="00BC5A7D" w:rsidRDefault="00FA11E8" w:rsidP="00BC5A7D">
      <w:pPr>
        <w:spacing w:after="0"/>
        <w:rPr>
          <w:rFonts w:ascii="Arial" w:hAnsi="Arial" w:cs="Arial"/>
        </w:rPr>
      </w:pPr>
    </w:p>
    <w:p w:rsidR="00FA11E8" w:rsidRPr="00BC5A7D" w:rsidRDefault="00FA11E8" w:rsidP="00BC5A7D">
      <w:pPr>
        <w:numPr>
          <w:ilvl w:val="0"/>
          <w:numId w:val="7"/>
        </w:numPr>
        <w:rPr>
          <w:rFonts w:ascii="Arial" w:hAnsi="Arial" w:cs="Arial"/>
          <w:b/>
        </w:rPr>
      </w:pPr>
      <w:r w:rsidRPr="00BC5A7D">
        <w:rPr>
          <w:rFonts w:ascii="Arial" w:hAnsi="Arial" w:cs="Arial"/>
          <w:b/>
        </w:rPr>
        <w:t>Exercising professional judgement</w:t>
      </w:r>
    </w:p>
    <w:p w:rsidR="00FA11E8" w:rsidRPr="00BC5A7D" w:rsidRDefault="000731DA" w:rsidP="00BC5A7D">
      <w:pPr>
        <w:ind w:left="720" w:hanging="360"/>
        <w:jc w:val="both"/>
        <w:rPr>
          <w:rFonts w:ascii="Arial" w:hAnsi="Arial" w:cs="Arial"/>
        </w:rPr>
      </w:pPr>
      <w:r w:rsidRPr="00BC5A7D">
        <w:rPr>
          <w:rFonts w:ascii="Arial" w:hAnsi="Arial" w:cs="Arial"/>
        </w:rPr>
        <w:t>5.1</w:t>
      </w:r>
      <w:r w:rsidRPr="00BC5A7D">
        <w:rPr>
          <w:rFonts w:ascii="Arial" w:hAnsi="Arial" w:cs="Arial"/>
        </w:rPr>
        <w:tab/>
      </w:r>
      <w:r w:rsidR="00FA11E8" w:rsidRPr="00BC5A7D">
        <w:rPr>
          <w:rFonts w:ascii="Arial" w:hAnsi="Arial" w:cs="Arial"/>
        </w:rPr>
        <w:t>Throughout the process for managing allegations or concerns, the Senior Manager will need to exercise their professional judgement.  It is importa</w:t>
      </w:r>
      <w:r w:rsidRPr="00BC5A7D">
        <w:rPr>
          <w:rFonts w:ascii="Arial" w:hAnsi="Arial" w:cs="Arial"/>
        </w:rPr>
        <w:t xml:space="preserve">nt </w:t>
      </w:r>
      <w:r w:rsidR="00155D12" w:rsidRPr="00BC5A7D">
        <w:rPr>
          <w:rFonts w:ascii="Arial" w:hAnsi="Arial" w:cs="Arial"/>
        </w:rPr>
        <w:t>those managers</w:t>
      </w:r>
      <w:r w:rsidR="00FA11E8" w:rsidRPr="00BC5A7D">
        <w:rPr>
          <w:rFonts w:ascii="Arial" w:hAnsi="Arial" w:cs="Arial"/>
        </w:rPr>
        <w:t>:</w:t>
      </w:r>
    </w:p>
    <w:p w:rsidR="00FA11E8" w:rsidRPr="00BC5A7D" w:rsidRDefault="0043538A" w:rsidP="00BC5A7D">
      <w:pPr>
        <w:numPr>
          <w:ilvl w:val="0"/>
          <w:numId w:val="26"/>
        </w:numPr>
        <w:rPr>
          <w:rFonts w:ascii="Arial" w:hAnsi="Arial" w:cs="Arial"/>
        </w:rPr>
      </w:pPr>
      <w:r w:rsidRPr="00BC5A7D">
        <w:rPr>
          <w:rFonts w:ascii="Arial" w:hAnsi="Arial" w:cs="Arial"/>
        </w:rPr>
        <w:t>A</w:t>
      </w:r>
      <w:r w:rsidR="00FA11E8" w:rsidRPr="00BC5A7D">
        <w:rPr>
          <w:rFonts w:ascii="Arial" w:hAnsi="Arial" w:cs="Arial"/>
        </w:rPr>
        <w:t>cknowledge any lack of expertise or information</w:t>
      </w:r>
    </w:p>
    <w:p w:rsidR="00FA11E8" w:rsidRPr="00BC5A7D" w:rsidRDefault="0043538A" w:rsidP="00BC5A7D">
      <w:pPr>
        <w:numPr>
          <w:ilvl w:val="0"/>
          <w:numId w:val="26"/>
        </w:numPr>
        <w:rPr>
          <w:rFonts w:ascii="Arial" w:hAnsi="Arial" w:cs="Arial"/>
        </w:rPr>
      </w:pPr>
      <w:r w:rsidRPr="00BC5A7D">
        <w:rPr>
          <w:rFonts w:ascii="Arial" w:hAnsi="Arial" w:cs="Arial"/>
        </w:rPr>
        <w:t>K</w:t>
      </w:r>
      <w:r w:rsidR="00FA11E8" w:rsidRPr="00BC5A7D">
        <w:rPr>
          <w:rFonts w:ascii="Arial" w:hAnsi="Arial" w:cs="Arial"/>
        </w:rPr>
        <w:t>eep an open mind until a conclusion is reached</w:t>
      </w:r>
    </w:p>
    <w:p w:rsidR="00FA11E8" w:rsidRPr="00BC5A7D" w:rsidRDefault="0043538A" w:rsidP="00BC5A7D">
      <w:pPr>
        <w:numPr>
          <w:ilvl w:val="0"/>
          <w:numId w:val="26"/>
        </w:numPr>
        <w:rPr>
          <w:rFonts w:ascii="Arial" w:hAnsi="Arial" w:cs="Arial"/>
        </w:rPr>
      </w:pPr>
      <w:r w:rsidRPr="00BC5A7D">
        <w:rPr>
          <w:rFonts w:ascii="Arial" w:hAnsi="Arial" w:cs="Arial"/>
        </w:rPr>
        <w:t>C</w:t>
      </w:r>
      <w:r w:rsidR="00FA11E8" w:rsidRPr="00BC5A7D">
        <w:rPr>
          <w:rFonts w:ascii="Arial" w:hAnsi="Arial" w:cs="Arial"/>
        </w:rPr>
        <w:t>onsider other options or alternatives</w:t>
      </w:r>
    </w:p>
    <w:p w:rsidR="00FA11E8" w:rsidRPr="00BC5A7D" w:rsidRDefault="0043538A" w:rsidP="00BC5A7D">
      <w:pPr>
        <w:numPr>
          <w:ilvl w:val="0"/>
          <w:numId w:val="26"/>
        </w:numPr>
        <w:rPr>
          <w:rFonts w:ascii="Arial" w:hAnsi="Arial" w:cs="Arial"/>
        </w:rPr>
      </w:pPr>
      <w:r w:rsidRPr="00BC5A7D">
        <w:rPr>
          <w:rFonts w:ascii="Arial" w:hAnsi="Arial" w:cs="Arial"/>
        </w:rPr>
        <w:t>K</w:t>
      </w:r>
      <w:r w:rsidR="00FA11E8" w:rsidRPr="00BC5A7D">
        <w:rPr>
          <w:rFonts w:ascii="Arial" w:hAnsi="Arial" w:cs="Arial"/>
        </w:rPr>
        <w:t>now and act in accordance with the law</w:t>
      </w:r>
    </w:p>
    <w:p w:rsidR="00FA11E8" w:rsidRPr="00BC5A7D" w:rsidRDefault="0043538A" w:rsidP="00BC5A7D">
      <w:pPr>
        <w:numPr>
          <w:ilvl w:val="0"/>
          <w:numId w:val="26"/>
        </w:numPr>
        <w:rPr>
          <w:rFonts w:ascii="Arial" w:hAnsi="Arial" w:cs="Arial"/>
        </w:rPr>
      </w:pPr>
      <w:r w:rsidRPr="00BC5A7D">
        <w:rPr>
          <w:rFonts w:ascii="Arial" w:hAnsi="Arial" w:cs="Arial"/>
        </w:rPr>
        <w:t>K</w:t>
      </w:r>
      <w:r w:rsidR="00FA11E8" w:rsidRPr="00BC5A7D">
        <w:rPr>
          <w:rFonts w:ascii="Arial" w:hAnsi="Arial" w:cs="Arial"/>
        </w:rPr>
        <w:t>now and apply appropriate procedures</w:t>
      </w:r>
    </w:p>
    <w:p w:rsidR="00FA11E8" w:rsidRPr="00BC5A7D" w:rsidRDefault="0043538A" w:rsidP="00BC5A7D">
      <w:pPr>
        <w:numPr>
          <w:ilvl w:val="0"/>
          <w:numId w:val="26"/>
        </w:numPr>
        <w:rPr>
          <w:rFonts w:ascii="Arial" w:hAnsi="Arial" w:cs="Arial"/>
        </w:rPr>
      </w:pPr>
      <w:r w:rsidRPr="00BC5A7D">
        <w:rPr>
          <w:rFonts w:ascii="Arial" w:hAnsi="Arial" w:cs="Arial"/>
        </w:rPr>
        <w:t>C</w:t>
      </w:r>
      <w:r w:rsidR="00FA11E8" w:rsidRPr="00BC5A7D">
        <w:rPr>
          <w:rFonts w:ascii="Arial" w:hAnsi="Arial" w:cs="Arial"/>
        </w:rPr>
        <w:t>onsider appropriate guidance</w:t>
      </w:r>
    </w:p>
    <w:p w:rsidR="00FA11E8" w:rsidRPr="00BC5A7D" w:rsidRDefault="0043538A" w:rsidP="00BC5A7D">
      <w:pPr>
        <w:numPr>
          <w:ilvl w:val="0"/>
          <w:numId w:val="26"/>
        </w:numPr>
        <w:rPr>
          <w:rFonts w:ascii="Arial" w:hAnsi="Arial" w:cs="Arial"/>
        </w:rPr>
      </w:pPr>
      <w:r w:rsidRPr="00BC5A7D">
        <w:rPr>
          <w:rFonts w:ascii="Arial" w:hAnsi="Arial" w:cs="Arial"/>
        </w:rPr>
        <w:t>T</w:t>
      </w:r>
      <w:r w:rsidR="00FA11E8" w:rsidRPr="00BC5A7D">
        <w:rPr>
          <w:rFonts w:ascii="Arial" w:hAnsi="Arial" w:cs="Arial"/>
        </w:rPr>
        <w:t>ake account of all relevant factors</w:t>
      </w:r>
    </w:p>
    <w:p w:rsidR="00FA11E8" w:rsidRPr="00BC5A7D" w:rsidRDefault="0043538A" w:rsidP="00BC5A7D">
      <w:pPr>
        <w:numPr>
          <w:ilvl w:val="0"/>
          <w:numId w:val="26"/>
        </w:numPr>
        <w:rPr>
          <w:rFonts w:ascii="Arial" w:hAnsi="Arial" w:cs="Arial"/>
        </w:rPr>
      </w:pPr>
      <w:r w:rsidRPr="00BC5A7D">
        <w:rPr>
          <w:rFonts w:ascii="Arial" w:hAnsi="Arial" w:cs="Arial"/>
        </w:rPr>
        <w:t>G</w:t>
      </w:r>
      <w:r w:rsidR="00FA11E8" w:rsidRPr="00BC5A7D">
        <w:rPr>
          <w:rFonts w:ascii="Arial" w:hAnsi="Arial" w:cs="Arial"/>
        </w:rPr>
        <w:t>ive each factor appropriate weight</w:t>
      </w:r>
    </w:p>
    <w:p w:rsidR="00FA11E8" w:rsidRPr="00BC5A7D" w:rsidRDefault="0043538A" w:rsidP="00BC5A7D">
      <w:pPr>
        <w:numPr>
          <w:ilvl w:val="0"/>
          <w:numId w:val="26"/>
        </w:numPr>
        <w:spacing w:after="0"/>
        <w:rPr>
          <w:rFonts w:ascii="Arial" w:hAnsi="Arial" w:cs="Arial"/>
        </w:rPr>
      </w:pPr>
      <w:r w:rsidRPr="00BC5A7D">
        <w:rPr>
          <w:rFonts w:ascii="Arial" w:hAnsi="Arial" w:cs="Arial"/>
        </w:rPr>
        <w:t>A</w:t>
      </w:r>
      <w:r w:rsidR="00FA11E8" w:rsidRPr="00BC5A7D">
        <w:rPr>
          <w:rFonts w:ascii="Arial" w:hAnsi="Arial" w:cs="Arial"/>
        </w:rPr>
        <w:t>pply the duty of care</w:t>
      </w:r>
    </w:p>
    <w:p w:rsidR="00FA11E8" w:rsidRPr="00BC5A7D" w:rsidRDefault="00FA11E8" w:rsidP="00BC5A7D">
      <w:pPr>
        <w:spacing w:after="0"/>
        <w:ind w:left="1440"/>
        <w:rPr>
          <w:rFonts w:ascii="Arial" w:hAnsi="Arial" w:cs="Arial"/>
        </w:rPr>
      </w:pPr>
    </w:p>
    <w:p w:rsidR="00FA11E8" w:rsidRPr="00BC5A7D" w:rsidRDefault="00FA11E8" w:rsidP="00BC5A7D">
      <w:pPr>
        <w:numPr>
          <w:ilvl w:val="0"/>
          <w:numId w:val="7"/>
        </w:numPr>
        <w:rPr>
          <w:rFonts w:ascii="Arial" w:hAnsi="Arial" w:cs="Arial"/>
          <w:b/>
        </w:rPr>
      </w:pPr>
      <w:r w:rsidRPr="00BC5A7D">
        <w:rPr>
          <w:rFonts w:ascii="Arial" w:hAnsi="Arial" w:cs="Arial"/>
          <w:b/>
        </w:rPr>
        <w:t>Confidentiality and information-sharing</w:t>
      </w:r>
    </w:p>
    <w:p w:rsidR="000731DA" w:rsidRPr="00BC5A7D" w:rsidRDefault="00FA11E8" w:rsidP="00BC5A7D">
      <w:pPr>
        <w:pStyle w:val="ListParagraph"/>
        <w:numPr>
          <w:ilvl w:val="1"/>
          <w:numId w:val="7"/>
        </w:numPr>
        <w:jc w:val="both"/>
        <w:rPr>
          <w:rFonts w:ascii="Arial" w:hAnsi="Arial" w:cs="Arial"/>
        </w:rPr>
      </w:pPr>
      <w:r w:rsidRPr="00BC5A7D">
        <w:rPr>
          <w:rFonts w:ascii="Arial" w:hAnsi="Arial" w:cs="Arial"/>
        </w:rPr>
        <w:t xml:space="preserve">The Data Protection Act and the Human Rights Act are the two main legislative frameworks governing how, what and in what circumstances information may be shared. </w:t>
      </w:r>
    </w:p>
    <w:p w:rsidR="00FA11E8" w:rsidRPr="00BC5A7D" w:rsidRDefault="00FA11E8" w:rsidP="00BC5A7D">
      <w:pPr>
        <w:pStyle w:val="ListParagraph"/>
        <w:numPr>
          <w:ilvl w:val="1"/>
          <w:numId w:val="7"/>
        </w:numPr>
        <w:jc w:val="both"/>
        <w:rPr>
          <w:rFonts w:ascii="Arial" w:hAnsi="Arial" w:cs="Arial"/>
        </w:rPr>
      </w:pPr>
      <w:r w:rsidRPr="00BC5A7D">
        <w:rPr>
          <w:rFonts w:ascii="Arial" w:hAnsi="Arial" w:cs="Arial"/>
        </w:rPr>
        <w:t>Disclosure of any confidential information should always be appropriate for the purpose and only to the extent necessary to achieve that purpose</w:t>
      </w:r>
    </w:p>
    <w:p w:rsidR="00FA11E8" w:rsidRPr="00BC5A7D" w:rsidRDefault="00FA11E8" w:rsidP="00BC5A7D">
      <w:pPr>
        <w:spacing w:after="0"/>
        <w:ind w:left="720"/>
        <w:jc w:val="both"/>
        <w:rPr>
          <w:rFonts w:ascii="Arial" w:hAnsi="Arial" w:cs="Arial"/>
        </w:rPr>
      </w:pPr>
    </w:p>
    <w:p w:rsidR="00FA11E8" w:rsidRPr="00BC5A7D" w:rsidRDefault="00FA11E8" w:rsidP="00BC5A7D">
      <w:pPr>
        <w:numPr>
          <w:ilvl w:val="0"/>
          <w:numId w:val="7"/>
        </w:numPr>
        <w:rPr>
          <w:rFonts w:ascii="Arial" w:hAnsi="Arial" w:cs="Arial"/>
          <w:b/>
        </w:rPr>
      </w:pPr>
      <w:r w:rsidRPr="00BC5A7D">
        <w:rPr>
          <w:rFonts w:ascii="Arial" w:hAnsi="Arial" w:cs="Arial"/>
          <w:b/>
        </w:rPr>
        <w:t>The Process</w:t>
      </w:r>
    </w:p>
    <w:p w:rsidR="000731DA" w:rsidRPr="00BC5A7D" w:rsidRDefault="00B406FD" w:rsidP="00BC5A7D">
      <w:pPr>
        <w:pStyle w:val="ListParagraph"/>
        <w:numPr>
          <w:ilvl w:val="1"/>
          <w:numId w:val="7"/>
        </w:numPr>
        <w:jc w:val="both"/>
        <w:rPr>
          <w:rFonts w:ascii="Arial" w:hAnsi="Arial" w:cs="Arial"/>
        </w:rPr>
      </w:pPr>
      <w:r w:rsidRPr="00BC5A7D">
        <w:rPr>
          <w:rFonts w:ascii="Arial" w:hAnsi="Arial" w:cs="Arial"/>
        </w:rPr>
        <w:t xml:space="preserve">A call may come via the Duty Team. In these cases the </w:t>
      </w:r>
      <w:r w:rsidR="00FA11E8" w:rsidRPr="00BC5A7D">
        <w:rPr>
          <w:rFonts w:ascii="Arial" w:hAnsi="Arial" w:cs="Arial"/>
        </w:rPr>
        <w:t xml:space="preserve">Duty </w:t>
      </w:r>
      <w:r w:rsidR="000B69ED" w:rsidRPr="00BC5A7D">
        <w:rPr>
          <w:rFonts w:ascii="Arial" w:hAnsi="Arial" w:cs="Arial"/>
        </w:rPr>
        <w:t>W</w:t>
      </w:r>
      <w:r w:rsidR="00FA11E8" w:rsidRPr="00BC5A7D">
        <w:rPr>
          <w:rFonts w:ascii="Arial" w:hAnsi="Arial" w:cs="Arial"/>
        </w:rPr>
        <w:t xml:space="preserve">orker should capture all relevant data relating to the allegation on the LADO </w:t>
      </w:r>
      <w:r w:rsidR="00F25475" w:rsidRPr="00BC5A7D">
        <w:rPr>
          <w:rFonts w:ascii="Arial" w:hAnsi="Arial" w:cs="Arial"/>
        </w:rPr>
        <w:t>E</w:t>
      </w:r>
      <w:r w:rsidR="00BF52F8" w:rsidRPr="00BC5A7D">
        <w:rPr>
          <w:rFonts w:ascii="Arial" w:hAnsi="Arial" w:cs="Arial"/>
        </w:rPr>
        <w:t>nquiry</w:t>
      </w:r>
      <w:r w:rsidR="00F25475" w:rsidRPr="00BC5A7D">
        <w:rPr>
          <w:rFonts w:ascii="Arial" w:hAnsi="Arial" w:cs="Arial"/>
        </w:rPr>
        <w:t xml:space="preserve"> and Referral F</w:t>
      </w:r>
      <w:r w:rsidR="00FA11E8" w:rsidRPr="00BC5A7D">
        <w:rPr>
          <w:rFonts w:ascii="Arial" w:hAnsi="Arial" w:cs="Arial"/>
        </w:rPr>
        <w:t>orm</w:t>
      </w:r>
      <w:r w:rsidR="00BF52F8" w:rsidRPr="00BC5A7D">
        <w:rPr>
          <w:rFonts w:ascii="Arial" w:hAnsi="Arial" w:cs="Arial"/>
        </w:rPr>
        <w:t xml:space="preserve"> (appendix 1)</w:t>
      </w:r>
      <w:r w:rsidR="00FA11E8" w:rsidRPr="00BC5A7D">
        <w:rPr>
          <w:rFonts w:ascii="Arial" w:hAnsi="Arial" w:cs="Arial"/>
        </w:rPr>
        <w:t xml:space="preserve">. </w:t>
      </w:r>
    </w:p>
    <w:p w:rsidR="00B406FD" w:rsidRPr="00BC5A7D" w:rsidRDefault="00B406FD" w:rsidP="00BC5A7D">
      <w:pPr>
        <w:pStyle w:val="ListParagraph"/>
        <w:numPr>
          <w:ilvl w:val="1"/>
          <w:numId w:val="7"/>
        </w:numPr>
        <w:jc w:val="both"/>
        <w:rPr>
          <w:rFonts w:ascii="Arial" w:hAnsi="Arial" w:cs="Arial"/>
        </w:rPr>
      </w:pPr>
      <w:r w:rsidRPr="00BC5A7D">
        <w:rPr>
          <w:rFonts w:ascii="Arial" w:hAnsi="Arial" w:cs="Arial"/>
        </w:rPr>
        <w:t xml:space="preserve">Where the call comes in direct to the LADO, the LADO will record relevant data on the </w:t>
      </w:r>
      <w:r w:rsidR="000B69ED" w:rsidRPr="00BC5A7D">
        <w:rPr>
          <w:rFonts w:ascii="Arial" w:hAnsi="Arial" w:cs="Arial"/>
        </w:rPr>
        <w:t>LADO Enquiry and Referral F</w:t>
      </w:r>
      <w:r w:rsidRPr="00BC5A7D">
        <w:rPr>
          <w:rFonts w:ascii="Arial" w:hAnsi="Arial" w:cs="Arial"/>
        </w:rPr>
        <w:t xml:space="preserve">orm. </w:t>
      </w:r>
    </w:p>
    <w:p w:rsidR="00F25475" w:rsidRPr="00BC5A7D" w:rsidRDefault="00F25475" w:rsidP="00BC5A7D">
      <w:pPr>
        <w:pStyle w:val="ListParagraph"/>
        <w:numPr>
          <w:ilvl w:val="1"/>
          <w:numId w:val="7"/>
        </w:numPr>
        <w:jc w:val="both"/>
        <w:rPr>
          <w:rFonts w:ascii="Arial" w:hAnsi="Arial" w:cs="Arial"/>
        </w:rPr>
      </w:pPr>
      <w:r w:rsidRPr="00BC5A7D">
        <w:rPr>
          <w:rFonts w:ascii="Arial" w:hAnsi="Arial" w:cs="Arial"/>
        </w:rPr>
        <w:t xml:space="preserve">The referrer will in most circumstances be asked to complete a referral form to ensure the referral has been received in writing. This allows for LADO to ensure accurate information has been taken from the referrer. </w:t>
      </w:r>
    </w:p>
    <w:p w:rsidR="00F25475" w:rsidRPr="00BC5A7D" w:rsidRDefault="00F25475" w:rsidP="00BC5A7D">
      <w:pPr>
        <w:pStyle w:val="ListParagraph"/>
        <w:numPr>
          <w:ilvl w:val="1"/>
          <w:numId w:val="7"/>
        </w:numPr>
        <w:jc w:val="both"/>
        <w:rPr>
          <w:rFonts w:ascii="Arial" w:hAnsi="Arial" w:cs="Arial"/>
        </w:rPr>
      </w:pPr>
      <w:r w:rsidRPr="00BC5A7D">
        <w:rPr>
          <w:rFonts w:ascii="Arial" w:hAnsi="Arial" w:cs="Arial"/>
        </w:rPr>
        <w:t xml:space="preserve">Referral taken verbally will be processed to ensure no delay, however written referral will still be expected within 24 hours. </w:t>
      </w:r>
    </w:p>
    <w:p w:rsidR="00FA11E8" w:rsidRPr="00BC5A7D" w:rsidRDefault="00FA11E8" w:rsidP="00BC5A7D">
      <w:pPr>
        <w:pStyle w:val="ListParagraph"/>
        <w:numPr>
          <w:ilvl w:val="1"/>
          <w:numId w:val="7"/>
        </w:numPr>
        <w:jc w:val="both"/>
        <w:rPr>
          <w:rFonts w:ascii="Arial" w:hAnsi="Arial" w:cs="Arial"/>
        </w:rPr>
      </w:pPr>
      <w:r w:rsidRPr="00BC5A7D">
        <w:rPr>
          <w:rFonts w:ascii="Arial" w:hAnsi="Arial" w:cs="Arial"/>
        </w:rPr>
        <w:t xml:space="preserve">The process of managing allegations starts where information comes to the attention of a </w:t>
      </w:r>
      <w:r w:rsidR="000731DA" w:rsidRPr="00BC5A7D">
        <w:rPr>
          <w:rFonts w:ascii="Arial" w:hAnsi="Arial" w:cs="Arial"/>
        </w:rPr>
        <w:t xml:space="preserve">LADO </w:t>
      </w:r>
      <w:r w:rsidRPr="00BC5A7D">
        <w:rPr>
          <w:rFonts w:ascii="Arial" w:hAnsi="Arial" w:cs="Arial"/>
        </w:rPr>
        <w:t xml:space="preserve">which suggests that an adult working with children may have: </w:t>
      </w:r>
    </w:p>
    <w:p w:rsidR="00FA11E8" w:rsidRDefault="0043538A" w:rsidP="00BC5A7D">
      <w:pPr>
        <w:numPr>
          <w:ilvl w:val="0"/>
          <w:numId w:val="1"/>
        </w:numPr>
        <w:spacing w:after="0"/>
        <w:jc w:val="both"/>
        <w:rPr>
          <w:rFonts w:ascii="Arial" w:hAnsi="Arial" w:cs="Arial"/>
        </w:rPr>
      </w:pPr>
      <w:r w:rsidRPr="00BC5A7D">
        <w:rPr>
          <w:rFonts w:ascii="Arial" w:hAnsi="Arial" w:cs="Arial"/>
        </w:rPr>
        <w:t>B</w:t>
      </w:r>
      <w:r w:rsidR="00FA11E8" w:rsidRPr="00BC5A7D">
        <w:rPr>
          <w:rFonts w:ascii="Arial" w:hAnsi="Arial" w:cs="Arial"/>
        </w:rPr>
        <w:t>ehaved in a way that has harmed a child, or may have harmed a child;</w:t>
      </w:r>
    </w:p>
    <w:p w:rsidR="00BC5A7D" w:rsidRPr="00BC5A7D" w:rsidRDefault="00BC5A7D" w:rsidP="00BC5A7D">
      <w:pPr>
        <w:spacing w:after="0"/>
        <w:ind w:left="1080"/>
        <w:jc w:val="both"/>
        <w:rPr>
          <w:rFonts w:ascii="Arial" w:hAnsi="Arial" w:cs="Arial"/>
        </w:rPr>
      </w:pPr>
    </w:p>
    <w:p w:rsidR="00FA11E8" w:rsidRDefault="0043538A" w:rsidP="00BC5A7D">
      <w:pPr>
        <w:numPr>
          <w:ilvl w:val="0"/>
          <w:numId w:val="1"/>
        </w:numPr>
        <w:spacing w:after="0"/>
        <w:jc w:val="both"/>
        <w:rPr>
          <w:rFonts w:ascii="Arial" w:hAnsi="Arial" w:cs="Arial"/>
        </w:rPr>
      </w:pPr>
      <w:r w:rsidRPr="00BC5A7D">
        <w:rPr>
          <w:rFonts w:ascii="Arial" w:hAnsi="Arial" w:cs="Arial"/>
        </w:rPr>
        <w:t>P</w:t>
      </w:r>
      <w:r w:rsidR="00FA11E8" w:rsidRPr="00BC5A7D">
        <w:rPr>
          <w:rFonts w:ascii="Arial" w:hAnsi="Arial" w:cs="Arial"/>
        </w:rPr>
        <w:t>ossibly committed a criminal offence against or related to a child; or</w:t>
      </w:r>
    </w:p>
    <w:p w:rsidR="00BC5A7D" w:rsidRPr="00BC5A7D" w:rsidRDefault="00BC5A7D" w:rsidP="00BC5A7D">
      <w:pPr>
        <w:spacing w:after="0"/>
        <w:jc w:val="both"/>
        <w:rPr>
          <w:rFonts w:ascii="Arial" w:hAnsi="Arial" w:cs="Arial"/>
        </w:rPr>
      </w:pPr>
    </w:p>
    <w:p w:rsidR="00FA11E8" w:rsidRPr="00BC5A7D" w:rsidRDefault="0043538A" w:rsidP="00BC5A7D">
      <w:pPr>
        <w:numPr>
          <w:ilvl w:val="0"/>
          <w:numId w:val="1"/>
        </w:numPr>
        <w:spacing w:after="0"/>
        <w:jc w:val="both"/>
        <w:rPr>
          <w:rFonts w:ascii="Arial" w:hAnsi="Arial" w:cs="Arial"/>
        </w:rPr>
      </w:pPr>
      <w:r w:rsidRPr="00BC5A7D">
        <w:rPr>
          <w:rFonts w:ascii="Arial" w:hAnsi="Arial" w:cs="Arial"/>
        </w:rPr>
        <w:t>B</w:t>
      </w:r>
      <w:r w:rsidR="00FA11E8" w:rsidRPr="00BC5A7D">
        <w:rPr>
          <w:rFonts w:ascii="Arial" w:hAnsi="Arial" w:cs="Arial"/>
        </w:rPr>
        <w:t xml:space="preserve">ehaved towards a child or children in a way that indicates he/she is unsuitable to work with children. </w:t>
      </w:r>
    </w:p>
    <w:p w:rsidR="000700FA" w:rsidRPr="00BC5A7D" w:rsidRDefault="000700FA" w:rsidP="00BC5A7D">
      <w:pPr>
        <w:spacing w:after="0"/>
        <w:ind w:left="1440"/>
        <w:jc w:val="both"/>
        <w:rPr>
          <w:rFonts w:ascii="Arial" w:hAnsi="Arial" w:cs="Arial"/>
        </w:rPr>
      </w:pPr>
    </w:p>
    <w:p w:rsidR="00FA11E8" w:rsidRPr="00BC5A7D" w:rsidRDefault="000700FA" w:rsidP="00BC5A7D">
      <w:pPr>
        <w:ind w:left="1134" w:hanging="425"/>
        <w:jc w:val="both"/>
        <w:rPr>
          <w:rFonts w:ascii="Arial" w:hAnsi="Arial" w:cs="Arial"/>
        </w:rPr>
      </w:pPr>
      <w:r w:rsidRPr="00BC5A7D">
        <w:rPr>
          <w:rFonts w:ascii="Arial" w:hAnsi="Arial" w:cs="Arial"/>
        </w:rPr>
        <w:t xml:space="preserve">7.6 </w:t>
      </w:r>
      <w:r w:rsidR="00FA11E8" w:rsidRPr="00BC5A7D">
        <w:rPr>
          <w:rFonts w:ascii="Arial" w:hAnsi="Arial" w:cs="Arial"/>
        </w:rPr>
        <w:t>Concerns or allegations abo</w:t>
      </w:r>
      <w:r w:rsidR="00B406FD" w:rsidRPr="00BC5A7D">
        <w:rPr>
          <w:rFonts w:ascii="Arial" w:hAnsi="Arial" w:cs="Arial"/>
        </w:rPr>
        <w:t>ut the behaviour of an adult will have been</w:t>
      </w:r>
      <w:r w:rsidR="00FA11E8" w:rsidRPr="00BC5A7D">
        <w:rPr>
          <w:rFonts w:ascii="Arial" w:hAnsi="Arial" w:cs="Arial"/>
        </w:rPr>
        <w:t xml:space="preserve"> brought to the attention of a Senior Manager</w:t>
      </w:r>
      <w:r w:rsidR="00B406FD" w:rsidRPr="00BC5A7D">
        <w:rPr>
          <w:rFonts w:ascii="Arial" w:hAnsi="Arial" w:cs="Arial"/>
        </w:rPr>
        <w:t xml:space="preserve"> within an organisation or responsible agency </w:t>
      </w:r>
      <w:r w:rsidR="00FA11E8" w:rsidRPr="00BC5A7D">
        <w:rPr>
          <w:rFonts w:ascii="Arial" w:hAnsi="Arial" w:cs="Arial"/>
        </w:rPr>
        <w:t>in a variety of ways.  For example:</w:t>
      </w:r>
    </w:p>
    <w:p w:rsidR="00FA11E8" w:rsidRPr="00BC5A7D" w:rsidRDefault="0043538A" w:rsidP="00BC5A7D">
      <w:pPr>
        <w:numPr>
          <w:ilvl w:val="0"/>
          <w:numId w:val="13"/>
        </w:numPr>
        <w:jc w:val="both"/>
        <w:rPr>
          <w:rFonts w:ascii="Arial" w:hAnsi="Arial" w:cs="Arial"/>
        </w:rPr>
      </w:pPr>
      <w:r w:rsidRPr="00BC5A7D">
        <w:rPr>
          <w:rFonts w:ascii="Arial" w:hAnsi="Arial" w:cs="Arial"/>
        </w:rPr>
        <w:t>A</w:t>
      </w:r>
      <w:r w:rsidR="00FA11E8" w:rsidRPr="00BC5A7D">
        <w:rPr>
          <w:rFonts w:ascii="Arial" w:hAnsi="Arial" w:cs="Arial"/>
        </w:rPr>
        <w:t>n allegation made directly by a child or parent;</w:t>
      </w:r>
    </w:p>
    <w:p w:rsidR="00FA11E8" w:rsidRPr="00BC5A7D" w:rsidRDefault="0043538A" w:rsidP="00BC5A7D">
      <w:pPr>
        <w:numPr>
          <w:ilvl w:val="0"/>
          <w:numId w:val="13"/>
        </w:numPr>
        <w:jc w:val="both"/>
        <w:rPr>
          <w:rFonts w:ascii="Arial" w:hAnsi="Arial" w:cs="Arial"/>
        </w:rPr>
      </w:pPr>
      <w:r w:rsidRPr="00BC5A7D">
        <w:rPr>
          <w:rFonts w:ascii="Arial" w:hAnsi="Arial" w:cs="Arial"/>
        </w:rPr>
        <w:t>A</w:t>
      </w:r>
      <w:r w:rsidR="00FA11E8" w:rsidRPr="00BC5A7D">
        <w:rPr>
          <w:rFonts w:ascii="Arial" w:hAnsi="Arial" w:cs="Arial"/>
        </w:rPr>
        <w:t>n allegation made by a colleague or member of staff;</w:t>
      </w:r>
    </w:p>
    <w:p w:rsidR="00FA11E8" w:rsidRPr="00BC5A7D" w:rsidRDefault="0043538A" w:rsidP="00BC5A7D">
      <w:pPr>
        <w:numPr>
          <w:ilvl w:val="0"/>
          <w:numId w:val="13"/>
        </w:numPr>
        <w:jc w:val="both"/>
        <w:rPr>
          <w:rFonts w:ascii="Arial" w:hAnsi="Arial" w:cs="Arial"/>
        </w:rPr>
      </w:pPr>
      <w:r w:rsidRPr="00BC5A7D">
        <w:rPr>
          <w:rFonts w:ascii="Arial" w:hAnsi="Arial" w:cs="Arial"/>
        </w:rPr>
        <w:t>I</w:t>
      </w:r>
      <w:r w:rsidR="00FA11E8" w:rsidRPr="00BC5A7D">
        <w:rPr>
          <w:rFonts w:ascii="Arial" w:hAnsi="Arial" w:cs="Arial"/>
        </w:rPr>
        <w:t>nformation from police or local authority social care;</w:t>
      </w:r>
    </w:p>
    <w:p w:rsidR="00FA11E8" w:rsidRPr="00BC5A7D" w:rsidRDefault="0043538A" w:rsidP="00BC5A7D">
      <w:pPr>
        <w:numPr>
          <w:ilvl w:val="0"/>
          <w:numId w:val="13"/>
        </w:numPr>
        <w:jc w:val="both"/>
        <w:rPr>
          <w:rFonts w:ascii="Arial" w:hAnsi="Arial" w:cs="Arial"/>
        </w:rPr>
      </w:pPr>
      <w:r w:rsidRPr="00BC5A7D">
        <w:rPr>
          <w:rFonts w:ascii="Arial" w:hAnsi="Arial" w:cs="Arial"/>
        </w:rPr>
        <w:t>I</w:t>
      </w:r>
      <w:r w:rsidR="00FA11E8" w:rsidRPr="00BC5A7D">
        <w:rPr>
          <w:rFonts w:ascii="Arial" w:hAnsi="Arial" w:cs="Arial"/>
        </w:rPr>
        <w:t>nformation from a third party or the general public;</w:t>
      </w:r>
    </w:p>
    <w:p w:rsidR="00FA11E8" w:rsidRPr="00BC5A7D" w:rsidRDefault="0043538A" w:rsidP="00BC5A7D">
      <w:pPr>
        <w:numPr>
          <w:ilvl w:val="0"/>
          <w:numId w:val="13"/>
        </w:numPr>
        <w:jc w:val="both"/>
        <w:rPr>
          <w:rFonts w:ascii="Arial" w:hAnsi="Arial" w:cs="Arial"/>
        </w:rPr>
      </w:pPr>
      <w:r w:rsidRPr="00BC5A7D">
        <w:rPr>
          <w:rFonts w:ascii="Arial" w:hAnsi="Arial" w:cs="Arial"/>
        </w:rPr>
        <w:t>I</w:t>
      </w:r>
      <w:r w:rsidR="00FA11E8" w:rsidRPr="00BC5A7D">
        <w:rPr>
          <w:rFonts w:ascii="Arial" w:hAnsi="Arial" w:cs="Arial"/>
        </w:rPr>
        <w:t>nformation disclosed anonymously or online; or</w:t>
      </w:r>
    </w:p>
    <w:p w:rsidR="00FA11E8" w:rsidRPr="00BC5A7D" w:rsidRDefault="0043538A" w:rsidP="00BC5A7D">
      <w:pPr>
        <w:numPr>
          <w:ilvl w:val="0"/>
          <w:numId w:val="13"/>
        </w:numPr>
        <w:jc w:val="both"/>
        <w:rPr>
          <w:rFonts w:ascii="Arial" w:hAnsi="Arial" w:cs="Arial"/>
        </w:rPr>
      </w:pPr>
      <w:r w:rsidRPr="00BC5A7D">
        <w:rPr>
          <w:rFonts w:ascii="Arial" w:hAnsi="Arial" w:cs="Arial"/>
        </w:rPr>
        <w:t>C</w:t>
      </w:r>
      <w:r w:rsidR="00FA11E8" w:rsidRPr="00BC5A7D">
        <w:rPr>
          <w:rFonts w:ascii="Arial" w:hAnsi="Arial" w:cs="Arial"/>
        </w:rPr>
        <w:t>oncerns generated through an employment relationship.</w:t>
      </w:r>
    </w:p>
    <w:p w:rsidR="00FA11E8" w:rsidRPr="00BC5A7D" w:rsidRDefault="000700FA" w:rsidP="00BC5A7D">
      <w:pPr>
        <w:spacing w:after="0"/>
        <w:ind w:left="1134" w:hanging="294"/>
        <w:jc w:val="both"/>
        <w:rPr>
          <w:rFonts w:ascii="Arial" w:hAnsi="Arial" w:cs="Arial"/>
        </w:rPr>
      </w:pPr>
      <w:r w:rsidRPr="00BC5A7D">
        <w:rPr>
          <w:rFonts w:ascii="Arial" w:hAnsi="Arial" w:cs="Arial"/>
        </w:rPr>
        <w:t>7.7</w:t>
      </w:r>
      <w:r w:rsidR="00160EC5" w:rsidRPr="00BC5A7D">
        <w:rPr>
          <w:rFonts w:ascii="Arial" w:hAnsi="Arial" w:cs="Arial"/>
        </w:rPr>
        <w:t xml:space="preserve"> </w:t>
      </w:r>
      <w:r w:rsidR="00FA11E8" w:rsidRPr="00BC5A7D">
        <w:rPr>
          <w:rFonts w:ascii="Arial" w:hAnsi="Arial" w:cs="Arial"/>
        </w:rPr>
        <w:t>Where there is no employer, the allegation should nevertheless be brought to the attention of the LADO.</w:t>
      </w:r>
    </w:p>
    <w:p w:rsidR="00FA11E8" w:rsidRPr="00BC5A7D" w:rsidRDefault="00FA11E8" w:rsidP="00BC5A7D">
      <w:pPr>
        <w:spacing w:after="0"/>
        <w:ind w:left="720"/>
        <w:rPr>
          <w:rFonts w:ascii="Arial" w:hAnsi="Arial" w:cs="Arial"/>
        </w:rPr>
      </w:pPr>
    </w:p>
    <w:p w:rsidR="00FA11E8" w:rsidRPr="00BC5A7D" w:rsidRDefault="00FA11E8" w:rsidP="00BC5A7D">
      <w:pPr>
        <w:pStyle w:val="ListParagraph"/>
        <w:numPr>
          <w:ilvl w:val="0"/>
          <w:numId w:val="7"/>
        </w:numPr>
        <w:rPr>
          <w:rFonts w:ascii="Arial" w:hAnsi="Arial" w:cs="Arial"/>
          <w:b/>
        </w:rPr>
      </w:pPr>
      <w:r w:rsidRPr="00BC5A7D">
        <w:rPr>
          <w:rFonts w:ascii="Arial" w:hAnsi="Arial" w:cs="Arial"/>
          <w:b/>
        </w:rPr>
        <w:t>When to contact the Local Authority Designated Officer (LADO)</w:t>
      </w:r>
    </w:p>
    <w:p w:rsidR="00160EC5" w:rsidRPr="00BC5A7D" w:rsidRDefault="00FA11E8" w:rsidP="00BC5A7D">
      <w:pPr>
        <w:pStyle w:val="ListParagraph"/>
        <w:numPr>
          <w:ilvl w:val="1"/>
          <w:numId w:val="7"/>
        </w:numPr>
        <w:jc w:val="both"/>
        <w:rPr>
          <w:rFonts w:ascii="Arial" w:hAnsi="Arial" w:cs="Arial"/>
        </w:rPr>
      </w:pPr>
      <w:r w:rsidRPr="00BC5A7D">
        <w:rPr>
          <w:rFonts w:ascii="Arial" w:hAnsi="Arial" w:cs="Arial"/>
        </w:rPr>
        <w:t>Working Together states that: ‘</w:t>
      </w:r>
      <w:r w:rsidRPr="00BC5A7D">
        <w:rPr>
          <w:rFonts w:ascii="Arial" w:hAnsi="Arial" w:cs="Arial"/>
          <w:i/>
        </w:rPr>
        <w:t>it is important to ensure that even apparently less serious allegations are seen to be followed up, and that they are examined objectively by someone independent of the organisation concerned.</w:t>
      </w:r>
      <w:r w:rsidRPr="00BC5A7D">
        <w:rPr>
          <w:rFonts w:ascii="Arial" w:hAnsi="Arial" w:cs="Arial"/>
        </w:rPr>
        <w:t xml:space="preserve">’ </w:t>
      </w:r>
    </w:p>
    <w:p w:rsidR="00160EC5" w:rsidRPr="00BC5A7D" w:rsidRDefault="00FA11E8" w:rsidP="00BC5A7D">
      <w:pPr>
        <w:pStyle w:val="ListParagraph"/>
        <w:numPr>
          <w:ilvl w:val="1"/>
          <w:numId w:val="7"/>
        </w:numPr>
        <w:jc w:val="both"/>
        <w:rPr>
          <w:rFonts w:ascii="Arial" w:hAnsi="Arial" w:cs="Arial"/>
        </w:rPr>
      </w:pPr>
      <w:r w:rsidRPr="00BC5A7D">
        <w:rPr>
          <w:rFonts w:ascii="Arial" w:hAnsi="Arial" w:cs="Arial"/>
        </w:rPr>
        <w:t>The Senior Manage</w:t>
      </w:r>
      <w:r w:rsidR="00160EC5" w:rsidRPr="00BC5A7D">
        <w:rPr>
          <w:rFonts w:ascii="Arial" w:hAnsi="Arial" w:cs="Arial"/>
        </w:rPr>
        <w:t>r</w:t>
      </w:r>
      <w:r w:rsidRPr="00BC5A7D">
        <w:rPr>
          <w:rFonts w:ascii="Arial" w:hAnsi="Arial" w:cs="Arial"/>
        </w:rPr>
        <w:t>/employing agency should ensure that a factual account of the allegation is recorded, dated and signed</w:t>
      </w:r>
      <w:r w:rsidR="00F25475" w:rsidRPr="00BC5A7D">
        <w:rPr>
          <w:rFonts w:ascii="Arial" w:hAnsi="Arial" w:cs="Arial"/>
        </w:rPr>
        <w:t>. I</w:t>
      </w:r>
      <w:r w:rsidRPr="00BC5A7D">
        <w:rPr>
          <w:rFonts w:ascii="Arial" w:hAnsi="Arial" w:cs="Arial"/>
        </w:rPr>
        <w:t xml:space="preserve">f possible, a chronology of events initiated and any other key information identified.  No attempts should be made to investigate further before discussion with the LADO. </w:t>
      </w:r>
    </w:p>
    <w:p w:rsidR="00FA11E8" w:rsidRPr="00BC5A7D" w:rsidRDefault="00FA11E8" w:rsidP="00BC5A7D">
      <w:pPr>
        <w:pStyle w:val="ListParagraph"/>
        <w:numPr>
          <w:ilvl w:val="1"/>
          <w:numId w:val="7"/>
        </w:numPr>
        <w:jc w:val="both"/>
        <w:rPr>
          <w:rFonts w:ascii="Arial" w:hAnsi="Arial" w:cs="Arial"/>
        </w:rPr>
      </w:pPr>
      <w:r w:rsidRPr="00BC5A7D">
        <w:rPr>
          <w:rFonts w:ascii="Arial" w:hAnsi="Arial" w:cs="Arial"/>
        </w:rPr>
        <w:t>Employers may also seek the advice of the LADO where an employee’s behaviour is a matter for concern to his/her manager because it compromises or may be seen to comprise the reputation and ability of the organisation to safeguard children and young people.  Some examples of this may be where an individual has:</w:t>
      </w:r>
    </w:p>
    <w:p w:rsidR="00FA11E8" w:rsidRPr="00BC5A7D" w:rsidRDefault="0043538A" w:rsidP="00BC5A7D">
      <w:pPr>
        <w:numPr>
          <w:ilvl w:val="0"/>
          <w:numId w:val="27"/>
        </w:numPr>
        <w:jc w:val="both"/>
        <w:rPr>
          <w:rFonts w:ascii="Arial" w:hAnsi="Arial" w:cs="Arial"/>
        </w:rPr>
      </w:pPr>
      <w:r w:rsidRPr="00BC5A7D">
        <w:rPr>
          <w:rFonts w:ascii="Arial" w:hAnsi="Arial" w:cs="Arial"/>
        </w:rPr>
        <w:t>C</w:t>
      </w:r>
      <w:r w:rsidR="00FA11E8" w:rsidRPr="00BC5A7D">
        <w:rPr>
          <w:rFonts w:ascii="Arial" w:hAnsi="Arial" w:cs="Arial"/>
        </w:rPr>
        <w:t>ontravened or has continued to contravene any safe practice guidance given by his/her organisation or regulatory body</w:t>
      </w:r>
    </w:p>
    <w:p w:rsidR="00FA11E8" w:rsidRPr="00BC5A7D" w:rsidRDefault="0043538A" w:rsidP="00BC5A7D">
      <w:pPr>
        <w:numPr>
          <w:ilvl w:val="0"/>
          <w:numId w:val="27"/>
        </w:numPr>
        <w:jc w:val="both"/>
        <w:rPr>
          <w:rFonts w:ascii="Arial" w:hAnsi="Arial" w:cs="Arial"/>
        </w:rPr>
      </w:pPr>
      <w:r w:rsidRPr="00BC5A7D">
        <w:rPr>
          <w:rFonts w:ascii="Arial" w:hAnsi="Arial" w:cs="Arial"/>
        </w:rPr>
        <w:t>E</w:t>
      </w:r>
      <w:r w:rsidR="00FA11E8" w:rsidRPr="00BC5A7D">
        <w:rPr>
          <w:rFonts w:ascii="Arial" w:hAnsi="Arial" w:cs="Arial"/>
        </w:rPr>
        <w:t>xploited or abused a position of power</w:t>
      </w:r>
    </w:p>
    <w:p w:rsidR="00FA11E8" w:rsidRPr="00BC5A7D" w:rsidRDefault="0043538A" w:rsidP="00BC5A7D">
      <w:pPr>
        <w:numPr>
          <w:ilvl w:val="0"/>
          <w:numId w:val="27"/>
        </w:numPr>
        <w:jc w:val="both"/>
        <w:rPr>
          <w:rFonts w:ascii="Arial" w:hAnsi="Arial" w:cs="Arial"/>
        </w:rPr>
      </w:pPr>
      <w:r w:rsidRPr="00BC5A7D">
        <w:rPr>
          <w:rFonts w:ascii="Arial" w:hAnsi="Arial" w:cs="Arial"/>
        </w:rPr>
        <w:t>A</w:t>
      </w:r>
      <w:r w:rsidR="00FA11E8" w:rsidRPr="00BC5A7D">
        <w:rPr>
          <w:rFonts w:ascii="Arial" w:hAnsi="Arial" w:cs="Arial"/>
        </w:rPr>
        <w:t>cted in an irresponsible manner which any reasonable person would find alarming or questionable given the nature of work undertaken</w:t>
      </w:r>
    </w:p>
    <w:p w:rsidR="00FA11E8" w:rsidRPr="00BC5A7D" w:rsidRDefault="0043538A" w:rsidP="00BC5A7D">
      <w:pPr>
        <w:numPr>
          <w:ilvl w:val="0"/>
          <w:numId w:val="27"/>
        </w:numPr>
        <w:jc w:val="both"/>
        <w:rPr>
          <w:rFonts w:ascii="Arial" w:hAnsi="Arial" w:cs="Arial"/>
        </w:rPr>
      </w:pPr>
      <w:r w:rsidRPr="00BC5A7D">
        <w:rPr>
          <w:rFonts w:ascii="Arial" w:hAnsi="Arial" w:cs="Arial"/>
        </w:rPr>
        <w:t>D</w:t>
      </w:r>
      <w:r w:rsidR="00FA11E8" w:rsidRPr="00BC5A7D">
        <w:rPr>
          <w:rFonts w:ascii="Arial" w:hAnsi="Arial" w:cs="Arial"/>
        </w:rPr>
        <w:t>emonstrated a failure to understand or appreciate how his or her own actions or those of others could adversely impact upon the safety and well-being of a child</w:t>
      </w:r>
    </w:p>
    <w:p w:rsidR="00FA11E8" w:rsidRPr="00BC5A7D" w:rsidRDefault="0043538A" w:rsidP="00BC5A7D">
      <w:pPr>
        <w:numPr>
          <w:ilvl w:val="0"/>
          <w:numId w:val="27"/>
        </w:numPr>
        <w:jc w:val="both"/>
        <w:rPr>
          <w:rFonts w:ascii="Arial" w:hAnsi="Arial" w:cs="Arial"/>
        </w:rPr>
      </w:pPr>
      <w:r w:rsidRPr="00BC5A7D">
        <w:rPr>
          <w:rFonts w:ascii="Arial" w:hAnsi="Arial" w:cs="Arial"/>
        </w:rPr>
        <w:t>D</w:t>
      </w:r>
      <w:r w:rsidR="00FA11E8" w:rsidRPr="00BC5A7D">
        <w:rPr>
          <w:rFonts w:ascii="Arial" w:hAnsi="Arial" w:cs="Arial"/>
        </w:rPr>
        <w:t>emonstrated an inability to make sound professional judgements which safeguard the welfare of children</w:t>
      </w:r>
    </w:p>
    <w:p w:rsidR="00FA11E8" w:rsidRPr="00BC5A7D" w:rsidRDefault="0043538A" w:rsidP="00BC5A7D">
      <w:pPr>
        <w:numPr>
          <w:ilvl w:val="0"/>
          <w:numId w:val="27"/>
        </w:numPr>
        <w:jc w:val="both"/>
        <w:rPr>
          <w:rFonts w:ascii="Arial" w:hAnsi="Arial" w:cs="Arial"/>
        </w:rPr>
      </w:pPr>
      <w:r w:rsidRPr="00BC5A7D">
        <w:rPr>
          <w:rFonts w:ascii="Arial" w:hAnsi="Arial" w:cs="Arial"/>
        </w:rPr>
        <w:t>F</w:t>
      </w:r>
      <w:r w:rsidR="00FA11E8" w:rsidRPr="00BC5A7D">
        <w:rPr>
          <w:rFonts w:ascii="Arial" w:hAnsi="Arial" w:cs="Arial"/>
        </w:rPr>
        <w:t>ailed to follow adequately policy or procedures relating to safeguarding and promoting the welfare of children</w:t>
      </w:r>
    </w:p>
    <w:p w:rsidR="00FA11E8" w:rsidRPr="00BC5A7D" w:rsidRDefault="0043538A" w:rsidP="00BC5A7D">
      <w:pPr>
        <w:numPr>
          <w:ilvl w:val="0"/>
          <w:numId w:val="27"/>
        </w:numPr>
        <w:jc w:val="both"/>
        <w:rPr>
          <w:rFonts w:ascii="Arial" w:hAnsi="Arial" w:cs="Arial"/>
        </w:rPr>
      </w:pPr>
      <w:r w:rsidRPr="00BC5A7D">
        <w:rPr>
          <w:rFonts w:ascii="Arial" w:hAnsi="Arial" w:cs="Arial"/>
        </w:rPr>
        <w:t>F</w:t>
      </w:r>
      <w:r w:rsidR="00FA11E8" w:rsidRPr="00BC5A7D">
        <w:rPr>
          <w:rFonts w:ascii="Arial" w:hAnsi="Arial" w:cs="Arial"/>
        </w:rPr>
        <w:t>ailed to understand or recognise the need for clear personal and professional boundaries in his or her work</w:t>
      </w:r>
    </w:p>
    <w:p w:rsidR="00FA11E8" w:rsidRPr="00BC5A7D" w:rsidRDefault="0043538A" w:rsidP="00BC5A7D">
      <w:pPr>
        <w:numPr>
          <w:ilvl w:val="0"/>
          <w:numId w:val="27"/>
        </w:numPr>
        <w:jc w:val="both"/>
        <w:rPr>
          <w:rFonts w:ascii="Arial" w:hAnsi="Arial" w:cs="Arial"/>
        </w:rPr>
      </w:pPr>
      <w:r w:rsidRPr="00BC5A7D">
        <w:rPr>
          <w:rFonts w:ascii="Arial" w:hAnsi="Arial" w:cs="Arial"/>
        </w:rPr>
        <w:t>B</w:t>
      </w:r>
      <w:r w:rsidR="00FA11E8" w:rsidRPr="00BC5A7D">
        <w:rPr>
          <w:rFonts w:ascii="Arial" w:hAnsi="Arial" w:cs="Arial"/>
        </w:rPr>
        <w:t>ehaved in a way in h</w:t>
      </w:r>
      <w:r w:rsidR="00603237" w:rsidRPr="00BC5A7D">
        <w:rPr>
          <w:rFonts w:ascii="Arial" w:hAnsi="Arial" w:cs="Arial"/>
        </w:rPr>
        <w:t>is</w:t>
      </w:r>
      <w:r w:rsidR="00FA11E8" w:rsidRPr="00BC5A7D">
        <w:rPr>
          <w:rFonts w:ascii="Arial" w:hAnsi="Arial" w:cs="Arial"/>
        </w:rPr>
        <w:t xml:space="preserve"> or h</w:t>
      </w:r>
      <w:r w:rsidR="00204F98" w:rsidRPr="00BC5A7D">
        <w:rPr>
          <w:rFonts w:ascii="Arial" w:hAnsi="Arial" w:cs="Arial"/>
        </w:rPr>
        <w:t>e</w:t>
      </w:r>
      <w:r w:rsidR="00FA11E8" w:rsidRPr="00BC5A7D">
        <w:rPr>
          <w:rFonts w:ascii="Arial" w:hAnsi="Arial" w:cs="Arial"/>
        </w:rPr>
        <w:t>r personal life which could put children at risk of harm</w:t>
      </w:r>
    </w:p>
    <w:p w:rsidR="00FA11E8" w:rsidRPr="00BC5A7D" w:rsidRDefault="0043538A" w:rsidP="00BC5A7D">
      <w:pPr>
        <w:numPr>
          <w:ilvl w:val="0"/>
          <w:numId w:val="27"/>
        </w:numPr>
        <w:jc w:val="both"/>
        <w:rPr>
          <w:rFonts w:ascii="Arial" w:hAnsi="Arial" w:cs="Arial"/>
        </w:rPr>
      </w:pPr>
      <w:r w:rsidRPr="00BC5A7D">
        <w:rPr>
          <w:rFonts w:ascii="Arial" w:hAnsi="Arial" w:cs="Arial"/>
        </w:rPr>
        <w:t>B</w:t>
      </w:r>
      <w:r w:rsidR="00FA11E8" w:rsidRPr="00BC5A7D">
        <w:rPr>
          <w:rFonts w:ascii="Arial" w:hAnsi="Arial" w:cs="Arial"/>
        </w:rPr>
        <w:t>ecome the subject of criminal proceedings not relating to a child</w:t>
      </w:r>
    </w:p>
    <w:p w:rsidR="00FA11E8" w:rsidRPr="00BC5A7D" w:rsidRDefault="0043538A" w:rsidP="00BC5A7D">
      <w:pPr>
        <w:numPr>
          <w:ilvl w:val="0"/>
          <w:numId w:val="27"/>
        </w:numPr>
        <w:jc w:val="both"/>
        <w:rPr>
          <w:rFonts w:ascii="Arial" w:hAnsi="Arial" w:cs="Arial"/>
        </w:rPr>
      </w:pPr>
      <w:r w:rsidRPr="00BC5A7D">
        <w:rPr>
          <w:rFonts w:ascii="Arial" w:hAnsi="Arial" w:cs="Arial"/>
        </w:rPr>
        <w:t>B</w:t>
      </w:r>
      <w:r w:rsidR="00FA11E8" w:rsidRPr="00BC5A7D">
        <w:rPr>
          <w:rFonts w:ascii="Arial" w:hAnsi="Arial" w:cs="Arial"/>
        </w:rPr>
        <w:t>ecome subject to enquiries under local child protection procedures</w:t>
      </w:r>
    </w:p>
    <w:p w:rsidR="000700FA" w:rsidRPr="00BC5A7D" w:rsidRDefault="0043538A" w:rsidP="00BC5A7D">
      <w:pPr>
        <w:pStyle w:val="ListParagraph"/>
        <w:numPr>
          <w:ilvl w:val="1"/>
          <w:numId w:val="7"/>
        </w:numPr>
        <w:jc w:val="both"/>
        <w:rPr>
          <w:rFonts w:ascii="Arial" w:hAnsi="Arial" w:cs="Arial"/>
        </w:rPr>
      </w:pPr>
      <w:r w:rsidRPr="00BC5A7D">
        <w:rPr>
          <w:rFonts w:ascii="Arial" w:hAnsi="Arial" w:cs="Arial"/>
        </w:rPr>
        <w:t>B</w:t>
      </w:r>
      <w:r w:rsidR="00FA11E8" w:rsidRPr="00BC5A7D">
        <w:rPr>
          <w:rFonts w:ascii="Arial" w:hAnsi="Arial" w:cs="Arial"/>
        </w:rPr>
        <w:t>ehaved in a way which seriously undermines the trust and confidence placed in him or her by the employer.</w:t>
      </w:r>
      <w:r w:rsidR="0069118D" w:rsidRPr="00BC5A7D">
        <w:rPr>
          <w:rFonts w:ascii="Arial" w:hAnsi="Arial" w:cs="Arial"/>
        </w:rPr>
        <w:t xml:space="preserve"> </w:t>
      </w:r>
      <w:r w:rsidR="006947C8" w:rsidRPr="00BC5A7D">
        <w:rPr>
          <w:rFonts w:ascii="Arial" w:hAnsi="Arial" w:cs="Arial"/>
        </w:rPr>
        <w:t>If the circumstances are those outlined in 8.3, then the advice given may be that this is a conduct issue and requires internal investigation.  If the advice is that this is an internal conduct issue, this will still be recorded on the spreadsheet and this should be noted as the outcome.</w:t>
      </w:r>
    </w:p>
    <w:p w:rsidR="00FA11E8" w:rsidRPr="00BC5A7D" w:rsidRDefault="00FA11E8" w:rsidP="00BC5A7D">
      <w:pPr>
        <w:spacing w:after="0"/>
        <w:ind w:left="720"/>
        <w:jc w:val="both"/>
        <w:rPr>
          <w:rFonts w:ascii="Arial" w:hAnsi="Arial" w:cs="Arial"/>
        </w:rPr>
      </w:pPr>
    </w:p>
    <w:p w:rsidR="00FA11E8" w:rsidRPr="00BC5A7D" w:rsidRDefault="00FA11E8" w:rsidP="00BC5A7D">
      <w:pPr>
        <w:numPr>
          <w:ilvl w:val="0"/>
          <w:numId w:val="7"/>
        </w:numPr>
        <w:rPr>
          <w:rFonts w:ascii="Arial" w:hAnsi="Arial" w:cs="Arial"/>
          <w:b/>
        </w:rPr>
      </w:pPr>
      <w:r w:rsidRPr="00BC5A7D">
        <w:rPr>
          <w:rFonts w:ascii="Arial" w:hAnsi="Arial" w:cs="Arial"/>
          <w:b/>
        </w:rPr>
        <w:t>Discussion with LADO</w:t>
      </w:r>
    </w:p>
    <w:p w:rsidR="00160EC5" w:rsidRPr="00BC5A7D" w:rsidRDefault="000B69ED" w:rsidP="00BC5A7D">
      <w:pPr>
        <w:pStyle w:val="ListParagraph"/>
        <w:numPr>
          <w:ilvl w:val="1"/>
          <w:numId w:val="7"/>
        </w:numPr>
        <w:spacing w:after="0"/>
        <w:contextualSpacing/>
        <w:jc w:val="both"/>
        <w:rPr>
          <w:rFonts w:ascii="Arial" w:hAnsi="Arial" w:cs="Arial"/>
        </w:rPr>
      </w:pPr>
      <w:r w:rsidRPr="00BC5A7D">
        <w:rPr>
          <w:rFonts w:ascii="Arial" w:hAnsi="Arial" w:cs="Arial"/>
        </w:rPr>
        <w:t>The i</w:t>
      </w:r>
      <w:r w:rsidR="00FA11E8" w:rsidRPr="00BC5A7D">
        <w:rPr>
          <w:rFonts w:ascii="Arial" w:hAnsi="Arial" w:cs="Arial"/>
        </w:rPr>
        <w:t xml:space="preserve">nitial discussion/evaluation </w:t>
      </w:r>
      <w:r w:rsidRPr="00BC5A7D">
        <w:rPr>
          <w:rFonts w:ascii="Arial" w:hAnsi="Arial" w:cs="Arial"/>
        </w:rPr>
        <w:t xml:space="preserve">with the LADO </w:t>
      </w:r>
      <w:r w:rsidR="00FA11E8" w:rsidRPr="00BC5A7D">
        <w:rPr>
          <w:rFonts w:ascii="Arial" w:hAnsi="Arial" w:cs="Arial"/>
        </w:rPr>
        <w:t xml:space="preserve">- this should </w:t>
      </w:r>
      <w:r w:rsidRPr="00BC5A7D">
        <w:rPr>
          <w:rFonts w:ascii="Arial" w:hAnsi="Arial" w:cs="Arial"/>
        </w:rPr>
        <w:t xml:space="preserve">occur </w:t>
      </w:r>
      <w:r w:rsidR="00FA11E8" w:rsidRPr="00BC5A7D">
        <w:rPr>
          <w:rFonts w:ascii="Arial" w:hAnsi="Arial" w:cs="Arial"/>
        </w:rPr>
        <w:t>as soon as possible and</w:t>
      </w:r>
      <w:r w:rsidRPr="00BC5A7D">
        <w:rPr>
          <w:rFonts w:ascii="Arial" w:hAnsi="Arial" w:cs="Arial"/>
        </w:rPr>
        <w:t xml:space="preserve">, as stated within </w:t>
      </w:r>
      <w:r w:rsidR="00FA11E8" w:rsidRPr="00BC5A7D">
        <w:rPr>
          <w:rFonts w:ascii="Arial" w:hAnsi="Arial" w:cs="Arial"/>
        </w:rPr>
        <w:t xml:space="preserve">Working Together </w:t>
      </w:r>
      <w:r w:rsidR="00160EC5" w:rsidRPr="00BC5A7D">
        <w:rPr>
          <w:rFonts w:ascii="Arial" w:hAnsi="Arial" w:cs="Arial"/>
        </w:rPr>
        <w:t>20</w:t>
      </w:r>
      <w:r w:rsidR="00FA11E8" w:rsidRPr="00BC5A7D">
        <w:rPr>
          <w:rFonts w:ascii="Arial" w:hAnsi="Arial" w:cs="Arial"/>
        </w:rPr>
        <w:t>13</w:t>
      </w:r>
      <w:r w:rsidRPr="00BC5A7D">
        <w:rPr>
          <w:rFonts w:ascii="Arial" w:hAnsi="Arial" w:cs="Arial"/>
        </w:rPr>
        <w:t>,</w:t>
      </w:r>
      <w:r w:rsidR="00FA11E8" w:rsidRPr="00BC5A7D">
        <w:rPr>
          <w:rFonts w:ascii="Arial" w:hAnsi="Arial" w:cs="Arial"/>
        </w:rPr>
        <w:t xml:space="preserve"> should be within 24 hours.</w:t>
      </w:r>
    </w:p>
    <w:p w:rsidR="00160EC5" w:rsidRPr="00BC5A7D" w:rsidRDefault="00160EC5" w:rsidP="00BC5A7D">
      <w:pPr>
        <w:pStyle w:val="ListParagraph"/>
        <w:spacing w:after="0"/>
        <w:contextualSpacing/>
        <w:jc w:val="both"/>
        <w:rPr>
          <w:rFonts w:ascii="Arial" w:hAnsi="Arial" w:cs="Arial"/>
        </w:rPr>
      </w:pPr>
    </w:p>
    <w:p w:rsidR="00160EC5" w:rsidRPr="00BC5A7D" w:rsidRDefault="00FA11E8" w:rsidP="00BC5A7D">
      <w:pPr>
        <w:pStyle w:val="ListParagraph"/>
        <w:numPr>
          <w:ilvl w:val="1"/>
          <w:numId w:val="7"/>
        </w:numPr>
        <w:spacing w:after="0"/>
        <w:contextualSpacing/>
        <w:jc w:val="both"/>
        <w:rPr>
          <w:rFonts w:ascii="Arial" w:hAnsi="Arial" w:cs="Arial"/>
        </w:rPr>
      </w:pPr>
      <w:r w:rsidRPr="00BC5A7D">
        <w:rPr>
          <w:rFonts w:ascii="Arial" w:hAnsi="Arial" w:cs="Arial"/>
        </w:rPr>
        <w:t xml:space="preserve">The purpose of an initial discussion is for the LADO and the Senior Manager to consider the nature, content, and context of the allegation and agree a course of action. </w:t>
      </w:r>
      <w:r w:rsidR="000E0C6F" w:rsidRPr="00BC5A7D">
        <w:rPr>
          <w:rFonts w:ascii="Arial" w:hAnsi="Arial" w:cs="Arial"/>
        </w:rPr>
        <w:t xml:space="preserve">As stated </w:t>
      </w:r>
      <w:r w:rsidR="000B69ED" w:rsidRPr="00BC5A7D">
        <w:rPr>
          <w:rFonts w:ascii="Arial" w:hAnsi="Arial" w:cs="Arial"/>
        </w:rPr>
        <w:t xml:space="preserve">in 7.1-7.4, </w:t>
      </w:r>
      <w:r w:rsidR="000E0C6F" w:rsidRPr="00BC5A7D">
        <w:rPr>
          <w:rFonts w:ascii="Arial" w:hAnsi="Arial" w:cs="Arial"/>
        </w:rPr>
        <w:t xml:space="preserve">referral concerns will have been taken prior to this and </w:t>
      </w:r>
      <w:r w:rsidR="000B69ED" w:rsidRPr="00BC5A7D">
        <w:rPr>
          <w:rFonts w:ascii="Arial" w:hAnsi="Arial" w:cs="Arial"/>
        </w:rPr>
        <w:t xml:space="preserve">the </w:t>
      </w:r>
      <w:r w:rsidR="000E0C6F" w:rsidRPr="00BC5A7D">
        <w:rPr>
          <w:rFonts w:ascii="Arial" w:hAnsi="Arial" w:cs="Arial"/>
        </w:rPr>
        <w:t xml:space="preserve">referrer asked </w:t>
      </w:r>
      <w:r w:rsidR="000B69ED" w:rsidRPr="00BC5A7D">
        <w:rPr>
          <w:rFonts w:ascii="Arial" w:hAnsi="Arial" w:cs="Arial"/>
        </w:rPr>
        <w:t xml:space="preserve">submit this </w:t>
      </w:r>
      <w:r w:rsidR="000E0C6F" w:rsidRPr="00BC5A7D">
        <w:rPr>
          <w:rFonts w:ascii="Arial" w:hAnsi="Arial" w:cs="Arial"/>
        </w:rPr>
        <w:t xml:space="preserve">in writing. </w:t>
      </w:r>
      <w:r w:rsidRPr="00BC5A7D">
        <w:rPr>
          <w:rFonts w:ascii="Arial" w:hAnsi="Arial" w:cs="Arial"/>
        </w:rPr>
        <w:t xml:space="preserve"> </w:t>
      </w:r>
    </w:p>
    <w:p w:rsidR="00160EC5" w:rsidRPr="00BC5A7D" w:rsidRDefault="00160EC5" w:rsidP="00BC5A7D">
      <w:pPr>
        <w:spacing w:after="0"/>
        <w:contextualSpacing/>
        <w:jc w:val="both"/>
        <w:rPr>
          <w:rFonts w:ascii="Arial" w:hAnsi="Arial" w:cs="Arial"/>
        </w:rPr>
      </w:pPr>
    </w:p>
    <w:p w:rsidR="00FA11E8" w:rsidRPr="00BC5A7D" w:rsidRDefault="006B3194" w:rsidP="00BC5A7D">
      <w:pPr>
        <w:pStyle w:val="ListParagraph"/>
        <w:numPr>
          <w:ilvl w:val="1"/>
          <w:numId w:val="7"/>
        </w:numPr>
        <w:spacing w:after="0"/>
        <w:contextualSpacing/>
        <w:jc w:val="both"/>
        <w:rPr>
          <w:rFonts w:ascii="Arial" w:hAnsi="Arial" w:cs="Arial"/>
        </w:rPr>
      </w:pPr>
      <w:r w:rsidRPr="00BC5A7D">
        <w:rPr>
          <w:rFonts w:ascii="Arial" w:eastAsia="Times New Roman" w:hAnsi="Arial" w:cs="Arial"/>
          <w:lang w:eastAsia="en-GB"/>
        </w:rPr>
        <w:t>A</w:t>
      </w:r>
      <w:r w:rsidR="00FA11E8" w:rsidRPr="00BC5A7D">
        <w:rPr>
          <w:rFonts w:ascii="Arial" w:eastAsia="Times New Roman" w:hAnsi="Arial" w:cs="Arial"/>
          <w:lang w:eastAsia="en-GB"/>
        </w:rPr>
        <w:t xml:space="preserve"> distinction has </w:t>
      </w:r>
      <w:r w:rsidR="0069118D" w:rsidRPr="00BC5A7D">
        <w:rPr>
          <w:rFonts w:ascii="Arial" w:eastAsia="Times New Roman" w:hAnsi="Arial" w:cs="Arial"/>
          <w:lang w:eastAsia="en-GB"/>
        </w:rPr>
        <w:t xml:space="preserve">to </w:t>
      </w:r>
      <w:r w:rsidRPr="00BC5A7D">
        <w:rPr>
          <w:rFonts w:ascii="Arial" w:eastAsia="Times New Roman" w:hAnsi="Arial" w:cs="Arial"/>
          <w:lang w:eastAsia="en-GB"/>
        </w:rPr>
        <w:t>be made</w:t>
      </w:r>
      <w:r w:rsidR="00FA11E8" w:rsidRPr="00BC5A7D">
        <w:rPr>
          <w:rFonts w:ascii="Arial" w:eastAsia="Times New Roman" w:hAnsi="Arial" w:cs="Arial"/>
          <w:lang w:eastAsia="en-GB"/>
        </w:rPr>
        <w:t xml:space="preserve"> between complaints and allegations. </w:t>
      </w:r>
      <w:r w:rsidRPr="00BC5A7D">
        <w:rPr>
          <w:rFonts w:ascii="Arial" w:eastAsia="Times New Roman" w:hAnsi="Arial" w:cs="Arial"/>
          <w:lang w:eastAsia="en-GB"/>
        </w:rPr>
        <w:t xml:space="preserve">Referral to LADO is based on the criteria set out above in section 2. </w:t>
      </w:r>
      <w:r w:rsidR="00FA11E8" w:rsidRPr="00BC5A7D">
        <w:rPr>
          <w:rFonts w:ascii="Arial" w:eastAsia="Times New Roman" w:hAnsi="Arial" w:cs="Arial"/>
          <w:lang w:eastAsia="en-GB"/>
        </w:rPr>
        <w:t xml:space="preserve"> This reduce</w:t>
      </w:r>
      <w:r w:rsidR="000B69ED" w:rsidRPr="00BC5A7D">
        <w:rPr>
          <w:rFonts w:ascii="Arial" w:eastAsia="Times New Roman" w:hAnsi="Arial" w:cs="Arial"/>
          <w:lang w:eastAsia="en-GB"/>
        </w:rPr>
        <w:t>s</w:t>
      </w:r>
      <w:r w:rsidR="00FA11E8" w:rsidRPr="00BC5A7D">
        <w:rPr>
          <w:rFonts w:ascii="Arial" w:eastAsia="Times New Roman" w:hAnsi="Arial" w:cs="Arial"/>
          <w:lang w:eastAsia="en-GB"/>
        </w:rPr>
        <w:t xml:space="preserve"> the </w:t>
      </w:r>
      <w:r w:rsidR="000B69ED" w:rsidRPr="00BC5A7D">
        <w:rPr>
          <w:rFonts w:ascii="Arial" w:eastAsia="Times New Roman" w:hAnsi="Arial" w:cs="Arial"/>
          <w:lang w:eastAsia="en-GB"/>
        </w:rPr>
        <w:t xml:space="preserve">requirement </w:t>
      </w:r>
      <w:r w:rsidR="00FA11E8" w:rsidRPr="00BC5A7D">
        <w:rPr>
          <w:rFonts w:ascii="Arial" w:eastAsia="Times New Roman" w:hAnsi="Arial" w:cs="Arial"/>
          <w:lang w:eastAsia="en-GB"/>
        </w:rPr>
        <w:t xml:space="preserve">for </w:t>
      </w:r>
      <w:r w:rsidR="000B69ED" w:rsidRPr="00BC5A7D">
        <w:rPr>
          <w:rFonts w:ascii="Arial" w:eastAsia="Times New Roman" w:hAnsi="Arial" w:cs="Arial"/>
          <w:lang w:eastAsia="en-GB"/>
        </w:rPr>
        <w:t>S</w:t>
      </w:r>
      <w:r w:rsidR="00FA11E8" w:rsidRPr="00BC5A7D">
        <w:rPr>
          <w:rFonts w:ascii="Arial" w:eastAsia="Times New Roman" w:hAnsi="Arial" w:cs="Arial"/>
          <w:lang w:eastAsia="en-GB"/>
        </w:rPr>
        <w:t xml:space="preserve">trategy </w:t>
      </w:r>
      <w:r w:rsidR="000B69ED" w:rsidRPr="00BC5A7D">
        <w:rPr>
          <w:rFonts w:ascii="Arial" w:eastAsia="Times New Roman" w:hAnsi="Arial" w:cs="Arial"/>
          <w:lang w:eastAsia="en-GB"/>
        </w:rPr>
        <w:t>M</w:t>
      </w:r>
      <w:r w:rsidR="00FA11E8" w:rsidRPr="00BC5A7D">
        <w:rPr>
          <w:rFonts w:ascii="Arial" w:eastAsia="Times New Roman" w:hAnsi="Arial" w:cs="Arial"/>
          <w:lang w:eastAsia="en-GB"/>
        </w:rPr>
        <w:t>eetings for less serious allegations</w:t>
      </w:r>
      <w:r w:rsidR="000B69ED" w:rsidRPr="00BC5A7D">
        <w:rPr>
          <w:rFonts w:ascii="Arial" w:eastAsia="Times New Roman" w:hAnsi="Arial" w:cs="Arial"/>
          <w:lang w:eastAsia="en-GB"/>
        </w:rPr>
        <w:t xml:space="preserve">, but does not </w:t>
      </w:r>
      <w:r w:rsidR="00FA11E8" w:rsidRPr="00BC5A7D">
        <w:rPr>
          <w:rFonts w:ascii="Arial" w:eastAsia="Times New Roman" w:hAnsi="Arial" w:cs="Arial"/>
          <w:lang w:eastAsia="en-GB"/>
        </w:rPr>
        <w:t>lessen our safeguarding responsibilities.</w:t>
      </w:r>
    </w:p>
    <w:p w:rsidR="00FA11E8" w:rsidRPr="00BC5A7D" w:rsidRDefault="00FA11E8" w:rsidP="00BC5A7D">
      <w:pPr>
        <w:spacing w:after="0"/>
        <w:jc w:val="both"/>
        <w:rPr>
          <w:rFonts w:ascii="Arial" w:eastAsia="Times New Roman" w:hAnsi="Arial" w:cs="Arial"/>
          <w:lang w:eastAsia="en-GB"/>
        </w:rPr>
      </w:pPr>
    </w:p>
    <w:p w:rsidR="00FA11E8" w:rsidRPr="00BC5A7D" w:rsidRDefault="00FA11E8" w:rsidP="00BC5A7D">
      <w:pPr>
        <w:spacing w:after="0"/>
        <w:ind w:left="1070"/>
        <w:jc w:val="both"/>
        <w:rPr>
          <w:rFonts w:ascii="Arial" w:hAnsi="Arial" w:cs="Arial"/>
          <w:i/>
          <w:iCs/>
        </w:rPr>
      </w:pPr>
      <w:r w:rsidRPr="00BC5A7D">
        <w:rPr>
          <w:rFonts w:ascii="Arial" w:eastAsia="Times New Roman" w:hAnsi="Arial" w:cs="Arial"/>
          <w:lang w:eastAsia="en-GB"/>
        </w:rPr>
        <w:t>For example</w:t>
      </w:r>
      <w:r w:rsidR="000B69ED" w:rsidRPr="00BC5A7D">
        <w:rPr>
          <w:rFonts w:ascii="Arial" w:eastAsia="Times New Roman" w:hAnsi="Arial" w:cs="Arial"/>
          <w:lang w:eastAsia="en-GB"/>
        </w:rPr>
        <w:t>:</w:t>
      </w:r>
      <w:r w:rsidRPr="00BC5A7D">
        <w:rPr>
          <w:rFonts w:ascii="Arial" w:eastAsia="Times New Roman" w:hAnsi="Arial" w:cs="Arial"/>
          <w:lang w:eastAsia="en-GB"/>
        </w:rPr>
        <w:t xml:space="preserve"> </w:t>
      </w:r>
      <w:r w:rsidRPr="00BC5A7D">
        <w:rPr>
          <w:rFonts w:ascii="Arial" w:hAnsi="Arial" w:cs="Arial"/>
          <w:i/>
          <w:iCs/>
        </w:rPr>
        <w:t>The LADO is contacted by a Head</w:t>
      </w:r>
      <w:r w:rsidR="000B69ED" w:rsidRPr="00BC5A7D">
        <w:rPr>
          <w:rFonts w:ascii="Arial" w:hAnsi="Arial" w:cs="Arial"/>
          <w:i/>
          <w:iCs/>
        </w:rPr>
        <w:t xml:space="preserve"> T</w:t>
      </w:r>
      <w:r w:rsidRPr="00BC5A7D">
        <w:rPr>
          <w:rFonts w:ascii="Arial" w:hAnsi="Arial" w:cs="Arial"/>
          <w:i/>
          <w:iCs/>
        </w:rPr>
        <w:t>eacher following a report by a pupil that a teacher had caused a bruise on their arm.</w:t>
      </w:r>
    </w:p>
    <w:p w:rsidR="00FA11E8" w:rsidRPr="00BC5A7D" w:rsidRDefault="00FA11E8" w:rsidP="00BC5A7D">
      <w:pPr>
        <w:spacing w:after="0"/>
        <w:ind w:left="720"/>
        <w:jc w:val="both"/>
        <w:rPr>
          <w:rFonts w:ascii="Arial" w:hAnsi="Arial" w:cs="Arial"/>
          <w:i/>
          <w:iCs/>
        </w:rPr>
      </w:pPr>
    </w:p>
    <w:p w:rsidR="00160EC5" w:rsidRPr="00BC5A7D" w:rsidRDefault="00FA11E8" w:rsidP="00BC5A7D">
      <w:pPr>
        <w:spacing w:after="0"/>
        <w:ind w:left="1070"/>
        <w:jc w:val="both"/>
        <w:rPr>
          <w:rFonts w:ascii="Arial" w:hAnsi="Arial" w:cs="Arial"/>
          <w:i/>
          <w:iCs/>
        </w:rPr>
      </w:pPr>
      <w:r w:rsidRPr="00BC5A7D">
        <w:rPr>
          <w:rFonts w:ascii="Arial" w:hAnsi="Arial" w:cs="Arial"/>
          <w:i/>
          <w:iCs/>
        </w:rPr>
        <w:t xml:space="preserve">Previously this would have probably resulted in a </w:t>
      </w:r>
      <w:r w:rsidR="000B69ED" w:rsidRPr="00BC5A7D">
        <w:rPr>
          <w:rFonts w:ascii="Arial" w:hAnsi="Arial" w:cs="Arial"/>
          <w:i/>
          <w:iCs/>
        </w:rPr>
        <w:t>S</w:t>
      </w:r>
      <w:r w:rsidRPr="00BC5A7D">
        <w:rPr>
          <w:rFonts w:ascii="Arial" w:hAnsi="Arial" w:cs="Arial"/>
          <w:i/>
          <w:iCs/>
        </w:rPr>
        <w:t xml:space="preserve">trategy </w:t>
      </w:r>
      <w:r w:rsidR="000B69ED" w:rsidRPr="00BC5A7D">
        <w:rPr>
          <w:rFonts w:ascii="Arial" w:hAnsi="Arial" w:cs="Arial"/>
          <w:i/>
          <w:iCs/>
        </w:rPr>
        <w:t>M</w:t>
      </w:r>
      <w:r w:rsidRPr="00BC5A7D">
        <w:rPr>
          <w:rFonts w:ascii="Arial" w:hAnsi="Arial" w:cs="Arial"/>
          <w:i/>
          <w:iCs/>
        </w:rPr>
        <w:t xml:space="preserve">eeting.  The meeting would involve the Head Teacher, Human Resources, the LADO, one of the Education Safeguarding Officers and a Police Officer.  A plan for an investigation would be devised.  The outcome of the investigation would then be reviewed at a </w:t>
      </w:r>
      <w:r w:rsidR="000B69ED" w:rsidRPr="00BC5A7D">
        <w:rPr>
          <w:rFonts w:ascii="Arial" w:hAnsi="Arial" w:cs="Arial"/>
          <w:i/>
          <w:iCs/>
        </w:rPr>
        <w:t>R</w:t>
      </w:r>
      <w:r w:rsidRPr="00BC5A7D">
        <w:rPr>
          <w:rFonts w:ascii="Arial" w:hAnsi="Arial" w:cs="Arial"/>
          <w:i/>
          <w:iCs/>
        </w:rPr>
        <w:t xml:space="preserve">eview </w:t>
      </w:r>
      <w:r w:rsidR="000B69ED" w:rsidRPr="00BC5A7D">
        <w:rPr>
          <w:rFonts w:ascii="Arial" w:hAnsi="Arial" w:cs="Arial"/>
          <w:i/>
          <w:iCs/>
        </w:rPr>
        <w:t>S</w:t>
      </w:r>
      <w:r w:rsidRPr="00BC5A7D">
        <w:rPr>
          <w:rFonts w:ascii="Arial" w:hAnsi="Arial" w:cs="Arial"/>
          <w:i/>
          <w:iCs/>
        </w:rPr>
        <w:t xml:space="preserve">trategy </w:t>
      </w:r>
      <w:r w:rsidR="000B69ED" w:rsidRPr="00BC5A7D">
        <w:rPr>
          <w:rFonts w:ascii="Arial" w:hAnsi="Arial" w:cs="Arial"/>
          <w:i/>
          <w:iCs/>
        </w:rPr>
        <w:t>M</w:t>
      </w:r>
      <w:r w:rsidRPr="00BC5A7D">
        <w:rPr>
          <w:rFonts w:ascii="Arial" w:hAnsi="Arial" w:cs="Arial"/>
          <w:i/>
          <w:iCs/>
        </w:rPr>
        <w:t xml:space="preserve">eeting.  The </w:t>
      </w:r>
      <w:r w:rsidR="000B69ED" w:rsidRPr="00BC5A7D">
        <w:rPr>
          <w:rFonts w:ascii="Arial" w:hAnsi="Arial" w:cs="Arial"/>
          <w:i/>
          <w:iCs/>
        </w:rPr>
        <w:t>R</w:t>
      </w:r>
      <w:r w:rsidRPr="00BC5A7D">
        <w:rPr>
          <w:rFonts w:ascii="Arial" w:hAnsi="Arial" w:cs="Arial"/>
          <w:i/>
          <w:iCs/>
        </w:rPr>
        <w:t xml:space="preserve">eview </w:t>
      </w:r>
      <w:r w:rsidR="000B69ED" w:rsidRPr="00BC5A7D">
        <w:rPr>
          <w:rFonts w:ascii="Arial" w:hAnsi="Arial" w:cs="Arial"/>
          <w:i/>
          <w:iCs/>
        </w:rPr>
        <w:t>S</w:t>
      </w:r>
      <w:r w:rsidRPr="00BC5A7D">
        <w:rPr>
          <w:rFonts w:ascii="Arial" w:hAnsi="Arial" w:cs="Arial"/>
          <w:i/>
          <w:iCs/>
        </w:rPr>
        <w:t xml:space="preserve">trategy </w:t>
      </w:r>
      <w:r w:rsidR="000B69ED" w:rsidRPr="00BC5A7D">
        <w:rPr>
          <w:rFonts w:ascii="Arial" w:hAnsi="Arial" w:cs="Arial"/>
          <w:i/>
          <w:iCs/>
        </w:rPr>
        <w:t>M</w:t>
      </w:r>
      <w:r w:rsidRPr="00BC5A7D">
        <w:rPr>
          <w:rFonts w:ascii="Arial" w:hAnsi="Arial" w:cs="Arial"/>
          <w:i/>
          <w:iCs/>
        </w:rPr>
        <w:t xml:space="preserve">eeting might then hear that the teacher had separated two fighting pupils and in doing so had accidentally caused a bruise.  In such cases the bruise may be considered a consequence of reasonable force being deployed to protect a pupil and the outcome of the </w:t>
      </w:r>
      <w:r w:rsidR="003B6580" w:rsidRPr="00BC5A7D">
        <w:rPr>
          <w:rFonts w:ascii="Arial" w:hAnsi="Arial" w:cs="Arial"/>
          <w:i/>
          <w:iCs/>
        </w:rPr>
        <w:t>S</w:t>
      </w:r>
      <w:r w:rsidRPr="00BC5A7D">
        <w:rPr>
          <w:rFonts w:ascii="Arial" w:hAnsi="Arial" w:cs="Arial"/>
          <w:i/>
          <w:iCs/>
        </w:rPr>
        <w:t xml:space="preserve">trategy </w:t>
      </w:r>
      <w:r w:rsidR="003B6580" w:rsidRPr="00BC5A7D">
        <w:rPr>
          <w:rFonts w:ascii="Arial" w:hAnsi="Arial" w:cs="Arial"/>
          <w:i/>
          <w:iCs/>
        </w:rPr>
        <w:t>M</w:t>
      </w:r>
      <w:r w:rsidRPr="00BC5A7D">
        <w:rPr>
          <w:rFonts w:ascii="Arial" w:hAnsi="Arial" w:cs="Arial"/>
          <w:i/>
          <w:iCs/>
        </w:rPr>
        <w:t>eeting would be ‘Unsubstantiated’</w:t>
      </w:r>
      <w:r w:rsidR="006947C8" w:rsidRPr="00BC5A7D">
        <w:rPr>
          <w:rFonts w:ascii="Arial" w:hAnsi="Arial" w:cs="Arial"/>
          <w:i/>
          <w:iCs/>
        </w:rPr>
        <w:t xml:space="preserve"> and either an internal process followed or no further action</w:t>
      </w:r>
      <w:r w:rsidR="006B3194" w:rsidRPr="00BC5A7D">
        <w:rPr>
          <w:rFonts w:ascii="Arial" w:hAnsi="Arial" w:cs="Arial"/>
          <w:i/>
          <w:iCs/>
        </w:rPr>
        <w:t>, once satisfied there are no safeguarding concerns connected</w:t>
      </w:r>
      <w:r w:rsidRPr="00BC5A7D">
        <w:rPr>
          <w:rFonts w:ascii="Arial" w:hAnsi="Arial" w:cs="Arial"/>
          <w:i/>
          <w:iCs/>
        </w:rPr>
        <w:t>.</w:t>
      </w:r>
    </w:p>
    <w:p w:rsidR="00160EC5" w:rsidRPr="00BC5A7D" w:rsidRDefault="00160EC5" w:rsidP="00BC5A7D">
      <w:pPr>
        <w:spacing w:after="0"/>
        <w:jc w:val="both"/>
        <w:rPr>
          <w:rFonts w:ascii="Arial" w:hAnsi="Arial" w:cs="Arial"/>
          <w:i/>
          <w:iCs/>
        </w:rPr>
      </w:pPr>
    </w:p>
    <w:p w:rsidR="00160EC5" w:rsidRPr="00BC5A7D" w:rsidRDefault="00FA11E8" w:rsidP="00BC5A7D">
      <w:pPr>
        <w:pStyle w:val="ListParagraph"/>
        <w:numPr>
          <w:ilvl w:val="1"/>
          <w:numId w:val="7"/>
        </w:numPr>
        <w:spacing w:after="0"/>
        <w:jc w:val="both"/>
        <w:rPr>
          <w:rFonts w:ascii="Arial" w:hAnsi="Arial" w:cs="Arial"/>
          <w:i/>
          <w:iCs/>
        </w:rPr>
      </w:pPr>
      <w:r w:rsidRPr="00BC5A7D">
        <w:rPr>
          <w:rFonts w:ascii="Arial" w:hAnsi="Arial" w:cs="Arial"/>
        </w:rPr>
        <w:t xml:space="preserve">This initial sharing of information and evaluation may lead to a decision that no further action is to be taken in regard to the individual facing the allegation or concern, and the manager will then decide how best to proceed within their organisation and record the outcome of the discussion. </w:t>
      </w:r>
    </w:p>
    <w:p w:rsidR="00160EC5" w:rsidRPr="00BC5A7D" w:rsidRDefault="00160EC5" w:rsidP="00BC5A7D">
      <w:pPr>
        <w:pStyle w:val="ListParagraph"/>
        <w:spacing w:after="0"/>
        <w:jc w:val="both"/>
        <w:rPr>
          <w:rFonts w:ascii="Arial" w:hAnsi="Arial" w:cs="Arial"/>
          <w:i/>
          <w:iCs/>
        </w:rPr>
      </w:pPr>
    </w:p>
    <w:p w:rsidR="00160EC5" w:rsidRPr="00BC5A7D" w:rsidRDefault="00FA11E8" w:rsidP="00BC5A7D">
      <w:pPr>
        <w:pStyle w:val="ListParagraph"/>
        <w:numPr>
          <w:ilvl w:val="1"/>
          <w:numId w:val="7"/>
        </w:numPr>
        <w:spacing w:after="0"/>
        <w:jc w:val="both"/>
        <w:rPr>
          <w:rFonts w:ascii="Arial" w:hAnsi="Arial" w:cs="Arial"/>
          <w:i/>
          <w:iCs/>
        </w:rPr>
      </w:pPr>
      <w:r w:rsidRPr="00BC5A7D">
        <w:rPr>
          <w:rFonts w:ascii="Arial" w:hAnsi="Arial" w:cs="Arial"/>
        </w:rPr>
        <w:t xml:space="preserve">For all other cases, the discussion will then focus on agreeing a course of action including deciding whether the information meets agreed thresholds to hold a </w:t>
      </w:r>
      <w:r w:rsidR="003B6580" w:rsidRPr="00BC5A7D">
        <w:rPr>
          <w:rFonts w:ascii="Arial" w:hAnsi="Arial" w:cs="Arial"/>
        </w:rPr>
        <w:t>S</w:t>
      </w:r>
      <w:r w:rsidRPr="00BC5A7D">
        <w:rPr>
          <w:rFonts w:ascii="Arial" w:hAnsi="Arial" w:cs="Arial"/>
        </w:rPr>
        <w:t xml:space="preserve">trategy </w:t>
      </w:r>
      <w:r w:rsidR="003B6580" w:rsidRPr="00BC5A7D">
        <w:rPr>
          <w:rFonts w:ascii="Arial" w:hAnsi="Arial" w:cs="Arial"/>
        </w:rPr>
        <w:t>M</w:t>
      </w:r>
      <w:r w:rsidRPr="00BC5A7D">
        <w:rPr>
          <w:rFonts w:ascii="Arial" w:hAnsi="Arial" w:cs="Arial"/>
        </w:rPr>
        <w:t xml:space="preserve">eeting under safeguarding procedures and whether suspension of the adult is appropriate.  The power to suspend rests with the employer alone and it cannot be required by another agency, although the employer should have regard to the views of investigative agencies if involved. </w:t>
      </w:r>
    </w:p>
    <w:p w:rsidR="00160EC5" w:rsidRPr="00BC5A7D" w:rsidRDefault="00160EC5" w:rsidP="00BC5A7D">
      <w:pPr>
        <w:pStyle w:val="ListParagraph"/>
        <w:rPr>
          <w:rFonts w:ascii="Arial" w:hAnsi="Arial" w:cs="Arial"/>
          <w:u w:val="single"/>
        </w:rPr>
      </w:pPr>
    </w:p>
    <w:p w:rsidR="003B6580" w:rsidRPr="00BC5A7D" w:rsidRDefault="00FA11E8" w:rsidP="00BC5A7D">
      <w:pPr>
        <w:pStyle w:val="ListParagraph"/>
        <w:numPr>
          <w:ilvl w:val="1"/>
          <w:numId w:val="7"/>
        </w:numPr>
        <w:spacing w:after="0"/>
        <w:jc w:val="both"/>
        <w:rPr>
          <w:rFonts w:ascii="Arial" w:hAnsi="Arial" w:cs="Arial"/>
          <w:i/>
          <w:iCs/>
        </w:rPr>
      </w:pPr>
      <w:r w:rsidRPr="00BC5A7D">
        <w:rPr>
          <w:rFonts w:ascii="Arial" w:hAnsi="Arial" w:cs="Arial"/>
          <w:b/>
        </w:rPr>
        <w:t>Use of suspension</w:t>
      </w:r>
      <w:r w:rsidR="00160EC5" w:rsidRPr="00BC5A7D">
        <w:rPr>
          <w:rFonts w:ascii="Arial" w:hAnsi="Arial" w:cs="Arial"/>
        </w:rPr>
        <w:t xml:space="preserve"> </w:t>
      </w:r>
      <w:r w:rsidR="00160EC5" w:rsidRPr="00BC5A7D">
        <w:rPr>
          <w:rFonts w:ascii="Arial" w:hAnsi="Arial" w:cs="Arial"/>
          <w:u w:val="single"/>
        </w:rPr>
        <w:t xml:space="preserve"> </w:t>
      </w:r>
    </w:p>
    <w:p w:rsidR="00FA11E8" w:rsidRDefault="00FA11E8" w:rsidP="00BC5A7D">
      <w:pPr>
        <w:pStyle w:val="ListParagraph"/>
        <w:spacing w:after="0"/>
        <w:ind w:left="1070"/>
        <w:jc w:val="both"/>
        <w:rPr>
          <w:rFonts w:ascii="Arial" w:hAnsi="Arial" w:cs="Arial"/>
        </w:rPr>
      </w:pPr>
      <w:r w:rsidRPr="00BC5A7D">
        <w:rPr>
          <w:rFonts w:ascii="Arial" w:hAnsi="Arial" w:cs="Arial"/>
        </w:rPr>
        <w:t xml:space="preserve">Working Together states that suspension should be considered in every case where: </w:t>
      </w:r>
    </w:p>
    <w:p w:rsidR="00BC5A7D" w:rsidRPr="00BC5A7D" w:rsidRDefault="00BC5A7D" w:rsidP="00BC5A7D">
      <w:pPr>
        <w:pStyle w:val="ListParagraph"/>
        <w:spacing w:after="0"/>
        <w:ind w:left="1070"/>
        <w:jc w:val="both"/>
        <w:rPr>
          <w:rFonts w:ascii="Arial" w:hAnsi="Arial" w:cs="Arial"/>
          <w:i/>
          <w:iCs/>
        </w:rPr>
      </w:pPr>
    </w:p>
    <w:p w:rsidR="00FA11E8" w:rsidRPr="00BC5A7D" w:rsidRDefault="0043538A" w:rsidP="00BC5A7D">
      <w:pPr>
        <w:numPr>
          <w:ilvl w:val="0"/>
          <w:numId w:val="14"/>
        </w:numPr>
        <w:jc w:val="both"/>
        <w:rPr>
          <w:rFonts w:ascii="Arial" w:hAnsi="Arial" w:cs="Arial"/>
          <w:i/>
        </w:rPr>
      </w:pPr>
      <w:r w:rsidRPr="00BC5A7D">
        <w:rPr>
          <w:rFonts w:ascii="Arial" w:hAnsi="Arial" w:cs="Arial"/>
          <w:i/>
        </w:rPr>
        <w:t>T</w:t>
      </w:r>
      <w:r w:rsidR="00FA11E8" w:rsidRPr="00BC5A7D">
        <w:rPr>
          <w:rFonts w:ascii="Arial" w:hAnsi="Arial" w:cs="Arial"/>
          <w:i/>
        </w:rPr>
        <w:t>here is cause to suspect a child is at risk of significant harm;</w:t>
      </w:r>
    </w:p>
    <w:p w:rsidR="00FA11E8" w:rsidRPr="00BC5A7D" w:rsidRDefault="0043538A" w:rsidP="00BC5A7D">
      <w:pPr>
        <w:numPr>
          <w:ilvl w:val="0"/>
          <w:numId w:val="14"/>
        </w:numPr>
        <w:jc w:val="both"/>
        <w:rPr>
          <w:rFonts w:ascii="Arial" w:hAnsi="Arial" w:cs="Arial"/>
          <w:i/>
        </w:rPr>
      </w:pPr>
      <w:r w:rsidRPr="00BC5A7D">
        <w:rPr>
          <w:rFonts w:ascii="Arial" w:hAnsi="Arial" w:cs="Arial"/>
          <w:i/>
        </w:rPr>
        <w:t>T</w:t>
      </w:r>
      <w:r w:rsidR="00FA11E8" w:rsidRPr="00BC5A7D">
        <w:rPr>
          <w:rFonts w:ascii="Arial" w:hAnsi="Arial" w:cs="Arial"/>
          <w:i/>
        </w:rPr>
        <w:t>he allegation warrants investigation by the police</w:t>
      </w:r>
      <w:r w:rsidR="003B6580" w:rsidRPr="00BC5A7D">
        <w:rPr>
          <w:rFonts w:ascii="Arial" w:hAnsi="Arial" w:cs="Arial"/>
          <w:i/>
        </w:rPr>
        <w:t>;</w:t>
      </w:r>
      <w:r w:rsidR="00FA11E8" w:rsidRPr="00BC5A7D">
        <w:rPr>
          <w:rFonts w:ascii="Arial" w:hAnsi="Arial" w:cs="Arial"/>
          <w:i/>
        </w:rPr>
        <w:t xml:space="preserve"> or</w:t>
      </w:r>
    </w:p>
    <w:p w:rsidR="00FA11E8" w:rsidRPr="00BC5A7D" w:rsidRDefault="0043538A" w:rsidP="00BC5A7D">
      <w:pPr>
        <w:numPr>
          <w:ilvl w:val="0"/>
          <w:numId w:val="14"/>
        </w:numPr>
        <w:jc w:val="both"/>
        <w:rPr>
          <w:rFonts w:ascii="Arial" w:hAnsi="Arial" w:cs="Arial"/>
          <w:i/>
        </w:rPr>
      </w:pPr>
      <w:r w:rsidRPr="00BC5A7D">
        <w:rPr>
          <w:rFonts w:ascii="Arial" w:hAnsi="Arial" w:cs="Arial"/>
          <w:i/>
        </w:rPr>
        <w:t>T</w:t>
      </w:r>
      <w:r w:rsidR="00FA11E8" w:rsidRPr="00BC5A7D">
        <w:rPr>
          <w:rFonts w:ascii="Arial" w:hAnsi="Arial" w:cs="Arial"/>
          <w:i/>
        </w:rPr>
        <w:t>he allegation is so serious that it might be grounds for dismissal</w:t>
      </w:r>
      <w:r w:rsidR="003B6580" w:rsidRPr="00BC5A7D">
        <w:rPr>
          <w:rFonts w:ascii="Arial" w:hAnsi="Arial" w:cs="Arial"/>
          <w:i/>
        </w:rPr>
        <w:t>.</w:t>
      </w:r>
    </w:p>
    <w:p w:rsidR="00260914" w:rsidRPr="00BC5A7D" w:rsidRDefault="00FA11E8" w:rsidP="00BC5A7D">
      <w:pPr>
        <w:pStyle w:val="ListParagraph"/>
        <w:numPr>
          <w:ilvl w:val="1"/>
          <w:numId w:val="7"/>
        </w:numPr>
        <w:spacing w:after="0"/>
        <w:jc w:val="both"/>
        <w:rPr>
          <w:rFonts w:ascii="Arial" w:hAnsi="Arial" w:cs="Arial"/>
        </w:rPr>
      </w:pPr>
      <w:r w:rsidRPr="00BC5A7D">
        <w:rPr>
          <w:rFonts w:ascii="Arial" w:hAnsi="Arial" w:cs="Arial"/>
        </w:rPr>
        <w:t>Suspension should not be seen as an automatic response to an allegation or imposed as a ‘knee jerk action’.  In some cases it will not be immediately obvious that suspension is appropriate and the need for this course of action may only become clear after information has been shared and discussed with other agencies and the employer’s Human Resources provider.</w:t>
      </w:r>
    </w:p>
    <w:p w:rsidR="00FA11E8" w:rsidRPr="00BC5A7D" w:rsidRDefault="00FA11E8" w:rsidP="00BC5A7D">
      <w:pPr>
        <w:spacing w:after="0"/>
        <w:ind w:left="720"/>
        <w:jc w:val="both"/>
        <w:rPr>
          <w:rFonts w:ascii="Arial" w:hAnsi="Arial" w:cs="Arial"/>
        </w:rPr>
      </w:pPr>
    </w:p>
    <w:p w:rsidR="00260914" w:rsidRPr="00BC5A7D" w:rsidRDefault="00160EC5" w:rsidP="00BC5A7D">
      <w:pPr>
        <w:pStyle w:val="ListParagraph"/>
        <w:numPr>
          <w:ilvl w:val="0"/>
          <w:numId w:val="7"/>
        </w:numPr>
        <w:rPr>
          <w:rFonts w:ascii="Arial" w:hAnsi="Arial" w:cs="Arial"/>
          <w:b/>
        </w:rPr>
      </w:pPr>
      <w:r w:rsidRPr="00BC5A7D">
        <w:rPr>
          <w:rFonts w:ascii="Arial" w:hAnsi="Arial" w:cs="Arial"/>
          <w:b/>
        </w:rPr>
        <w:t>Agreeing next action</w:t>
      </w:r>
    </w:p>
    <w:p w:rsidR="00260914" w:rsidRPr="00BC5A7D" w:rsidRDefault="00260914" w:rsidP="00BC5A7D">
      <w:pPr>
        <w:pStyle w:val="ListParagraph"/>
        <w:numPr>
          <w:ilvl w:val="1"/>
          <w:numId w:val="7"/>
        </w:numPr>
        <w:spacing w:after="0"/>
        <w:ind w:left="993" w:hanging="567"/>
        <w:jc w:val="both"/>
        <w:rPr>
          <w:rFonts w:ascii="Arial" w:hAnsi="Arial" w:cs="Arial"/>
          <w:b/>
        </w:rPr>
      </w:pPr>
      <w:r w:rsidRPr="00BC5A7D">
        <w:rPr>
          <w:rFonts w:ascii="Arial" w:hAnsi="Arial" w:cs="Arial"/>
          <w:b/>
        </w:rPr>
        <w:t xml:space="preserve">No Further Action </w:t>
      </w:r>
    </w:p>
    <w:p w:rsidR="00260914" w:rsidRPr="00BC5A7D" w:rsidRDefault="00260914" w:rsidP="00BC5A7D">
      <w:pPr>
        <w:pStyle w:val="ListParagraph"/>
        <w:spacing w:after="0"/>
        <w:ind w:left="993"/>
        <w:jc w:val="both"/>
        <w:rPr>
          <w:rFonts w:ascii="Arial" w:hAnsi="Arial" w:cs="Arial"/>
        </w:rPr>
      </w:pPr>
      <w:r w:rsidRPr="00BC5A7D">
        <w:rPr>
          <w:rFonts w:ascii="Arial" w:hAnsi="Arial" w:cs="Arial"/>
        </w:rPr>
        <w:t>Where no further action is required due to threshold not being met</w:t>
      </w:r>
      <w:r w:rsidR="000E0C6F" w:rsidRPr="00BC5A7D">
        <w:rPr>
          <w:rFonts w:ascii="Arial" w:hAnsi="Arial" w:cs="Arial"/>
        </w:rPr>
        <w:t xml:space="preserve"> (usually where advice has been sort</w:t>
      </w:r>
      <w:r w:rsidR="006947C8" w:rsidRPr="00BC5A7D">
        <w:rPr>
          <w:rFonts w:ascii="Arial" w:hAnsi="Arial" w:cs="Arial"/>
        </w:rPr>
        <w:t xml:space="preserve"> from the LADO)</w:t>
      </w:r>
      <w:r w:rsidR="000E0C6F" w:rsidRPr="00BC5A7D">
        <w:rPr>
          <w:rFonts w:ascii="Arial" w:hAnsi="Arial" w:cs="Arial"/>
        </w:rPr>
        <w:t>.</w:t>
      </w:r>
      <w:r w:rsidRPr="00BC5A7D">
        <w:rPr>
          <w:rFonts w:ascii="Arial" w:hAnsi="Arial" w:cs="Arial"/>
        </w:rPr>
        <w:t xml:space="preserve"> </w:t>
      </w:r>
      <w:r w:rsidR="003B6580" w:rsidRPr="00BC5A7D">
        <w:rPr>
          <w:rFonts w:ascii="Arial" w:hAnsi="Arial" w:cs="Arial"/>
        </w:rPr>
        <w:t xml:space="preserve">The </w:t>
      </w:r>
      <w:r w:rsidRPr="00BC5A7D">
        <w:rPr>
          <w:rFonts w:ascii="Arial" w:hAnsi="Arial" w:cs="Arial"/>
        </w:rPr>
        <w:t xml:space="preserve">LADO will record the discussion and outcome and the </w:t>
      </w:r>
      <w:r w:rsidR="003B6580" w:rsidRPr="00BC5A7D">
        <w:rPr>
          <w:rFonts w:ascii="Arial" w:hAnsi="Arial" w:cs="Arial"/>
        </w:rPr>
        <w:t>S</w:t>
      </w:r>
      <w:r w:rsidRPr="00BC5A7D">
        <w:rPr>
          <w:rFonts w:ascii="Arial" w:hAnsi="Arial" w:cs="Arial"/>
        </w:rPr>
        <w:t xml:space="preserve">enior </w:t>
      </w:r>
      <w:r w:rsidR="003B6580" w:rsidRPr="00BC5A7D">
        <w:rPr>
          <w:rFonts w:ascii="Arial" w:hAnsi="Arial" w:cs="Arial"/>
        </w:rPr>
        <w:t>M</w:t>
      </w:r>
      <w:r w:rsidRPr="00BC5A7D">
        <w:rPr>
          <w:rFonts w:ascii="Arial" w:hAnsi="Arial" w:cs="Arial"/>
        </w:rPr>
        <w:t xml:space="preserve">anager will equally record and follow up as </w:t>
      </w:r>
      <w:r w:rsidR="000E0C6F" w:rsidRPr="00BC5A7D">
        <w:rPr>
          <w:rFonts w:ascii="Arial" w:hAnsi="Arial" w:cs="Arial"/>
        </w:rPr>
        <w:t>p</w:t>
      </w:r>
      <w:r w:rsidRPr="00BC5A7D">
        <w:rPr>
          <w:rFonts w:ascii="Arial" w:hAnsi="Arial" w:cs="Arial"/>
        </w:rPr>
        <w:t xml:space="preserve">er their own internal processes. </w:t>
      </w:r>
    </w:p>
    <w:p w:rsidR="00260914" w:rsidRPr="00BC5A7D" w:rsidRDefault="00260914" w:rsidP="00BC5A7D">
      <w:pPr>
        <w:pStyle w:val="ListParagraph"/>
        <w:spacing w:after="0"/>
        <w:jc w:val="both"/>
        <w:rPr>
          <w:rFonts w:ascii="Arial" w:hAnsi="Arial" w:cs="Arial"/>
        </w:rPr>
      </w:pPr>
    </w:p>
    <w:p w:rsidR="00260914" w:rsidRPr="00BC5A7D" w:rsidRDefault="00260914" w:rsidP="00BC5A7D">
      <w:pPr>
        <w:pStyle w:val="ListParagraph"/>
        <w:numPr>
          <w:ilvl w:val="1"/>
          <w:numId w:val="7"/>
        </w:numPr>
        <w:spacing w:after="0"/>
        <w:ind w:hanging="644"/>
        <w:jc w:val="both"/>
        <w:rPr>
          <w:rFonts w:ascii="Arial" w:hAnsi="Arial" w:cs="Arial"/>
          <w:b/>
        </w:rPr>
      </w:pPr>
      <w:r w:rsidRPr="00BC5A7D">
        <w:rPr>
          <w:rFonts w:ascii="Arial" w:hAnsi="Arial" w:cs="Arial"/>
          <w:b/>
        </w:rPr>
        <w:t>LADO Meeting</w:t>
      </w:r>
    </w:p>
    <w:p w:rsidR="00260914" w:rsidRPr="00BC5A7D" w:rsidRDefault="00FA11E8" w:rsidP="00BC5A7D">
      <w:pPr>
        <w:pStyle w:val="ListParagraph"/>
        <w:numPr>
          <w:ilvl w:val="2"/>
          <w:numId w:val="28"/>
        </w:numPr>
        <w:spacing w:after="0"/>
        <w:jc w:val="both"/>
        <w:rPr>
          <w:rFonts w:ascii="Arial" w:hAnsi="Arial" w:cs="Arial"/>
        </w:rPr>
      </w:pPr>
      <w:r w:rsidRPr="00BC5A7D">
        <w:rPr>
          <w:rFonts w:ascii="Arial" w:hAnsi="Arial" w:cs="Arial"/>
        </w:rPr>
        <w:t xml:space="preserve">If the information given about an adult’s behaviour does not require a </w:t>
      </w:r>
      <w:r w:rsidR="003B6580" w:rsidRPr="00BC5A7D">
        <w:rPr>
          <w:rFonts w:ascii="Arial" w:hAnsi="Arial" w:cs="Arial"/>
        </w:rPr>
        <w:t>S</w:t>
      </w:r>
      <w:r w:rsidRPr="00BC5A7D">
        <w:rPr>
          <w:rFonts w:ascii="Arial" w:hAnsi="Arial" w:cs="Arial"/>
        </w:rPr>
        <w:t xml:space="preserve">trategy </w:t>
      </w:r>
      <w:r w:rsidR="003B6580" w:rsidRPr="00BC5A7D">
        <w:rPr>
          <w:rFonts w:ascii="Arial" w:hAnsi="Arial" w:cs="Arial"/>
        </w:rPr>
        <w:t>M</w:t>
      </w:r>
      <w:r w:rsidRPr="00BC5A7D">
        <w:rPr>
          <w:rFonts w:ascii="Arial" w:hAnsi="Arial" w:cs="Arial"/>
        </w:rPr>
        <w:t xml:space="preserve">eeting under Section 47 or immediate intervention, a meeting </w:t>
      </w:r>
      <w:r w:rsidR="000E0C6F" w:rsidRPr="00BC5A7D">
        <w:rPr>
          <w:rFonts w:ascii="Arial" w:hAnsi="Arial" w:cs="Arial"/>
        </w:rPr>
        <w:t>co</w:t>
      </w:r>
      <w:r w:rsidRPr="00BC5A7D">
        <w:rPr>
          <w:rFonts w:ascii="Arial" w:hAnsi="Arial" w:cs="Arial"/>
        </w:rPr>
        <w:t>uld be called to evaluate jointly the level of concern and to determine whether the person’s suitability to continue working with children is in question.</w:t>
      </w:r>
    </w:p>
    <w:p w:rsidR="00260914" w:rsidRPr="00BC5A7D" w:rsidRDefault="00260914" w:rsidP="00BC5A7D">
      <w:pPr>
        <w:pStyle w:val="ListParagraph"/>
        <w:spacing w:after="0"/>
        <w:ind w:left="1080"/>
        <w:jc w:val="both"/>
        <w:rPr>
          <w:rFonts w:ascii="Arial" w:hAnsi="Arial" w:cs="Arial"/>
        </w:rPr>
      </w:pPr>
    </w:p>
    <w:p w:rsidR="00260914" w:rsidRPr="00BC5A7D" w:rsidRDefault="00FA11E8" w:rsidP="00BC5A7D">
      <w:pPr>
        <w:pStyle w:val="ListParagraph"/>
        <w:numPr>
          <w:ilvl w:val="2"/>
          <w:numId w:val="28"/>
        </w:numPr>
        <w:spacing w:after="0"/>
        <w:jc w:val="both"/>
        <w:rPr>
          <w:rFonts w:ascii="Arial" w:hAnsi="Arial" w:cs="Arial"/>
        </w:rPr>
      </w:pPr>
      <w:r w:rsidRPr="00BC5A7D">
        <w:rPr>
          <w:rFonts w:ascii="Arial" w:hAnsi="Arial" w:cs="Arial"/>
        </w:rPr>
        <w:t xml:space="preserve">The LADO will convene a LADO Meeting within 3 days inviting the key agencies to discuss the concerns raised. </w:t>
      </w:r>
    </w:p>
    <w:p w:rsidR="00260914" w:rsidRPr="00BC5A7D" w:rsidRDefault="00260914" w:rsidP="00BC5A7D">
      <w:pPr>
        <w:spacing w:after="0"/>
        <w:jc w:val="both"/>
        <w:rPr>
          <w:rFonts w:ascii="Arial" w:hAnsi="Arial" w:cs="Arial"/>
        </w:rPr>
      </w:pPr>
    </w:p>
    <w:p w:rsidR="00260914" w:rsidRPr="00BC5A7D" w:rsidRDefault="00FA11E8" w:rsidP="00BC5A7D">
      <w:pPr>
        <w:pStyle w:val="ListParagraph"/>
        <w:numPr>
          <w:ilvl w:val="2"/>
          <w:numId w:val="28"/>
        </w:numPr>
        <w:spacing w:after="0"/>
        <w:jc w:val="both"/>
        <w:rPr>
          <w:rFonts w:ascii="Arial" w:hAnsi="Arial" w:cs="Arial"/>
        </w:rPr>
      </w:pPr>
      <w:r w:rsidRPr="00BC5A7D">
        <w:rPr>
          <w:rFonts w:ascii="Arial" w:hAnsi="Arial" w:cs="Arial"/>
        </w:rPr>
        <w:t xml:space="preserve">The LADO will retain overall management of the process (including the monitoring of cases which have been referred back to the employer for internal resolution) until the case reaches its conclusion and will ensure that accurate records are kept on </w:t>
      </w:r>
      <w:r w:rsidR="00260914" w:rsidRPr="00BC5A7D">
        <w:rPr>
          <w:rFonts w:ascii="Arial" w:hAnsi="Arial" w:cs="Arial"/>
        </w:rPr>
        <w:t>electronic files</w:t>
      </w:r>
      <w:r w:rsidRPr="00BC5A7D">
        <w:rPr>
          <w:rFonts w:ascii="Arial" w:hAnsi="Arial" w:cs="Arial"/>
        </w:rPr>
        <w:t>.</w:t>
      </w:r>
    </w:p>
    <w:p w:rsidR="00260914" w:rsidRPr="00BC5A7D" w:rsidRDefault="00260914" w:rsidP="00BC5A7D">
      <w:pPr>
        <w:spacing w:after="0"/>
        <w:jc w:val="both"/>
        <w:rPr>
          <w:rFonts w:ascii="Arial" w:hAnsi="Arial" w:cs="Arial"/>
        </w:rPr>
      </w:pPr>
    </w:p>
    <w:p w:rsidR="00B86344" w:rsidRPr="00BC5A7D" w:rsidRDefault="00FA11E8" w:rsidP="00BC5A7D">
      <w:pPr>
        <w:pStyle w:val="ListParagraph"/>
        <w:numPr>
          <w:ilvl w:val="2"/>
          <w:numId w:val="28"/>
        </w:numPr>
        <w:spacing w:after="0"/>
        <w:jc w:val="both"/>
        <w:rPr>
          <w:rFonts w:ascii="Arial" w:hAnsi="Arial" w:cs="Arial"/>
        </w:rPr>
      </w:pPr>
      <w:r w:rsidRPr="00BC5A7D">
        <w:rPr>
          <w:rFonts w:ascii="Arial" w:hAnsi="Arial" w:cs="Arial"/>
        </w:rPr>
        <w:t>In reaching a judgement on an allegation</w:t>
      </w:r>
      <w:r w:rsidR="003B6580" w:rsidRPr="00BC5A7D">
        <w:rPr>
          <w:rFonts w:ascii="Arial" w:hAnsi="Arial" w:cs="Arial"/>
        </w:rPr>
        <w:t>,</w:t>
      </w:r>
      <w:r w:rsidRPr="00BC5A7D">
        <w:rPr>
          <w:rFonts w:ascii="Arial" w:hAnsi="Arial" w:cs="Arial"/>
        </w:rPr>
        <w:t xml:space="preserve"> the Senior Manager and LADO, in consultation with other professionals, should specify and record their concerns clearly indicating why the behaviour may be inappropriate and identifying any potential risk to a child.  A written record of this discussion and the agreed outcomes should be produced by the LADO and shared with the Senior Manager.  The employee should be informed of the outcome in writing subject to any multi-agency recommendations to the contrary.</w:t>
      </w:r>
      <w:r w:rsidRPr="00BC5A7D">
        <w:rPr>
          <w:rFonts w:ascii="Arial" w:hAnsi="Arial" w:cs="Arial"/>
          <w:u w:val="single"/>
        </w:rPr>
        <w:t xml:space="preserve"> </w:t>
      </w:r>
    </w:p>
    <w:p w:rsidR="00B86344" w:rsidRPr="00BC5A7D" w:rsidRDefault="00B86344" w:rsidP="00BC5A7D">
      <w:pPr>
        <w:spacing w:after="0"/>
        <w:jc w:val="both"/>
        <w:rPr>
          <w:rFonts w:ascii="Arial" w:hAnsi="Arial" w:cs="Arial"/>
        </w:rPr>
      </w:pPr>
    </w:p>
    <w:p w:rsidR="00B86344" w:rsidRPr="00BC5A7D" w:rsidRDefault="00FA11E8" w:rsidP="00BC5A7D">
      <w:pPr>
        <w:pStyle w:val="ListParagraph"/>
        <w:numPr>
          <w:ilvl w:val="2"/>
          <w:numId w:val="28"/>
        </w:numPr>
        <w:spacing w:after="0"/>
        <w:jc w:val="both"/>
        <w:rPr>
          <w:rFonts w:ascii="Arial" w:hAnsi="Arial" w:cs="Arial"/>
        </w:rPr>
      </w:pPr>
      <w:r w:rsidRPr="00BC5A7D">
        <w:rPr>
          <w:rFonts w:ascii="Arial" w:hAnsi="Arial" w:cs="Arial"/>
        </w:rPr>
        <w:t>In consultation with the LADO the employer will decide whether further disciplinary investigation is necessary and whether there is a need to suspend the adult, or whether suitable alternatives to suspension should be used.</w:t>
      </w:r>
    </w:p>
    <w:p w:rsidR="00B86344" w:rsidRPr="00BC5A7D" w:rsidRDefault="00B86344" w:rsidP="00BC5A7D">
      <w:pPr>
        <w:spacing w:after="0"/>
        <w:jc w:val="both"/>
        <w:rPr>
          <w:rFonts w:ascii="Arial" w:hAnsi="Arial" w:cs="Arial"/>
        </w:rPr>
      </w:pPr>
    </w:p>
    <w:p w:rsidR="00FA11E8" w:rsidRPr="00BC5A7D" w:rsidRDefault="00FA11E8" w:rsidP="00BC5A7D">
      <w:pPr>
        <w:pStyle w:val="ListParagraph"/>
        <w:numPr>
          <w:ilvl w:val="2"/>
          <w:numId w:val="28"/>
        </w:numPr>
        <w:spacing w:after="0"/>
        <w:jc w:val="both"/>
        <w:rPr>
          <w:rFonts w:ascii="Arial" w:hAnsi="Arial" w:cs="Arial"/>
        </w:rPr>
      </w:pPr>
      <w:r w:rsidRPr="00BC5A7D">
        <w:rPr>
          <w:rFonts w:ascii="Arial" w:hAnsi="Arial" w:cs="Arial"/>
        </w:rPr>
        <w:t xml:space="preserve">Should a </w:t>
      </w:r>
      <w:r w:rsidR="00204F98" w:rsidRPr="00BC5A7D">
        <w:rPr>
          <w:rFonts w:ascii="Arial" w:hAnsi="Arial" w:cs="Arial"/>
        </w:rPr>
        <w:t>d</w:t>
      </w:r>
      <w:r w:rsidRPr="00BC5A7D">
        <w:rPr>
          <w:rFonts w:ascii="Arial" w:hAnsi="Arial" w:cs="Arial"/>
        </w:rPr>
        <w:t xml:space="preserve">isciplinary </w:t>
      </w:r>
      <w:r w:rsidR="00204F98" w:rsidRPr="00BC5A7D">
        <w:rPr>
          <w:rFonts w:ascii="Arial" w:hAnsi="Arial" w:cs="Arial"/>
        </w:rPr>
        <w:t>i</w:t>
      </w:r>
      <w:r w:rsidRPr="00BC5A7D">
        <w:rPr>
          <w:rFonts w:ascii="Arial" w:hAnsi="Arial" w:cs="Arial"/>
        </w:rPr>
        <w:t>nvestigation be decided upon the meeting will nominate the investigating officer and agree timescales and actions.  The LADO who will retain overall responsibility to monitor the progress of the investigation and provide advice and support when required or requested.</w:t>
      </w:r>
    </w:p>
    <w:p w:rsidR="00B86344" w:rsidRPr="00BC5A7D" w:rsidRDefault="00102CDA" w:rsidP="00BC5A7D">
      <w:pPr>
        <w:pStyle w:val="ListParagraph"/>
        <w:numPr>
          <w:ilvl w:val="2"/>
          <w:numId w:val="28"/>
        </w:numPr>
        <w:spacing w:after="0"/>
        <w:jc w:val="both"/>
        <w:rPr>
          <w:rFonts w:ascii="Arial" w:hAnsi="Arial" w:cs="Arial"/>
        </w:rPr>
      </w:pPr>
      <w:r w:rsidRPr="00BC5A7D">
        <w:rPr>
          <w:rFonts w:ascii="Arial" w:hAnsi="Arial" w:cs="Arial"/>
        </w:rPr>
        <w:t>Outcome will be recorded on the LADO spreadsheet/register and any minutes saved in electronic file (see appendix 2)</w:t>
      </w:r>
    </w:p>
    <w:p w:rsidR="00FA11E8" w:rsidRPr="00BC5A7D" w:rsidRDefault="00FA11E8" w:rsidP="00BC5A7D">
      <w:pPr>
        <w:spacing w:after="0"/>
        <w:ind w:left="720"/>
        <w:jc w:val="both"/>
        <w:rPr>
          <w:rFonts w:ascii="Arial" w:hAnsi="Arial" w:cs="Arial"/>
        </w:rPr>
      </w:pPr>
    </w:p>
    <w:p w:rsidR="00B86344" w:rsidRPr="00BC5A7D" w:rsidRDefault="00FA11E8" w:rsidP="00BC5A7D">
      <w:pPr>
        <w:pStyle w:val="ListParagraph"/>
        <w:numPr>
          <w:ilvl w:val="1"/>
          <w:numId w:val="28"/>
        </w:numPr>
        <w:contextualSpacing/>
        <w:rPr>
          <w:rFonts w:ascii="Arial" w:hAnsi="Arial" w:cs="Arial"/>
          <w:b/>
        </w:rPr>
      </w:pPr>
      <w:r w:rsidRPr="00BC5A7D">
        <w:rPr>
          <w:rFonts w:ascii="Arial" w:hAnsi="Arial" w:cs="Arial"/>
          <w:b/>
        </w:rPr>
        <w:t>S</w:t>
      </w:r>
      <w:r w:rsidR="003B6580" w:rsidRPr="00BC5A7D">
        <w:rPr>
          <w:rFonts w:ascii="Arial" w:hAnsi="Arial" w:cs="Arial"/>
          <w:b/>
        </w:rPr>
        <w:t xml:space="preserve">ection </w:t>
      </w:r>
      <w:r w:rsidRPr="00BC5A7D">
        <w:rPr>
          <w:rFonts w:ascii="Arial" w:hAnsi="Arial" w:cs="Arial"/>
          <w:b/>
        </w:rPr>
        <w:t>47 Strategy Meeting</w:t>
      </w:r>
    </w:p>
    <w:p w:rsidR="00B86344" w:rsidRPr="00BC5A7D" w:rsidRDefault="00FA11E8" w:rsidP="00BC5A7D">
      <w:pPr>
        <w:pStyle w:val="ListParagraph"/>
        <w:numPr>
          <w:ilvl w:val="2"/>
          <w:numId w:val="28"/>
        </w:numPr>
        <w:contextualSpacing/>
        <w:rPr>
          <w:rFonts w:ascii="Arial" w:hAnsi="Arial" w:cs="Arial"/>
        </w:rPr>
      </w:pPr>
      <w:r w:rsidRPr="00BC5A7D">
        <w:rPr>
          <w:rFonts w:ascii="Arial" w:hAnsi="Arial" w:cs="Arial"/>
        </w:rPr>
        <w:t xml:space="preserve">If, from the information received, the LADO decides that the threshold for harm has been met, or that a criminal act has taken place, or that the person’s behaviour may indicate that he/she is unsuitable to work with children or young people, the LADO will liaise with key agencies to organise a strategy discussion. </w:t>
      </w:r>
    </w:p>
    <w:p w:rsidR="00B86344" w:rsidRPr="00BC5A7D" w:rsidRDefault="00B86344" w:rsidP="00BC5A7D">
      <w:pPr>
        <w:pStyle w:val="ListParagraph"/>
        <w:ind w:left="1080"/>
        <w:contextualSpacing/>
        <w:rPr>
          <w:rFonts w:ascii="Arial" w:hAnsi="Arial" w:cs="Arial"/>
        </w:rPr>
      </w:pPr>
    </w:p>
    <w:p w:rsidR="00B86344" w:rsidRPr="00BC5A7D" w:rsidRDefault="00FA11E8" w:rsidP="00BC5A7D">
      <w:pPr>
        <w:pStyle w:val="ListParagraph"/>
        <w:numPr>
          <w:ilvl w:val="2"/>
          <w:numId w:val="28"/>
        </w:numPr>
        <w:spacing w:after="0"/>
        <w:contextualSpacing/>
        <w:rPr>
          <w:rFonts w:ascii="Arial" w:hAnsi="Arial" w:cs="Arial"/>
        </w:rPr>
      </w:pPr>
      <w:r w:rsidRPr="00BC5A7D">
        <w:rPr>
          <w:rFonts w:ascii="Arial" w:hAnsi="Arial" w:cs="Arial"/>
        </w:rPr>
        <w:t>It is important that the employer is represented</w:t>
      </w:r>
      <w:r w:rsidR="003B6580" w:rsidRPr="00BC5A7D">
        <w:rPr>
          <w:rFonts w:ascii="Arial" w:hAnsi="Arial" w:cs="Arial"/>
        </w:rPr>
        <w:t xml:space="preserve"> -</w:t>
      </w:r>
      <w:r w:rsidRPr="00BC5A7D">
        <w:rPr>
          <w:rFonts w:ascii="Arial" w:hAnsi="Arial" w:cs="Arial"/>
        </w:rPr>
        <w:t xml:space="preserve"> preferably by the Senior Manager and </w:t>
      </w:r>
      <w:r w:rsidR="003B6580" w:rsidRPr="00BC5A7D">
        <w:rPr>
          <w:rFonts w:ascii="Arial" w:hAnsi="Arial" w:cs="Arial"/>
        </w:rPr>
        <w:t xml:space="preserve">also, where possible, </w:t>
      </w:r>
      <w:r w:rsidRPr="00BC5A7D">
        <w:rPr>
          <w:rFonts w:ascii="Arial" w:hAnsi="Arial" w:cs="Arial"/>
        </w:rPr>
        <w:t xml:space="preserve">a representative from the employer’s HR service.  It is also recommended that police, social care and any other agencies or organisations involved should be present. </w:t>
      </w:r>
    </w:p>
    <w:p w:rsidR="00B86344" w:rsidRPr="00BC5A7D" w:rsidRDefault="00B86344" w:rsidP="00BC5A7D">
      <w:pPr>
        <w:spacing w:after="0"/>
        <w:contextualSpacing/>
        <w:rPr>
          <w:rFonts w:ascii="Arial" w:hAnsi="Arial" w:cs="Arial"/>
        </w:rPr>
      </w:pPr>
    </w:p>
    <w:p w:rsidR="00FA11E8" w:rsidRPr="00BC5A7D" w:rsidRDefault="00FA11E8" w:rsidP="00BC5A7D">
      <w:pPr>
        <w:pStyle w:val="ListParagraph"/>
        <w:numPr>
          <w:ilvl w:val="2"/>
          <w:numId w:val="28"/>
        </w:numPr>
        <w:spacing w:after="0"/>
        <w:contextualSpacing/>
        <w:rPr>
          <w:rFonts w:ascii="Arial" w:hAnsi="Arial" w:cs="Arial"/>
        </w:rPr>
      </w:pPr>
      <w:r w:rsidRPr="00BC5A7D">
        <w:rPr>
          <w:rFonts w:ascii="Arial" w:hAnsi="Arial" w:cs="Arial"/>
        </w:rPr>
        <w:t xml:space="preserve">The </w:t>
      </w:r>
      <w:r w:rsidR="003B6580" w:rsidRPr="00BC5A7D">
        <w:rPr>
          <w:rFonts w:ascii="Arial" w:hAnsi="Arial" w:cs="Arial"/>
        </w:rPr>
        <w:t>S</w:t>
      </w:r>
      <w:r w:rsidRPr="00BC5A7D">
        <w:rPr>
          <w:rFonts w:ascii="Arial" w:hAnsi="Arial" w:cs="Arial"/>
        </w:rPr>
        <w:t xml:space="preserve">trategy discussion should: </w:t>
      </w:r>
    </w:p>
    <w:p w:rsidR="00B86344" w:rsidRPr="00BC5A7D" w:rsidRDefault="00B86344" w:rsidP="00BC5A7D">
      <w:pPr>
        <w:spacing w:after="0"/>
        <w:contextualSpacing/>
        <w:rPr>
          <w:rFonts w:ascii="Arial" w:hAnsi="Arial" w:cs="Arial"/>
        </w:rPr>
      </w:pPr>
    </w:p>
    <w:p w:rsidR="00FA11E8" w:rsidRPr="00BC5A7D" w:rsidRDefault="0043538A" w:rsidP="00BC5A7D">
      <w:pPr>
        <w:numPr>
          <w:ilvl w:val="0"/>
          <w:numId w:val="29"/>
        </w:numPr>
        <w:rPr>
          <w:rFonts w:ascii="Arial" w:hAnsi="Arial" w:cs="Arial"/>
        </w:rPr>
      </w:pPr>
      <w:r w:rsidRPr="00BC5A7D">
        <w:rPr>
          <w:rFonts w:ascii="Arial" w:hAnsi="Arial" w:cs="Arial"/>
        </w:rPr>
        <w:t>S</w:t>
      </w:r>
      <w:r w:rsidR="00FA11E8" w:rsidRPr="00BC5A7D">
        <w:rPr>
          <w:rFonts w:ascii="Arial" w:hAnsi="Arial" w:cs="Arial"/>
        </w:rPr>
        <w:t>hare all relevant information about the allegation in question.</w:t>
      </w:r>
    </w:p>
    <w:p w:rsidR="00FA11E8" w:rsidRPr="00BC5A7D" w:rsidRDefault="0043538A" w:rsidP="00BC5A7D">
      <w:pPr>
        <w:numPr>
          <w:ilvl w:val="0"/>
          <w:numId w:val="29"/>
        </w:numPr>
        <w:rPr>
          <w:rFonts w:ascii="Arial" w:hAnsi="Arial" w:cs="Arial"/>
        </w:rPr>
      </w:pPr>
      <w:r w:rsidRPr="00BC5A7D">
        <w:rPr>
          <w:rFonts w:ascii="Arial" w:hAnsi="Arial" w:cs="Arial"/>
        </w:rPr>
        <w:t>D</w:t>
      </w:r>
      <w:r w:rsidR="00FA11E8" w:rsidRPr="00BC5A7D">
        <w:rPr>
          <w:rFonts w:ascii="Arial" w:hAnsi="Arial" w:cs="Arial"/>
        </w:rPr>
        <w:t>iscuss any previous allegations or other concerns.</w:t>
      </w:r>
    </w:p>
    <w:p w:rsidR="00FA11E8" w:rsidRPr="00BC5A7D" w:rsidRDefault="0043538A" w:rsidP="00BC5A7D">
      <w:pPr>
        <w:numPr>
          <w:ilvl w:val="0"/>
          <w:numId w:val="29"/>
        </w:numPr>
        <w:rPr>
          <w:rFonts w:ascii="Arial" w:hAnsi="Arial" w:cs="Arial"/>
        </w:rPr>
      </w:pPr>
      <w:r w:rsidRPr="00BC5A7D">
        <w:rPr>
          <w:rFonts w:ascii="Arial" w:hAnsi="Arial" w:cs="Arial"/>
        </w:rPr>
        <w:t>R</w:t>
      </w:r>
      <w:r w:rsidR="00FA11E8" w:rsidRPr="00BC5A7D">
        <w:rPr>
          <w:rFonts w:ascii="Arial" w:hAnsi="Arial" w:cs="Arial"/>
        </w:rPr>
        <w:t xml:space="preserve">eview the need for involvement of children’s social care or the police. </w:t>
      </w:r>
    </w:p>
    <w:p w:rsidR="00FA11E8" w:rsidRPr="00BC5A7D" w:rsidRDefault="0043538A" w:rsidP="00BC5A7D">
      <w:pPr>
        <w:numPr>
          <w:ilvl w:val="0"/>
          <w:numId w:val="29"/>
        </w:numPr>
        <w:rPr>
          <w:rFonts w:ascii="Arial" w:hAnsi="Arial" w:cs="Arial"/>
        </w:rPr>
      </w:pPr>
      <w:r w:rsidRPr="00BC5A7D">
        <w:rPr>
          <w:rFonts w:ascii="Arial" w:hAnsi="Arial" w:cs="Arial"/>
        </w:rPr>
        <w:t>C</w:t>
      </w:r>
      <w:r w:rsidR="00FA11E8" w:rsidRPr="00BC5A7D">
        <w:rPr>
          <w:rFonts w:ascii="Arial" w:hAnsi="Arial" w:cs="Arial"/>
        </w:rPr>
        <w:t>onsider whether the person’s suitability to continue working with children in his or her current position has been called into question.</w:t>
      </w:r>
    </w:p>
    <w:p w:rsidR="00FA11E8" w:rsidRPr="00BC5A7D" w:rsidRDefault="0043538A" w:rsidP="00BC5A7D">
      <w:pPr>
        <w:numPr>
          <w:ilvl w:val="0"/>
          <w:numId w:val="29"/>
        </w:numPr>
        <w:rPr>
          <w:rFonts w:ascii="Arial" w:hAnsi="Arial" w:cs="Arial"/>
        </w:rPr>
      </w:pPr>
      <w:r w:rsidRPr="00BC5A7D">
        <w:rPr>
          <w:rFonts w:ascii="Arial" w:hAnsi="Arial" w:cs="Arial"/>
        </w:rPr>
        <w:t>P</w:t>
      </w:r>
      <w:r w:rsidR="00FA11E8" w:rsidRPr="00BC5A7D">
        <w:rPr>
          <w:rFonts w:ascii="Arial" w:hAnsi="Arial" w:cs="Arial"/>
        </w:rPr>
        <w:t>lan any enquiries needed, allocate tasks and set timescales.</w:t>
      </w:r>
    </w:p>
    <w:p w:rsidR="00FA11E8" w:rsidRPr="00BC5A7D" w:rsidRDefault="0043538A" w:rsidP="00BC5A7D">
      <w:pPr>
        <w:numPr>
          <w:ilvl w:val="0"/>
          <w:numId w:val="29"/>
        </w:numPr>
        <w:rPr>
          <w:rFonts w:ascii="Arial" w:hAnsi="Arial" w:cs="Arial"/>
        </w:rPr>
      </w:pPr>
      <w:r w:rsidRPr="00BC5A7D">
        <w:rPr>
          <w:rFonts w:ascii="Arial" w:hAnsi="Arial" w:cs="Arial"/>
        </w:rPr>
        <w:t>Identify</w:t>
      </w:r>
      <w:r w:rsidR="00FA11E8" w:rsidRPr="00BC5A7D">
        <w:rPr>
          <w:rFonts w:ascii="Arial" w:hAnsi="Arial" w:cs="Arial"/>
        </w:rPr>
        <w:t xml:space="preserve"> a lead contact manager within each agency.</w:t>
      </w:r>
    </w:p>
    <w:p w:rsidR="00FA11E8" w:rsidRPr="00BC5A7D" w:rsidRDefault="0043538A" w:rsidP="00BC5A7D">
      <w:pPr>
        <w:numPr>
          <w:ilvl w:val="0"/>
          <w:numId w:val="29"/>
        </w:numPr>
        <w:rPr>
          <w:rFonts w:ascii="Arial" w:hAnsi="Arial" w:cs="Arial"/>
        </w:rPr>
      </w:pPr>
      <w:r w:rsidRPr="00BC5A7D">
        <w:rPr>
          <w:rFonts w:ascii="Arial" w:hAnsi="Arial" w:cs="Arial"/>
        </w:rPr>
        <w:t>D</w:t>
      </w:r>
      <w:r w:rsidR="00FA11E8" w:rsidRPr="00BC5A7D">
        <w:rPr>
          <w:rFonts w:ascii="Arial" w:hAnsi="Arial" w:cs="Arial"/>
        </w:rPr>
        <w:t>ecide what information can be shared with whom and when.</w:t>
      </w:r>
    </w:p>
    <w:p w:rsidR="00FA11E8" w:rsidRPr="00BC5A7D" w:rsidRDefault="0043538A" w:rsidP="00BC5A7D">
      <w:pPr>
        <w:numPr>
          <w:ilvl w:val="0"/>
          <w:numId w:val="29"/>
        </w:numPr>
        <w:rPr>
          <w:rFonts w:ascii="Arial" w:hAnsi="Arial" w:cs="Arial"/>
        </w:rPr>
      </w:pPr>
      <w:r w:rsidRPr="00BC5A7D">
        <w:rPr>
          <w:rFonts w:ascii="Arial" w:hAnsi="Arial" w:cs="Arial"/>
        </w:rPr>
        <w:t>A</w:t>
      </w:r>
      <w:r w:rsidR="00FA11E8" w:rsidRPr="00BC5A7D">
        <w:rPr>
          <w:rFonts w:ascii="Arial" w:hAnsi="Arial" w:cs="Arial"/>
        </w:rPr>
        <w:t xml:space="preserve">gree timescales for actions and/or dates for further meetings. </w:t>
      </w:r>
    </w:p>
    <w:p w:rsidR="00FA11E8" w:rsidRPr="00BC5A7D" w:rsidRDefault="0043538A" w:rsidP="00BC5A7D">
      <w:pPr>
        <w:numPr>
          <w:ilvl w:val="0"/>
          <w:numId w:val="29"/>
        </w:numPr>
        <w:rPr>
          <w:rFonts w:ascii="Arial" w:hAnsi="Arial" w:cs="Arial"/>
        </w:rPr>
      </w:pPr>
      <w:r w:rsidRPr="00BC5A7D">
        <w:rPr>
          <w:rFonts w:ascii="Arial" w:hAnsi="Arial" w:cs="Arial"/>
        </w:rPr>
        <w:t>C</w:t>
      </w:r>
      <w:r w:rsidR="00FA11E8" w:rsidRPr="00BC5A7D">
        <w:rPr>
          <w:rFonts w:ascii="Arial" w:hAnsi="Arial" w:cs="Arial"/>
        </w:rPr>
        <w:t>onsider what advice and support should be made available to the member of staff and child/family.</w:t>
      </w:r>
    </w:p>
    <w:p w:rsidR="00FA11E8" w:rsidRPr="00BC5A7D" w:rsidRDefault="0043538A" w:rsidP="00BC5A7D">
      <w:pPr>
        <w:numPr>
          <w:ilvl w:val="0"/>
          <w:numId w:val="29"/>
        </w:numPr>
        <w:rPr>
          <w:rFonts w:ascii="Arial" w:hAnsi="Arial" w:cs="Arial"/>
        </w:rPr>
      </w:pPr>
      <w:r w:rsidRPr="00BC5A7D">
        <w:rPr>
          <w:rFonts w:ascii="Arial" w:hAnsi="Arial" w:cs="Arial"/>
        </w:rPr>
        <w:t>C</w:t>
      </w:r>
      <w:r w:rsidR="00FA11E8" w:rsidRPr="00BC5A7D">
        <w:rPr>
          <w:rFonts w:ascii="Arial" w:hAnsi="Arial" w:cs="Arial"/>
        </w:rPr>
        <w:t>onsider any other factors that may affect the management of the case e.g. media interest, managing confidentiality.</w:t>
      </w:r>
    </w:p>
    <w:p w:rsidR="00FA11E8" w:rsidRPr="00BC5A7D" w:rsidRDefault="0043538A" w:rsidP="00BC5A7D">
      <w:pPr>
        <w:numPr>
          <w:ilvl w:val="0"/>
          <w:numId w:val="29"/>
        </w:numPr>
        <w:rPr>
          <w:rFonts w:ascii="Arial" w:hAnsi="Arial" w:cs="Arial"/>
        </w:rPr>
      </w:pPr>
      <w:r w:rsidRPr="00BC5A7D">
        <w:rPr>
          <w:rFonts w:ascii="Arial" w:hAnsi="Arial" w:cs="Arial"/>
        </w:rPr>
        <w:t>W</w:t>
      </w:r>
      <w:r w:rsidR="00FA11E8" w:rsidRPr="00BC5A7D">
        <w:rPr>
          <w:rFonts w:ascii="Arial" w:hAnsi="Arial" w:cs="Arial"/>
        </w:rPr>
        <w:t>here the allegation relates to an individual who is not an employee, the meeting should determine who will take the lead in any subsequent action.</w:t>
      </w:r>
    </w:p>
    <w:p w:rsidR="00FA11E8" w:rsidRPr="00BC5A7D" w:rsidRDefault="0043538A" w:rsidP="00BC5A7D">
      <w:pPr>
        <w:numPr>
          <w:ilvl w:val="0"/>
          <w:numId w:val="29"/>
        </w:numPr>
        <w:rPr>
          <w:rFonts w:ascii="Arial" w:hAnsi="Arial" w:cs="Arial"/>
        </w:rPr>
      </w:pPr>
      <w:r w:rsidRPr="00BC5A7D">
        <w:rPr>
          <w:rFonts w:ascii="Arial" w:hAnsi="Arial" w:cs="Arial"/>
        </w:rPr>
        <w:t>T</w:t>
      </w:r>
      <w:r w:rsidR="00FA11E8" w:rsidRPr="00BC5A7D">
        <w:rPr>
          <w:rFonts w:ascii="Arial" w:hAnsi="Arial" w:cs="Arial"/>
        </w:rPr>
        <w:t xml:space="preserve">hose invited to participate in the </w:t>
      </w:r>
      <w:r w:rsidR="003B6580" w:rsidRPr="00BC5A7D">
        <w:rPr>
          <w:rFonts w:ascii="Arial" w:hAnsi="Arial" w:cs="Arial"/>
        </w:rPr>
        <w:t>S</w:t>
      </w:r>
      <w:r w:rsidR="00FA11E8" w:rsidRPr="00BC5A7D">
        <w:rPr>
          <w:rFonts w:ascii="Arial" w:hAnsi="Arial" w:cs="Arial"/>
        </w:rPr>
        <w:t xml:space="preserve">trategy </w:t>
      </w:r>
      <w:r w:rsidR="003B6580" w:rsidRPr="00BC5A7D">
        <w:rPr>
          <w:rFonts w:ascii="Arial" w:hAnsi="Arial" w:cs="Arial"/>
        </w:rPr>
        <w:t>M</w:t>
      </w:r>
      <w:r w:rsidR="00FA11E8" w:rsidRPr="00BC5A7D">
        <w:rPr>
          <w:rFonts w:ascii="Arial" w:hAnsi="Arial" w:cs="Arial"/>
        </w:rPr>
        <w:t>eeting are advised to bring all relevant information including:</w:t>
      </w:r>
    </w:p>
    <w:p w:rsidR="00FA11E8" w:rsidRPr="00BC5A7D" w:rsidRDefault="0043538A" w:rsidP="00BC5A7D">
      <w:pPr>
        <w:numPr>
          <w:ilvl w:val="1"/>
          <w:numId w:val="29"/>
        </w:numPr>
        <w:rPr>
          <w:rFonts w:ascii="Arial" w:hAnsi="Arial" w:cs="Arial"/>
        </w:rPr>
      </w:pPr>
      <w:r w:rsidRPr="00BC5A7D">
        <w:rPr>
          <w:rFonts w:ascii="Arial" w:hAnsi="Arial" w:cs="Arial"/>
        </w:rPr>
        <w:t>Relevant</w:t>
      </w:r>
      <w:r w:rsidR="00FA11E8" w:rsidRPr="00BC5A7D">
        <w:rPr>
          <w:rFonts w:ascii="Arial" w:hAnsi="Arial" w:cs="Arial"/>
        </w:rPr>
        <w:t xml:space="preserve"> details of the employee and the child and their family.</w:t>
      </w:r>
    </w:p>
    <w:p w:rsidR="00FA11E8" w:rsidRPr="00BC5A7D" w:rsidRDefault="0043538A" w:rsidP="00BC5A7D">
      <w:pPr>
        <w:numPr>
          <w:ilvl w:val="1"/>
          <w:numId w:val="29"/>
        </w:numPr>
        <w:rPr>
          <w:rFonts w:ascii="Arial" w:hAnsi="Arial" w:cs="Arial"/>
        </w:rPr>
      </w:pPr>
      <w:r w:rsidRPr="00BC5A7D">
        <w:rPr>
          <w:rFonts w:ascii="Arial" w:hAnsi="Arial" w:cs="Arial"/>
        </w:rPr>
        <w:t>Information</w:t>
      </w:r>
      <w:r w:rsidR="00FA11E8" w:rsidRPr="00BC5A7D">
        <w:rPr>
          <w:rFonts w:ascii="Arial" w:hAnsi="Arial" w:cs="Arial"/>
        </w:rPr>
        <w:t xml:space="preserve"> and contact details of any possible witnesses. </w:t>
      </w:r>
    </w:p>
    <w:p w:rsidR="006947C8" w:rsidRPr="00BC5A7D" w:rsidRDefault="0043538A" w:rsidP="00BC5A7D">
      <w:pPr>
        <w:numPr>
          <w:ilvl w:val="1"/>
          <w:numId w:val="29"/>
        </w:numPr>
        <w:spacing w:after="0"/>
        <w:rPr>
          <w:rFonts w:ascii="Arial" w:hAnsi="Arial" w:cs="Arial"/>
        </w:rPr>
      </w:pPr>
      <w:r w:rsidRPr="00BC5A7D">
        <w:rPr>
          <w:rFonts w:ascii="Arial" w:hAnsi="Arial" w:cs="Arial"/>
        </w:rPr>
        <w:t>Any</w:t>
      </w:r>
      <w:r w:rsidR="00FA11E8" w:rsidRPr="00BC5A7D">
        <w:rPr>
          <w:rFonts w:ascii="Arial" w:hAnsi="Arial" w:cs="Arial"/>
        </w:rPr>
        <w:t xml:space="preserve"> other relevant concerns or employment issues regarding the employee.</w:t>
      </w:r>
    </w:p>
    <w:p w:rsidR="006947C8" w:rsidRPr="00BC5A7D" w:rsidRDefault="006947C8" w:rsidP="00BC5A7D">
      <w:pPr>
        <w:spacing w:after="0"/>
        <w:rPr>
          <w:rFonts w:ascii="Arial" w:hAnsi="Arial" w:cs="Arial"/>
        </w:rPr>
      </w:pPr>
    </w:p>
    <w:p w:rsidR="006947C8" w:rsidRPr="00BC5A7D" w:rsidRDefault="006947C8" w:rsidP="00BC5A7D">
      <w:pPr>
        <w:spacing w:after="0"/>
        <w:rPr>
          <w:rFonts w:ascii="Arial" w:hAnsi="Arial" w:cs="Arial"/>
        </w:rPr>
      </w:pPr>
    </w:p>
    <w:p w:rsidR="00B86344" w:rsidRPr="00BC5A7D" w:rsidRDefault="003B6580" w:rsidP="00BC5A7D">
      <w:pPr>
        <w:pStyle w:val="ListParagraph"/>
        <w:numPr>
          <w:ilvl w:val="2"/>
          <w:numId w:val="28"/>
        </w:numPr>
        <w:spacing w:after="0"/>
        <w:contextualSpacing/>
        <w:rPr>
          <w:rFonts w:ascii="Arial" w:hAnsi="Arial" w:cs="Arial"/>
        </w:rPr>
      </w:pPr>
      <w:r w:rsidRPr="00BC5A7D">
        <w:rPr>
          <w:rFonts w:ascii="Arial" w:hAnsi="Arial" w:cs="Arial"/>
        </w:rPr>
        <w:t xml:space="preserve">Where </w:t>
      </w:r>
      <w:r w:rsidR="00FA11E8" w:rsidRPr="00BC5A7D">
        <w:rPr>
          <w:rFonts w:ascii="Arial" w:hAnsi="Arial" w:cs="Arial"/>
        </w:rPr>
        <w:t xml:space="preserve">the arranged </w:t>
      </w:r>
      <w:r w:rsidRPr="00BC5A7D">
        <w:rPr>
          <w:rFonts w:ascii="Arial" w:hAnsi="Arial" w:cs="Arial"/>
        </w:rPr>
        <w:t>S</w:t>
      </w:r>
      <w:r w:rsidR="00FA11E8" w:rsidRPr="00BC5A7D">
        <w:rPr>
          <w:rFonts w:ascii="Arial" w:hAnsi="Arial" w:cs="Arial"/>
        </w:rPr>
        <w:t xml:space="preserve">trategy </w:t>
      </w:r>
      <w:r w:rsidRPr="00BC5A7D">
        <w:rPr>
          <w:rFonts w:ascii="Arial" w:hAnsi="Arial" w:cs="Arial"/>
        </w:rPr>
        <w:t>M</w:t>
      </w:r>
      <w:r w:rsidR="00FA11E8" w:rsidRPr="00BC5A7D">
        <w:rPr>
          <w:rFonts w:ascii="Arial" w:hAnsi="Arial" w:cs="Arial"/>
        </w:rPr>
        <w:t>eeting has all the relevant agencies round the table, once the child’s needs have been discussed, the second part of the meeting (or a second consecutive meeting, allowing people to leave) should be used to discuss what should happen to the alleged member of staff, rather than setting up a separate meeting for this at a later date.</w:t>
      </w:r>
    </w:p>
    <w:p w:rsidR="00102CDA" w:rsidRPr="00BC5A7D" w:rsidRDefault="00102CDA" w:rsidP="00BC5A7D">
      <w:pPr>
        <w:pStyle w:val="ListParagraph"/>
        <w:spacing w:after="0"/>
        <w:rPr>
          <w:rFonts w:ascii="Arial" w:hAnsi="Arial" w:cs="Arial"/>
        </w:rPr>
      </w:pPr>
    </w:p>
    <w:p w:rsidR="00B86344" w:rsidRPr="00BC5A7D" w:rsidRDefault="003B6580" w:rsidP="00BC5A7D">
      <w:pPr>
        <w:pStyle w:val="ListParagraph"/>
        <w:numPr>
          <w:ilvl w:val="2"/>
          <w:numId w:val="28"/>
        </w:numPr>
        <w:spacing w:after="0"/>
        <w:contextualSpacing/>
        <w:rPr>
          <w:rFonts w:ascii="Arial" w:hAnsi="Arial" w:cs="Arial"/>
        </w:rPr>
      </w:pPr>
      <w:r w:rsidRPr="00BC5A7D">
        <w:rPr>
          <w:rFonts w:ascii="Arial" w:hAnsi="Arial" w:cs="Arial"/>
        </w:rPr>
        <w:t xml:space="preserve">Process and Templates for meetings are contained within the appendices as follows: </w:t>
      </w:r>
      <w:r w:rsidR="00102CDA" w:rsidRPr="00BC5A7D">
        <w:rPr>
          <w:rFonts w:ascii="Arial" w:hAnsi="Arial" w:cs="Arial"/>
        </w:rPr>
        <w:t>appendix 2 for Complex Strategy Meeting</w:t>
      </w:r>
      <w:r w:rsidRPr="00BC5A7D">
        <w:rPr>
          <w:rFonts w:ascii="Arial" w:hAnsi="Arial" w:cs="Arial"/>
        </w:rPr>
        <w:t xml:space="preserve"> (CSM</w:t>
      </w:r>
      <w:r w:rsidR="00102CDA" w:rsidRPr="00BC5A7D">
        <w:rPr>
          <w:rFonts w:ascii="Arial" w:hAnsi="Arial" w:cs="Arial"/>
        </w:rPr>
        <w:t>)</w:t>
      </w:r>
      <w:r w:rsidRPr="00BC5A7D">
        <w:rPr>
          <w:rFonts w:ascii="Arial" w:hAnsi="Arial" w:cs="Arial"/>
        </w:rPr>
        <w:t>;</w:t>
      </w:r>
      <w:r w:rsidR="00102CDA" w:rsidRPr="00BC5A7D">
        <w:rPr>
          <w:rFonts w:ascii="Arial" w:hAnsi="Arial" w:cs="Arial"/>
        </w:rPr>
        <w:t xml:space="preserve"> appendix 3 for initial meetings</w:t>
      </w:r>
      <w:r w:rsidRPr="00BC5A7D">
        <w:rPr>
          <w:rFonts w:ascii="Arial" w:hAnsi="Arial" w:cs="Arial"/>
        </w:rPr>
        <w:t>;</w:t>
      </w:r>
      <w:r w:rsidR="00102CDA" w:rsidRPr="00BC5A7D">
        <w:rPr>
          <w:rFonts w:ascii="Arial" w:hAnsi="Arial" w:cs="Arial"/>
        </w:rPr>
        <w:t xml:space="preserve"> and appendix 4 for review meetings. </w:t>
      </w:r>
    </w:p>
    <w:p w:rsidR="00102CDA" w:rsidRPr="00BC5A7D" w:rsidRDefault="00102CDA" w:rsidP="00BC5A7D">
      <w:pPr>
        <w:spacing w:after="0"/>
        <w:contextualSpacing/>
        <w:rPr>
          <w:rFonts w:ascii="Arial" w:hAnsi="Arial" w:cs="Arial"/>
        </w:rPr>
      </w:pPr>
    </w:p>
    <w:p w:rsidR="007D6491" w:rsidRPr="00BC5A7D" w:rsidRDefault="00B86344" w:rsidP="00BC5A7D">
      <w:pPr>
        <w:pStyle w:val="ListParagraph"/>
        <w:numPr>
          <w:ilvl w:val="0"/>
          <w:numId w:val="7"/>
        </w:numPr>
        <w:spacing w:after="0"/>
        <w:jc w:val="both"/>
        <w:rPr>
          <w:rFonts w:ascii="Arial" w:hAnsi="Arial" w:cs="Arial"/>
          <w:b/>
        </w:rPr>
      </w:pPr>
      <w:r w:rsidRPr="00BC5A7D">
        <w:rPr>
          <w:rFonts w:ascii="Arial" w:hAnsi="Arial" w:cs="Arial"/>
          <w:b/>
        </w:rPr>
        <w:t>Outcomes</w:t>
      </w:r>
      <w:r w:rsidR="007D6491" w:rsidRPr="00BC5A7D">
        <w:rPr>
          <w:rFonts w:ascii="Arial" w:hAnsi="Arial" w:cs="Arial"/>
          <w:b/>
        </w:rPr>
        <w:t xml:space="preserve"> (Meanings) </w:t>
      </w:r>
    </w:p>
    <w:p w:rsidR="007D6491" w:rsidRPr="00BC5A7D" w:rsidRDefault="007D6491" w:rsidP="00BC5A7D">
      <w:pPr>
        <w:pStyle w:val="ListParagraph"/>
        <w:spacing w:after="0"/>
        <w:jc w:val="both"/>
        <w:rPr>
          <w:rFonts w:ascii="Arial" w:hAnsi="Arial" w:cs="Arial"/>
        </w:rPr>
      </w:pPr>
    </w:p>
    <w:p w:rsidR="00FA11E8" w:rsidRPr="00BC5A7D" w:rsidRDefault="00FA11E8" w:rsidP="00BC5A7D">
      <w:pPr>
        <w:pStyle w:val="ListParagraph"/>
        <w:numPr>
          <w:ilvl w:val="1"/>
          <w:numId w:val="7"/>
        </w:numPr>
        <w:spacing w:after="0"/>
        <w:jc w:val="both"/>
        <w:rPr>
          <w:rFonts w:ascii="Arial" w:hAnsi="Arial" w:cs="Arial"/>
        </w:rPr>
      </w:pPr>
      <w:r w:rsidRPr="00BC5A7D">
        <w:rPr>
          <w:rFonts w:ascii="Arial" w:hAnsi="Arial" w:cs="Arial"/>
          <w:b/>
        </w:rPr>
        <w:t xml:space="preserve">Unsubstantiated </w:t>
      </w:r>
    </w:p>
    <w:p w:rsidR="007D6491" w:rsidRPr="00BC5A7D" w:rsidRDefault="00FA11E8" w:rsidP="00BC5A7D">
      <w:pPr>
        <w:spacing w:after="0"/>
        <w:ind w:left="720"/>
        <w:jc w:val="both"/>
        <w:rPr>
          <w:rFonts w:ascii="Arial" w:hAnsi="Arial" w:cs="Arial"/>
        </w:rPr>
      </w:pPr>
      <w:r w:rsidRPr="00BC5A7D">
        <w:rPr>
          <w:rFonts w:ascii="Arial" w:hAnsi="Arial" w:cs="Arial"/>
        </w:rPr>
        <w:t xml:space="preserve">An unsubstantiated allegation means that there is insufficient identifiable evidence to prove or disprove the allegation.  The term, therefore, does not imply guilt or innocence. </w:t>
      </w:r>
    </w:p>
    <w:p w:rsidR="007D6491" w:rsidRPr="00BC5A7D" w:rsidRDefault="007D6491" w:rsidP="00BC5A7D">
      <w:pPr>
        <w:spacing w:after="0"/>
        <w:ind w:left="720"/>
        <w:jc w:val="both"/>
        <w:rPr>
          <w:rFonts w:ascii="Arial" w:hAnsi="Arial" w:cs="Arial"/>
        </w:rPr>
      </w:pPr>
    </w:p>
    <w:p w:rsidR="00FA11E8" w:rsidRPr="00BC5A7D" w:rsidRDefault="007D6491" w:rsidP="00BC5A7D">
      <w:pPr>
        <w:spacing w:after="0"/>
        <w:ind w:left="720"/>
        <w:jc w:val="both"/>
        <w:rPr>
          <w:rFonts w:ascii="Arial" w:hAnsi="Arial" w:cs="Arial"/>
        </w:rPr>
      </w:pPr>
      <w:r w:rsidRPr="00BC5A7D">
        <w:rPr>
          <w:rFonts w:ascii="Arial" w:hAnsi="Arial" w:cs="Arial"/>
        </w:rPr>
        <w:t xml:space="preserve">11.2    </w:t>
      </w:r>
      <w:r w:rsidR="00FA11E8" w:rsidRPr="00BC5A7D">
        <w:rPr>
          <w:rFonts w:ascii="Arial" w:hAnsi="Arial" w:cs="Arial"/>
          <w:b/>
        </w:rPr>
        <w:t>Unfounded</w:t>
      </w:r>
    </w:p>
    <w:p w:rsidR="00FA11E8" w:rsidRPr="00BC5A7D" w:rsidRDefault="00FA11E8" w:rsidP="00BC5A7D">
      <w:pPr>
        <w:ind w:left="720"/>
        <w:jc w:val="both"/>
        <w:rPr>
          <w:rFonts w:ascii="Arial" w:hAnsi="Arial" w:cs="Arial"/>
        </w:rPr>
      </w:pPr>
      <w:r w:rsidRPr="00BC5A7D">
        <w:rPr>
          <w:rFonts w:ascii="Arial" w:hAnsi="Arial" w:cs="Arial"/>
        </w:rPr>
        <w:t xml:space="preserve">The term ‘unfounded’ means that there is no evidence or proper basis which supports the allegation being made, or there is evidence to prove that the allegation is untrue.  There is the possibility that the allegation may be malicious (see below), but it might also indicate that the person making the allegation had misinterpreted the incident or was mistaken about what he/she saw, or was not aware of all the circumstances. </w:t>
      </w:r>
    </w:p>
    <w:p w:rsidR="00FA11E8" w:rsidRPr="00BC5A7D" w:rsidRDefault="007D6491" w:rsidP="00BC5A7D">
      <w:pPr>
        <w:spacing w:after="0"/>
        <w:ind w:firstLine="720"/>
        <w:rPr>
          <w:rFonts w:ascii="Arial" w:hAnsi="Arial" w:cs="Arial"/>
          <w:b/>
        </w:rPr>
      </w:pPr>
      <w:r w:rsidRPr="00BC5A7D">
        <w:rPr>
          <w:rFonts w:ascii="Arial" w:hAnsi="Arial" w:cs="Arial"/>
          <w:b/>
        </w:rPr>
        <w:t xml:space="preserve">11.3 </w:t>
      </w:r>
      <w:r w:rsidRPr="00BC5A7D">
        <w:rPr>
          <w:rFonts w:ascii="Arial" w:hAnsi="Arial" w:cs="Arial"/>
          <w:b/>
        </w:rPr>
        <w:tab/>
      </w:r>
      <w:r w:rsidR="00FA11E8" w:rsidRPr="00BC5A7D">
        <w:rPr>
          <w:rFonts w:ascii="Arial" w:hAnsi="Arial" w:cs="Arial"/>
          <w:b/>
        </w:rPr>
        <w:t>Malicious</w:t>
      </w:r>
    </w:p>
    <w:p w:rsidR="00FA11E8" w:rsidRPr="00BC5A7D" w:rsidRDefault="00FA11E8" w:rsidP="00BC5A7D">
      <w:pPr>
        <w:ind w:left="720"/>
        <w:jc w:val="both"/>
        <w:rPr>
          <w:rFonts w:ascii="Arial" w:hAnsi="Arial" w:cs="Arial"/>
        </w:rPr>
      </w:pPr>
      <w:r w:rsidRPr="00BC5A7D">
        <w:rPr>
          <w:rFonts w:ascii="Arial" w:hAnsi="Arial" w:cs="Arial"/>
        </w:rPr>
        <w:t xml:space="preserve">The term ‘malicious’ implies that an allegation, either wholly or in part, has been made with a deliberate intent to deceive or cause harm to the person subject to the allegation.  For an allegation to be classified as malicious, it will be necessary to have evidence to prove the intention to cause harm.  Care should be taken in dealing with such allegations as some facts may not be wholly untrue.  Some parts of an allegation may have been fabricated or exaggerated but elements may be based on truth. </w:t>
      </w:r>
    </w:p>
    <w:p w:rsidR="00FA11E8" w:rsidRPr="00BC5A7D" w:rsidRDefault="005562EB" w:rsidP="00BC5A7D">
      <w:pPr>
        <w:ind w:left="720"/>
        <w:jc w:val="both"/>
        <w:rPr>
          <w:rFonts w:ascii="Arial" w:hAnsi="Arial" w:cs="Arial"/>
        </w:rPr>
      </w:pPr>
      <w:r w:rsidRPr="00BC5A7D">
        <w:rPr>
          <w:rFonts w:ascii="Arial" w:hAnsi="Arial" w:cs="Arial"/>
        </w:rPr>
        <w:t xml:space="preserve">11.3.1 </w:t>
      </w:r>
      <w:r w:rsidR="00FA11E8" w:rsidRPr="00BC5A7D">
        <w:rPr>
          <w:rFonts w:ascii="Arial" w:hAnsi="Arial" w:cs="Arial"/>
        </w:rPr>
        <w:t xml:space="preserve">Great care should be taken in dealing with allegations that might appear to be unfounded or malicious.  For example, with allegations considered unfounded: </w:t>
      </w:r>
    </w:p>
    <w:p w:rsidR="00FA11E8" w:rsidRPr="00BC5A7D" w:rsidRDefault="0043538A" w:rsidP="00BC5A7D">
      <w:pPr>
        <w:numPr>
          <w:ilvl w:val="0"/>
          <w:numId w:val="16"/>
        </w:numPr>
        <w:jc w:val="both"/>
        <w:rPr>
          <w:rFonts w:ascii="Arial" w:hAnsi="Arial" w:cs="Arial"/>
        </w:rPr>
      </w:pPr>
      <w:r w:rsidRPr="00BC5A7D">
        <w:rPr>
          <w:rFonts w:ascii="Arial" w:hAnsi="Arial" w:cs="Arial"/>
        </w:rPr>
        <w:t>A</w:t>
      </w:r>
      <w:r w:rsidR="00FA11E8" w:rsidRPr="00BC5A7D">
        <w:rPr>
          <w:rFonts w:ascii="Arial" w:hAnsi="Arial" w:cs="Arial"/>
        </w:rPr>
        <w:t xml:space="preserve"> child or young person may make </w:t>
      </w:r>
      <w:r w:rsidRPr="00BC5A7D">
        <w:rPr>
          <w:rFonts w:ascii="Arial" w:hAnsi="Arial" w:cs="Arial"/>
        </w:rPr>
        <w:t>an allegation</w:t>
      </w:r>
      <w:r w:rsidR="00FA11E8" w:rsidRPr="00BC5A7D">
        <w:rPr>
          <w:rFonts w:ascii="Arial" w:hAnsi="Arial" w:cs="Arial"/>
        </w:rPr>
        <w:t xml:space="preserve"> in an attempt to draw attention to abuse emanating from another source within his/her family or community. </w:t>
      </w:r>
    </w:p>
    <w:p w:rsidR="00FA11E8" w:rsidRPr="00BC5A7D" w:rsidRDefault="0043538A" w:rsidP="00BC5A7D">
      <w:pPr>
        <w:numPr>
          <w:ilvl w:val="0"/>
          <w:numId w:val="16"/>
        </w:numPr>
        <w:jc w:val="both"/>
        <w:rPr>
          <w:rFonts w:ascii="Arial" w:hAnsi="Arial" w:cs="Arial"/>
        </w:rPr>
      </w:pPr>
      <w:r w:rsidRPr="00BC5A7D">
        <w:rPr>
          <w:rFonts w:ascii="Arial" w:hAnsi="Arial" w:cs="Arial"/>
        </w:rPr>
        <w:t>A</w:t>
      </w:r>
      <w:r w:rsidR="00FA11E8" w:rsidRPr="00BC5A7D">
        <w:rPr>
          <w:rFonts w:ascii="Arial" w:hAnsi="Arial" w:cs="Arial"/>
        </w:rPr>
        <w:t xml:space="preserve"> parent may make an allegation against a professional in an attempt to evade responsibility for an injury to his/her child.</w:t>
      </w:r>
    </w:p>
    <w:p w:rsidR="00FA11E8" w:rsidRPr="00BC5A7D" w:rsidRDefault="0043538A" w:rsidP="00BC5A7D">
      <w:pPr>
        <w:numPr>
          <w:ilvl w:val="0"/>
          <w:numId w:val="16"/>
        </w:numPr>
        <w:jc w:val="both"/>
        <w:rPr>
          <w:rFonts w:ascii="Arial" w:hAnsi="Arial" w:cs="Arial"/>
        </w:rPr>
      </w:pPr>
      <w:r w:rsidRPr="00BC5A7D">
        <w:rPr>
          <w:rFonts w:ascii="Arial" w:hAnsi="Arial" w:cs="Arial"/>
        </w:rPr>
        <w:t>A</w:t>
      </w:r>
      <w:r w:rsidR="00FA11E8" w:rsidRPr="00BC5A7D">
        <w:rPr>
          <w:rFonts w:ascii="Arial" w:hAnsi="Arial" w:cs="Arial"/>
        </w:rPr>
        <w:t xml:space="preserve"> pupil may make </w:t>
      </w:r>
      <w:r w:rsidRPr="00BC5A7D">
        <w:rPr>
          <w:rFonts w:ascii="Arial" w:hAnsi="Arial" w:cs="Arial"/>
        </w:rPr>
        <w:t>an allegation</w:t>
      </w:r>
      <w:r w:rsidR="00FA11E8" w:rsidRPr="00BC5A7D">
        <w:rPr>
          <w:rFonts w:ascii="Arial" w:hAnsi="Arial" w:cs="Arial"/>
        </w:rPr>
        <w:t xml:space="preserve"> against a teacher in order to deflect attention away from an incident of behaviour management.</w:t>
      </w:r>
    </w:p>
    <w:p w:rsidR="00FA11E8" w:rsidRPr="00BC5A7D" w:rsidRDefault="0043538A" w:rsidP="00BC5A7D">
      <w:pPr>
        <w:numPr>
          <w:ilvl w:val="0"/>
          <w:numId w:val="16"/>
        </w:numPr>
        <w:jc w:val="both"/>
        <w:rPr>
          <w:rFonts w:ascii="Arial" w:hAnsi="Arial" w:cs="Arial"/>
        </w:rPr>
      </w:pPr>
      <w:r w:rsidRPr="00BC5A7D">
        <w:rPr>
          <w:rFonts w:ascii="Arial" w:hAnsi="Arial" w:cs="Arial"/>
        </w:rPr>
        <w:t>A</w:t>
      </w:r>
      <w:r w:rsidR="00FA11E8" w:rsidRPr="00BC5A7D">
        <w:rPr>
          <w:rFonts w:ascii="Arial" w:hAnsi="Arial" w:cs="Arial"/>
        </w:rPr>
        <w:t xml:space="preserve"> parent, in dispute with a school, may make an allegation against a member of staff in order to strengthen their case.</w:t>
      </w:r>
    </w:p>
    <w:p w:rsidR="00FA11E8" w:rsidRPr="00BC5A7D" w:rsidRDefault="005562EB" w:rsidP="00BC5A7D">
      <w:pPr>
        <w:ind w:firstLine="720"/>
        <w:jc w:val="both"/>
        <w:rPr>
          <w:rFonts w:ascii="Arial" w:hAnsi="Arial" w:cs="Arial"/>
        </w:rPr>
      </w:pPr>
      <w:r w:rsidRPr="00BC5A7D">
        <w:rPr>
          <w:rFonts w:ascii="Arial" w:hAnsi="Arial" w:cs="Arial"/>
        </w:rPr>
        <w:t xml:space="preserve">For example, with allegations considered </w:t>
      </w:r>
      <w:r w:rsidR="00FA11E8" w:rsidRPr="00BC5A7D">
        <w:rPr>
          <w:rFonts w:ascii="Arial" w:hAnsi="Arial" w:cs="Arial"/>
        </w:rPr>
        <w:t xml:space="preserve">Malicious: </w:t>
      </w:r>
    </w:p>
    <w:p w:rsidR="00FA11E8" w:rsidRPr="00BC5A7D" w:rsidRDefault="00FA11E8" w:rsidP="00BC5A7D">
      <w:pPr>
        <w:numPr>
          <w:ilvl w:val="0"/>
          <w:numId w:val="17"/>
        </w:numPr>
        <w:jc w:val="both"/>
        <w:rPr>
          <w:rFonts w:ascii="Arial" w:hAnsi="Arial" w:cs="Arial"/>
        </w:rPr>
      </w:pPr>
      <w:r w:rsidRPr="00BC5A7D">
        <w:rPr>
          <w:rFonts w:ascii="Arial" w:hAnsi="Arial" w:cs="Arial"/>
        </w:rPr>
        <w:t xml:space="preserve">A colleague may make a malicious allegation in an attempt to discredit a member of staff. </w:t>
      </w:r>
    </w:p>
    <w:p w:rsidR="00FA11E8" w:rsidRPr="00BC5A7D" w:rsidRDefault="005562EB" w:rsidP="00BC5A7D">
      <w:pPr>
        <w:ind w:left="720"/>
        <w:jc w:val="both"/>
        <w:rPr>
          <w:rFonts w:ascii="Arial" w:hAnsi="Arial" w:cs="Arial"/>
        </w:rPr>
      </w:pPr>
      <w:r w:rsidRPr="00BC5A7D">
        <w:rPr>
          <w:rFonts w:ascii="Arial" w:hAnsi="Arial" w:cs="Arial"/>
        </w:rPr>
        <w:t>11.3.2</w:t>
      </w:r>
      <w:r w:rsidRPr="00BC5A7D">
        <w:rPr>
          <w:rFonts w:ascii="Arial" w:hAnsi="Arial" w:cs="Arial"/>
        </w:rPr>
        <w:tab/>
      </w:r>
      <w:r w:rsidR="00FA11E8" w:rsidRPr="00BC5A7D">
        <w:rPr>
          <w:rFonts w:ascii="Arial" w:hAnsi="Arial" w:cs="Arial"/>
        </w:rPr>
        <w:t>Complaints and allegations against members of staff should always be viewed objectively.  The circumstances leading up to the complaint can often be complicated and the outcome far from certain.  Completely vexatious allegations are rare, but such descriptions, along with terms such as unfounded, unsubstantiated, and malicious are often used in the same context.  The meanings, however, are very different and it is important for staff to understand the distinction between them and avoid using generalisations that might be incorrect or misleading.</w:t>
      </w:r>
    </w:p>
    <w:p w:rsidR="00FA11E8" w:rsidRPr="00BC5A7D" w:rsidRDefault="007D6491" w:rsidP="00BC5A7D">
      <w:pPr>
        <w:spacing w:after="0"/>
        <w:ind w:firstLine="720"/>
        <w:jc w:val="both"/>
        <w:rPr>
          <w:rFonts w:ascii="Arial" w:hAnsi="Arial" w:cs="Arial"/>
          <w:b/>
        </w:rPr>
      </w:pPr>
      <w:r w:rsidRPr="00BC5A7D">
        <w:rPr>
          <w:rFonts w:ascii="Arial" w:hAnsi="Arial" w:cs="Arial"/>
          <w:b/>
        </w:rPr>
        <w:t>11.4</w:t>
      </w:r>
      <w:r w:rsidRPr="00BC5A7D">
        <w:rPr>
          <w:rFonts w:ascii="Arial" w:hAnsi="Arial" w:cs="Arial"/>
          <w:b/>
        </w:rPr>
        <w:tab/>
      </w:r>
      <w:r w:rsidR="00FA11E8" w:rsidRPr="00BC5A7D">
        <w:rPr>
          <w:rFonts w:ascii="Arial" w:hAnsi="Arial" w:cs="Arial"/>
          <w:b/>
        </w:rPr>
        <w:t>False</w:t>
      </w:r>
    </w:p>
    <w:p w:rsidR="00FA11E8" w:rsidRPr="00BC5A7D" w:rsidRDefault="00FA11E8" w:rsidP="00BC5A7D">
      <w:pPr>
        <w:ind w:firstLine="720"/>
        <w:jc w:val="both"/>
        <w:rPr>
          <w:rFonts w:ascii="Arial" w:hAnsi="Arial" w:cs="Arial"/>
        </w:rPr>
      </w:pPr>
      <w:r w:rsidRPr="00BC5A7D">
        <w:rPr>
          <w:rFonts w:ascii="Arial" w:hAnsi="Arial" w:cs="Arial"/>
        </w:rPr>
        <w:t>There is sufficient evidence to disprove the allegation</w:t>
      </w:r>
      <w:r w:rsidR="005562EB" w:rsidRPr="00BC5A7D">
        <w:rPr>
          <w:rFonts w:ascii="Arial" w:hAnsi="Arial" w:cs="Arial"/>
        </w:rPr>
        <w:t>.</w:t>
      </w:r>
    </w:p>
    <w:p w:rsidR="0043538A" w:rsidRPr="00BC5A7D" w:rsidRDefault="0043538A" w:rsidP="00BC5A7D">
      <w:pPr>
        <w:spacing w:after="0"/>
        <w:ind w:firstLine="720"/>
        <w:jc w:val="both"/>
        <w:rPr>
          <w:rFonts w:ascii="Arial" w:hAnsi="Arial" w:cs="Arial"/>
          <w:b/>
        </w:rPr>
      </w:pPr>
    </w:p>
    <w:p w:rsidR="00FA11E8" w:rsidRPr="00BC5A7D" w:rsidRDefault="007D6491" w:rsidP="00BC5A7D">
      <w:pPr>
        <w:spacing w:after="0"/>
        <w:ind w:left="720"/>
        <w:jc w:val="both"/>
        <w:rPr>
          <w:rFonts w:ascii="Arial" w:hAnsi="Arial" w:cs="Arial"/>
          <w:b/>
        </w:rPr>
      </w:pPr>
      <w:r w:rsidRPr="00BC5A7D">
        <w:rPr>
          <w:rFonts w:ascii="Arial" w:hAnsi="Arial" w:cs="Arial"/>
          <w:b/>
        </w:rPr>
        <w:t xml:space="preserve">11.5 </w:t>
      </w:r>
      <w:r w:rsidRPr="00BC5A7D">
        <w:rPr>
          <w:rFonts w:ascii="Arial" w:hAnsi="Arial" w:cs="Arial"/>
          <w:b/>
        </w:rPr>
        <w:tab/>
      </w:r>
      <w:r w:rsidR="00FA11E8" w:rsidRPr="00BC5A7D">
        <w:rPr>
          <w:rFonts w:ascii="Arial" w:hAnsi="Arial" w:cs="Arial"/>
          <w:b/>
        </w:rPr>
        <w:t>Substantiated</w:t>
      </w:r>
    </w:p>
    <w:p w:rsidR="00FA11E8" w:rsidRPr="00BC5A7D" w:rsidRDefault="00FA11E8" w:rsidP="00BC5A7D">
      <w:pPr>
        <w:spacing w:after="0"/>
        <w:ind w:firstLine="720"/>
        <w:jc w:val="both"/>
        <w:rPr>
          <w:rFonts w:ascii="Arial" w:hAnsi="Arial" w:cs="Arial"/>
        </w:rPr>
      </w:pPr>
      <w:r w:rsidRPr="00BC5A7D">
        <w:rPr>
          <w:rFonts w:ascii="Arial" w:hAnsi="Arial" w:cs="Arial"/>
        </w:rPr>
        <w:t>There is sufficient identifiable evidence to prove the allegation.</w:t>
      </w:r>
    </w:p>
    <w:p w:rsidR="00FA11E8" w:rsidRPr="00BC5A7D" w:rsidRDefault="00FA11E8" w:rsidP="00BC5A7D">
      <w:pPr>
        <w:spacing w:after="0"/>
        <w:ind w:firstLine="720"/>
        <w:jc w:val="both"/>
        <w:rPr>
          <w:rFonts w:ascii="Arial" w:hAnsi="Arial" w:cs="Arial"/>
        </w:rPr>
      </w:pPr>
    </w:p>
    <w:p w:rsidR="007D6491" w:rsidRPr="00BC5A7D" w:rsidRDefault="00FA11E8" w:rsidP="00BC5A7D">
      <w:pPr>
        <w:pStyle w:val="ListParagraph"/>
        <w:numPr>
          <w:ilvl w:val="0"/>
          <w:numId w:val="7"/>
        </w:numPr>
        <w:rPr>
          <w:rFonts w:ascii="Arial" w:hAnsi="Arial" w:cs="Arial"/>
          <w:b/>
        </w:rPr>
      </w:pPr>
      <w:r w:rsidRPr="00BC5A7D">
        <w:rPr>
          <w:rFonts w:ascii="Arial" w:hAnsi="Arial" w:cs="Arial"/>
          <w:b/>
        </w:rPr>
        <w:t>Disciplinary Investigation</w:t>
      </w:r>
    </w:p>
    <w:p w:rsidR="007D6491" w:rsidRPr="00BC5A7D" w:rsidRDefault="00FA11E8" w:rsidP="00BC5A7D">
      <w:pPr>
        <w:pStyle w:val="ListParagraph"/>
        <w:numPr>
          <w:ilvl w:val="1"/>
          <w:numId w:val="7"/>
        </w:numPr>
        <w:ind w:left="1276" w:hanging="567"/>
        <w:rPr>
          <w:rFonts w:ascii="Arial" w:hAnsi="Arial" w:cs="Arial"/>
          <w:b/>
        </w:rPr>
      </w:pPr>
      <w:r w:rsidRPr="00BC5A7D">
        <w:rPr>
          <w:rFonts w:ascii="Arial" w:hAnsi="Arial" w:cs="Arial"/>
        </w:rPr>
        <w:t xml:space="preserve">Evidence must be gathered </w:t>
      </w:r>
      <w:r w:rsidR="006947C8" w:rsidRPr="00BC5A7D">
        <w:rPr>
          <w:rFonts w:ascii="Arial" w:hAnsi="Arial" w:cs="Arial"/>
        </w:rPr>
        <w:t xml:space="preserve">by the employer </w:t>
      </w:r>
      <w:r w:rsidRPr="00BC5A7D">
        <w:rPr>
          <w:rFonts w:ascii="Arial" w:hAnsi="Arial" w:cs="Arial"/>
        </w:rPr>
        <w:t>which establishes, on the balance of probabilities, what behaviour or incident led to the allegation or concern.  In those cases where a disciplinary investigation follows an initial criminal investigation prior agreement should have been reached that witness statements taken by the police will be shared with the employer for use in potential disciplinary processes.</w:t>
      </w:r>
    </w:p>
    <w:p w:rsidR="007D6491" w:rsidRPr="00BC5A7D" w:rsidRDefault="00FA11E8" w:rsidP="00BC5A7D">
      <w:pPr>
        <w:pStyle w:val="ListParagraph"/>
        <w:numPr>
          <w:ilvl w:val="1"/>
          <w:numId w:val="7"/>
        </w:numPr>
        <w:ind w:left="1276" w:hanging="567"/>
        <w:rPr>
          <w:rFonts w:ascii="Arial" w:hAnsi="Arial" w:cs="Arial"/>
          <w:b/>
        </w:rPr>
      </w:pPr>
      <w:r w:rsidRPr="00BC5A7D">
        <w:rPr>
          <w:rFonts w:ascii="Arial" w:hAnsi="Arial" w:cs="Arial"/>
        </w:rPr>
        <w:t>When a criminal investigation has not been initiated and no witness statements are available, advice should be taken from the LADO with regard to obtaining and using child witness statements.</w:t>
      </w:r>
    </w:p>
    <w:p w:rsidR="007D6491" w:rsidRPr="00BC5A7D" w:rsidRDefault="00FA11E8" w:rsidP="00BC5A7D">
      <w:pPr>
        <w:pStyle w:val="ListParagraph"/>
        <w:numPr>
          <w:ilvl w:val="1"/>
          <w:numId w:val="7"/>
        </w:numPr>
        <w:ind w:left="1276" w:hanging="567"/>
        <w:rPr>
          <w:rFonts w:ascii="Arial" w:hAnsi="Arial" w:cs="Arial"/>
          <w:b/>
        </w:rPr>
      </w:pPr>
      <w:r w:rsidRPr="00BC5A7D">
        <w:rPr>
          <w:rFonts w:ascii="Arial" w:hAnsi="Arial" w:cs="Arial"/>
        </w:rPr>
        <w:t>At the conclusion of the disciplinary investigation the employer must form a view about whether there are grounds on which the behaviour of the individual should be considered within a disciplinary hearing.</w:t>
      </w:r>
    </w:p>
    <w:p w:rsidR="007D6491" w:rsidRPr="00BC5A7D" w:rsidRDefault="00FA11E8" w:rsidP="00BC5A7D">
      <w:pPr>
        <w:pStyle w:val="ListParagraph"/>
        <w:numPr>
          <w:ilvl w:val="1"/>
          <w:numId w:val="7"/>
        </w:numPr>
        <w:ind w:left="1276" w:hanging="567"/>
        <w:rPr>
          <w:rFonts w:ascii="Arial" w:hAnsi="Arial" w:cs="Arial"/>
          <w:b/>
        </w:rPr>
      </w:pPr>
      <w:r w:rsidRPr="00BC5A7D">
        <w:rPr>
          <w:rFonts w:ascii="Arial" w:hAnsi="Arial" w:cs="Arial"/>
        </w:rPr>
        <w:t>Where no case for a hearing has been established the employer should discuss with the LADO what options would be appropriate to support the member of staff (and the child concerned if this applies.)</w:t>
      </w:r>
    </w:p>
    <w:p w:rsidR="00102CDA" w:rsidRPr="00BC5A7D" w:rsidRDefault="00FA11E8" w:rsidP="00BC5A7D">
      <w:pPr>
        <w:pStyle w:val="ListParagraph"/>
        <w:numPr>
          <w:ilvl w:val="1"/>
          <w:numId w:val="7"/>
        </w:numPr>
        <w:ind w:left="1276" w:hanging="567"/>
        <w:rPr>
          <w:rFonts w:ascii="Arial" w:hAnsi="Arial" w:cs="Arial"/>
          <w:b/>
        </w:rPr>
      </w:pPr>
      <w:r w:rsidRPr="00BC5A7D">
        <w:rPr>
          <w:rFonts w:ascii="Arial" w:hAnsi="Arial" w:cs="Arial"/>
        </w:rPr>
        <w:t>In consultation with the LADO</w:t>
      </w:r>
      <w:r w:rsidR="005562EB" w:rsidRPr="00BC5A7D">
        <w:rPr>
          <w:rFonts w:ascii="Arial" w:hAnsi="Arial" w:cs="Arial"/>
        </w:rPr>
        <w:t>,</w:t>
      </w:r>
      <w:r w:rsidRPr="00BC5A7D">
        <w:rPr>
          <w:rFonts w:ascii="Arial" w:hAnsi="Arial" w:cs="Arial"/>
        </w:rPr>
        <w:t xml:space="preserve"> the Senior Manager will decide whether a referral </w:t>
      </w:r>
      <w:r w:rsidR="005562EB" w:rsidRPr="00BC5A7D">
        <w:rPr>
          <w:rFonts w:ascii="Arial" w:hAnsi="Arial" w:cs="Arial"/>
        </w:rPr>
        <w:t xml:space="preserve">will </w:t>
      </w:r>
      <w:r w:rsidRPr="00BC5A7D">
        <w:rPr>
          <w:rFonts w:ascii="Arial" w:hAnsi="Arial" w:cs="Arial"/>
        </w:rPr>
        <w:t>be made to the Disclosure and Baring Service</w:t>
      </w:r>
      <w:r w:rsidR="005562EB" w:rsidRPr="00BC5A7D">
        <w:rPr>
          <w:rFonts w:ascii="Arial" w:hAnsi="Arial" w:cs="Arial"/>
        </w:rPr>
        <w:t xml:space="preserve"> (DBS</w:t>
      </w:r>
      <w:r w:rsidRPr="00BC5A7D">
        <w:rPr>
          <w:rFonts w:ascii="Arial" w:hAnsi="Arial" w:cs="Arial"/>
        </w:rPr>
        <w:t xml:space="preserve">) </w:t>
      </w:r>
      <w:r w:rsidR="005562EB" w:rsidRPr="00BC5A7D">
        <w:rPr>
          <w:rFonts w:ascii="Arial" w:hAnsi="Arial" w:cs="Arial"/>
        </w:rPr>
        <w:t>and</w:t>
      </w:r>
      <w:r w:rsidRPr="00BC5A7D">
        <w:rPr>
          <w:rFonts w:ascii="Arial" w:hAnsi="Arial" w:cs="Arial"/>
        </w:rPr>
        <w:t xml:space="preserve"> to </w:t>
      </w:r>
      <w:r w:rsidR="005562EB" w:rsidRPr="00BC5A7D">
        <w:rPr>
          <w:rFonts w:ascii="Arial" w:hAnsi="Arial" w:cs="Arial"/>
        </w:rPr>
        <w:t xml:space="preserve">any </w:t>
      </w:r>
      <w:r w:rsidRPr="00BC5A7D">
        <w:rPr>
          <w:rFonts w:ascii="Arial" w:hAnsi="Arial" w:cs="Arial"/>
        </w:rPr>
        <w:t>relevant professional body</w:t>
      </w:r>
      <w:r w:rsidR="005562EB" w:rsidRPr="00BC5A7D">
        <w:rPr>
          <w:rFonts w:ascii="Arial" w:hAnsi="Arial" w:cs="Arial"/>
        </w:rPr>
        <w:t>,</w:t>
      </w:r>
      <w:r w:rsidRPr="00BC5A7D">
        <w:rPr>
          <w:rFonts w:ascii="Arial" w:hAnsi="Arial" w:cs="Arial"/>
        </w:rPr>
        <w:t xml:space="preserve"> e.g. HCPC in relation to social work professionals.</w:t>
      </w:r>
    </w:p>
    <w:p w:rsidR="007D6491" w:rsidRPr="00BC5A7D" w:rsidRDefault="00FA11E8" w:rsidP="00BC5A7D">
      <w:pPr>
        <w:numPr>
          <w:ilvl w:val="0"/>
          <w:numId w:val="7"/>
        </w:numPr>
        <w:rPr>
          <w:rFonts w:ascii="Arial" w:hAnsi="Arial" w:cs="Arial"/>
          <w:b/>
        </w:rPr>
      </w:pPr>
      <w:r w:rsidRPr="00BC5A7D">
        <w:rPr>
          <w:rFonts w:ascii="Arial" w:hAnsi="Arial" w:cs="Arial"/>
          <w:b/>
        </w:rPr>
        <w:t>Support for child/family</w:t>
      </w:r>
    </w:p>
    <w:p w:rsidR="007D6491" w:rsidRPr="00BC5A7D" w:rsidRDefault="00FA11E8" w:rsidP="00BC5A7D">
      <w:pPr>
        <w:numPr>
          <w:ilvl w:val="1"/>
          <w:numId w:val="7"/>
        </w:numPr>
        <w:ind w:left="1276" w:hanging="567"/>
        <w:rPr>
          <w:rFonts w:ascii="Arial" w:hAnsi="Arial" w:cs="Arial"/>
          <w:b/>
        </w:rPr>
      </w:pPr>
      <w:r w:rsidRPr="00BC5A7D">
        <w:rPr>
          <w:rFonts w:ascii="Arial" w:hAnsi="Arial" w:cs="Arial"/>
        </w:rPr>
        <w:t>Children and families involved in the allegation should be provided with any necessary information regarding independent and confidential support, advice, or representation.</w:t>
      </w:r>
    </w:p>
    <w:p w:rsidR="007D6491" w:rsidRPr="00BC5A7D" w:rsidRDefault="00FA11E8" w:rsidP="00BC5A7D">
      <w:pPr>
        <w:numPr>
          <w:ilvl w:val="1"/>
          <w:numId w:val="7"/>
        </w:numPr>
        <w:ind w:left="1276" w:hanging="567"/>
        <w:rPr>
          <w:rFonts w:ascii="Arial" w:hAnsi="Arial" w:cs="Arial"/>
          <w:b/>
        </w:rPr>
      </w:pPr>
      <w:r w:rsidRPr="00BC5A7D">
        <w:rPr>
          <w:rFonts w:ascii="Arial" w:hAnsi="Arial" w:cs="Arial"/>
        </w:rPr>
        <w:t>Parents or carers of the child should always be kept informed of the process of an investigation by a nominated person</w:t>
      </w:r>
      <w:r w:rsidR="0069118D" w:rsidRPr="00BC5A7D">
        <w:rPr>
          <w:rFonts w:ascii="Arial" w:hAnsi="Arial" w:cs="Arial"/>
        </w:rPr>
        <w:t xml:space="preserve"> (a nominated person will be identified within the first strategy meeting)</w:t>
      </w:r>
      <w:r w:rsidRPr="00BC5A7D">
        <w:rPr>
          <w:rFonts w:ascii="Arial" w:hAnsi="Arial" w:cs="Arial"/>
        </w:rPr>
        <w:t xml:space="preserve">.  The detail of the information considered by the disciplinary panel and its deliberations cannot, however, normally be disclosed. </w:t>
      </w:r>
    </w:p>
    <w:p w:rsidR="00FA11E8" w:rsidRPr="00BC5A7D" w:rsidRDefault="00FA11E8" w:rsidP="00BC5A7D">
      <w:pPr>
        <w:numPr>
          <w:ilvl w:val="1"/>
          <w:numId w:val="7"/>
        </w:numPr>
        <w:ind w:left="1276" w:hanging="567"/>
        <w:rPr>
          <w:rFonts w:ascii="Arial" w:hAnsi="Arial" w:cs="Arial"/>
          <w:b/>
        </w:rPr>
      </w:pPr>
      <w:r w:rsidRPr="00BC5A7D">
        <w:rPr>
          <w:rFonts w:ascii="Arial" w:hAnsi="Arial" w:cs="Arial"/>
        </w:rPr>
        <w:t>Parents or carers, and the child where appropriate, should be told the outcome as soon as possible after the panel has reached</w:t>
      </w:r>
      <w:r w:rsidR="005562EB" w:rsidRPr="00BC5A7D">
        <w:rPr>
          <w:rFonts w:ascii="Arial" w:hAnsi="Arial" w:cs="Arial"/>
        </w:rPr>
        <w:t xml:space="preserve"> its decision</w:t>
      </w:r>
      <w:r w:rsidRPr="00BC5A7D">
        <w:rPr>
          <w:rFonts w:ascii="Arial" w:hAnsi="Arial" w:cs="Arial"/>
        </w:rPr>
        <w:t xml:space="preserve">. </w:t>
      </w:r>
    </w:p>
    <w:p w:rsidR="007D6491" w:rsidRPr="00BC5A7D" w:rsidRDefault="00FA11E8" w:rsidP="00BC5A7D">
      <w:pPr>
        <w:numPr>
          <w:ilvl w:val="0"/>
          <w:numId w:val="7"/>
        </w:numPr>
        <w:rPr>
          <w:rFonts w:ascii="Arial" w:hAnsi="Arial" w:cs="Arial"/>
          <w:b/>
        </w:rPr>
      </w:pPr>
      <w:r w:rsidRPr="00BC5A7D">
        <w:rPr>
          <w:rFonts w:ascii="Arial" w:hAnsi="Arial" w:cs="Arial"/>
          <w:b/>
        </w:rPr>
        <w:t>Support for the Individual</w:t>
      </w:r>
    </w:p>
    <w:p w:rsidR="007D6491" w:rsidRPr="00BC5A7D" w:rsidRDefault="00FA11E8" w:rsidP="00BC5A7D">
      <w:pPr>
        <w:numPr>
          <w:ilvl w:val="1"/>
          <w:numId w:val="7"/>
        </w:numPr>
        <w:ind w:left="1276" w:hanging="567"/>
        <w:rPr>
          <w:rFonts w:ascii="Arial" w:hAnsi="Arial" w:cs="Arial"/>
          <w:b/>
        </w:rPr>
      </w:pPr>
      <w:r w:rsidRPr="00BC5A7D">
        <w:rPr>
          <w:rFonts w:ascii="Arial" w:hAnsi="Arial" w:cs="Arial"/>
        </w:rPr>
        <w:t xml:space="preserve">Employers have a duty of care to their workers and should act to manage and minimise the stress inherent in the allegations and any disciplinary process. </w:t>
      </w:r>
    </w:p>
    <w:p w:rsidR="007D6491" w:rsidRPr="00BC5A7D" w:rsidRDefault="00FA11E8" w:rsidP="00BC5A7D">
      <w:pPr>
        <w:numPr>
          <w:ilvl w:val="1"/>
          <w:numId w:val="7"/>
        </w:numPr>
        <w:ind w:left="1276" w:hanging="567"/>
        <w:rPr>
          <w:rFonts w:ascii="Arial" w:hAnsi="Arial" w:cs="Arial"/>
          <w:b/>
        </w:rPr>
      </w:pPr>
      <w:r w:rsidRPr="00BC5A7D">
        <w:rPr>
          <w:rFonts w:ascii="Arial" w:hAnsi="Arial" w:cs="Arial"/>
        </w:rPr>
        <w:t xml:space="preserve">Individuals should be informed of concerns or allegations as soon as possible </w:t>
      </w:r>
      <w:r w:rsidR="0069118D" w:rsidRPr="00BC5A7D">
        <w:rPr>
          <w:rFonts w:ascii="Arial" w:hAnsi="Arial" w:cs="Arial"/>
        </w:rPr>
        <w:t xml:space="preserve">by the employer (where there is no employer the appropriate person will be determined at the strategy meeting) </w:t>
      </w:r>
      <w:r w:rsidRPr="00BC5A7D">
        <w:rPr>
          <w:rFonts w:ascii="Arial" w:hAnsi="Arial" w:cs="Arial"/>
        </w:rPr>
        <w:t xml:space="preserve">and given an explanation of the likely course of action, unless there is an objection by </w:t>
      </w:r>
      <w:r w:rsidR="005562EB" w:rsidRPr="00BC5A7D">
        <w:rPr>
          <w:rFonts w:ascii="Arial" w:hAnsi="Arial" w:cs="Arial"/>
        </w:rPr>
        <w:t xml:space="preserve">children’s </w:t>
      </w:r>
      <w:r w:rsidRPr="00BC5A7D">
        <w:rPr>
          <w:rFonts w:ascii="Arial" w:hAnsi="Arial" w:cs="Arial"/>
        </w:rPr>
        <w:t xml:space="preserve">social care or </w:t>
      </w:r>
      <w:r w:rsidR="005562EB" w:rsidRPr="00BC5A7D">
        <w:rPr>
          <w:rFonts w:ascii="Arial" w:hAnsi="Arial" w:cs="Arial"/>
        </w:rPr>
        <w:t xml:space="preserve">the </w:t>
      </w:r>
      <w:r w:rsidRPr="00BC5A7D">
        <w:rPr>
          <w:rFonts w:ascii="Arial" w:hAnsi="Arial" w:cs="Arial"/>
        </w:rPr>
        <w:t xml:space="preserve">police.  </w:t>
      </w:r>
      <w:r w:rsidR="005562EB" w:rsidRPr="00BC5A7D">
        <w:rPr>
          <w:rFonts w:ascii="Arial" w:hAnsi="Arial" w:cs="Arial"/>
        </w:rPr>
        <w:t xml:space="preserve">Individuals </w:t>
      </w:r>
      <w:r w:rsidRPr="00BC5A7D">
        <w:rPr>
          <w:rFonts w:ascii="Arial" w:hAnsi="Arial" w:cs="Arial"/>
        </w:rPr>
        <w:t>should be advised to contact their trade union representative, if they have one, and given access to welfare counselling or medical advice where this is provided by the employer.</w:t>
      </w:r>
    </w:p>
    <w:p w:rsidR="007D6491" w:rsidRPr="00BC5A7D" w:rsidRDefault="00FA11E8" w:rsidP="00BC5A7D">
      <w:pPr>
        <w:numPr>
          <w:ilvl w:val="1"/>
          <w:numId w:val="7"/>
        </w:numPr>
        <w:ind w:left="1276" w:hanging="567"/>
        <w:rPr>
          <w:rFonts w:ascii="Arial" w:hAnsi="Arial" w:cs="Arial"/>
          <w:b/>
        </w:rPr>
      </w:pPr>
      <w:r w:rsidRPr="00BC5A7D">
        <w:rPr>
          <w:rFonts w:ascii="Arial" w:hAnsi="Arial" w:cs="Arial"/>
        </w:rPr>
        <w:t xml:space="preserve">Particular care needs to be taken when employees are suspended to ensure that they are kept informed of both the progress of their case and current work-related issues. </w:t>
      </w:r>
    </w:p>
    <w:p w:rsidR="007D6491" w:rsidRPr="00BC5A7D" w:rsidRDefault="00FA11E8" w:rsidP="00BC5A7D">
      <w:pPr>
        <w:numPr>
          <w:ilvl w:val="1"/>
          <w:numId w:val="7"/>
        </w:numPr>
        <w:ind w:left="1276" w:hanging="567"/>
        <w:rPr>
          <w:rFonts w:ascii="Arial" w:hAnsi="Arial" w:cs="Arial"/>
          <w:b/>
        </w:rPr>
      </w:pPr>
      <w:r w:rsidRPr="00BC5A7D">
        <w:rPr>
          <w:rFonts w:ascii="Arial" w:hAnsi="Arial" w:cs="Arial"/>
        </w:rPr>
        <w:t>When an employee returns to</w:t>
      </w:r>
      <w:r w:rsidR="005562EB" w:rsidRPr="00BC5A7D">
        <w:rPr>
          <w:rFonts w:ascii="Arial" w:hAnsi="Arial" w:cs="Arial"/>
        </w:rPr>
        <w:t xml:space="preserve"> work, </w:t>
      </w:r>
      <w:r w:rsidRPr="00BC5A7D">
        <w:rPr>
          <w:rFonts w:ascii="Arial" w:hAnsi="Arial" w:cs="Arial"/>
        </w:rPr>
        <w:t xml:space="preserve">arrangements should be made to facilitate his or her reintegration.  This may involve informal counselling, guidance, support, </w:t>
      </w:r>
      <w:proofErr w:type="gramStart"/>
      <w:r w:rsidRPr="00BC5A7D">
        <w:rPr>
          <w:rFonts w:ascii="Arial" w:hAnsi="Arial" w:cs="Arial"/>
        </w:rPr>
        <w:t>reassurance</w:t>
      </w:r>
      <w:proofErr w:type="gramEnd"/>
      <w:r w:rsidRPr="00BC5A7D">
        <w:rPr>
          <w:rFonts w:ascii="Arial" w:hAnsi="Arial" w:cs="Arial"/>
        </w:rPr>
        <w:t xml:space="preserve"> and help to rebuild confidence in working with children and young people.</w:t>
      </w:r>
    </w:p>
    <w:p w:rsidR="00102CDA" w:rsidRPr="00BC5A7D" w:rsidRDefault="00FA11E8" w:rsidP="00BC5A7D">
      <w:pPr>
        <w:numPr>
          <w:ilvl w:val="1"/>
          <w:numId w:val="7"/>
        </w:numPr>
        <w:ind w:left="1276" w:hanging="567"/>
        <w:rPr>
          <w:rFonts w:ascii="Arial" w:hAnsi="Arial" w:cs="Arial"/>
          <w:b/>
        </w:rPr>
      </w:pPr>
      <w:r w:rsidRPr="00BC5A7D">
        <w:rPr>
          <w:rFonts w:ascii="Arial" w:hAnsi="Arial" w:cs="Arial"/>
        </w:rPr>
        <w:t>It is important for employers to take into account the emotional effects that allegation investigations can sometimes bring to a workplace (regardless of the outcome or whether staff are involved or not) and for those organisations that do not have good HR/aftercare to consider that staff may have unresolved feelings and will need support.</w:t>
      </w:r>
    </w:p>
    <w:p w:rsidR="00102CDA" w:rsidRPr="00BC5A7D" w:rsidRDefault="00102CDA" w:rsidP="00BE193C">
      <w:pPr>
        <w:ind w:left="1276" w:hanging="567"/>
        <w:rPr>
          <w:rFonts w:ascii="Arial" w:hAnsi="Arial" w:cs="Arial"/>
        </w:rPr>
      </w:pPr>
      <w:r w:rsidRPr="00BC5A7D">
        <w:rPr>
          <w:rFonts w:ascii="Arial" w:hAnsi="Arial" w:cs="Arial"/>
          <w:b/>
        </w:rPr>
        <w:t>15.</w:t>
      </w:r>
      <w:r w:rsidRPr="00BC5A7D">
        <w:rPr>
          <w:rFonts w:ascii="Arial" w:hAnsi="Arial" w:cs="Arial"/>
          <w:b/>
        </w:rPr>
        <w:tab/>
        <w:t xml:space="preserve">MAPPA (Multi-Agency Public Protection Arrangements) </w:t>
      </w:r>
      <w:r w:rsidR="00BE193C">
        <w:rPr>
          <w:rFonts w:ascii="Arial" w:hAnsi="Arial" w:cs="Arial"/>
          <w:b/>
        </w:rPr>
        <w:t xml:space="preserve">/ MARAC (Multi-Agency Risk Assessment Conference) </w:t>
      </w:r>
    </w:p>
    <w:p w:rsidR="00102CDA" w:rsidRPr="00BC5A7D" w:rsidRDefault="00102CDA" w:rsidP="00BC5A7D">
      <w:pPr>
        <w:ind w:left="1276" w:hanging="567"/>
        <w:rPr>
          <w:rFonts w:ascii="Arial" w:hAnsi="Arial" w:cs="Arial"/>
        </w:rPr>
      </w:pPr>
      <w:r w:rsidRPr="00BC5A7D">
        <w:rPr>
          <w:rFonts w:ascii="Arial" w:hAnsi="Arial" w:cs="Arial"/>
        </w:rPr>
        <w:t>15.1 Where</w:t>
      </w:r>
      <w:r w:rsidR="00603237" w:rsidRPr="00BC5A7D">
        <w:rPr>
          <w:rFonts w:ascii="Arial" w:hAnsi="Arial" w:cs="Arial"/>
        </w:rPr>
        <w:t xml:space="preserve"> the individual is</w:t>
      </w:r>
      <w:r w:rsidRPr="00BC5A7D">
        <w:rPr>
          <w:rFonts w:ascii="Arial" w:hAnsi="Arial" w:cs="Arial"/>
        </w:rPr>
        <w:t xml:space="preserve"> known to MAPPA such details should be shared </w:t>
      </w:r>
      <w:r w:rsidR="0069118D" w:rsidRPr="00BC5A7D">
        <w:rPr>
          <w:rFonts w:ascii="Arial" w:hAnsi="Arial" w:cs="Arial"/>
        </w:rPr>
        <w:t xml:space="preserve">by the MAPPA chair </w:t>
      </w:r>
      <w:r w:rsidRPr="00BC5A7D">
        <w:rPr>
          <w:rFonts w:ascii="Arial" w:hAnsi="Arial" w:cs="Arial"/>
        </w:rPr>
        <w:t>with</w:t>
      </w:r>
      <w:r w:rsidR="00C84BB0" w:rsidRPr="00BC5A7D">
        <w:rPr>
          <w:rFonts w:ascii="Arial" w:hAnsi="Arial" w:cs="Arial"/>
        </w:rPr>
        <w:t xml:space="preserve"> the</w:t>
      </w:r>
      <w:r w:rsidRPr="00BC5A7D">
        <w:rPr>
          <w:rFonts w:ascii="Arial" w:hAnsi="Arial" w:cs="Arial"/>
        </w:rPr>
        <w:t xml:space="preserve"> LADO where the person may pose a risk to children</w:t>
      </w:r>
      <w:r w:rsidR="0069118D" w:rsidRPr="00BC5A7D">
        <w:rPr>
          <w:rFonts w:ascii="Arial" w:hAnsi="Arial" w:cs="Arial"/>
        </w:rPr>
        <w:t xml:space="preserve"> via secure email when the case has been presented at MAPPA (o</w:t>
      </w:r>
      <w:r w:rsidR="00AE74B2" w:rsidRPr="00BC5A7D">
        <w:rPr>
          <w:rFonts w:ascii="Arial" w:hAnsi="Arial" w:cs="Arial"/>
        </w:rPr>
        <w:t>r</w:t>
      </w:r>
      <w:r w:rsidR="0069118D" w:rsidRPr="00BC5A7D">
        <w:rPr>
          <w:rFonts w:ascii="Arial" w:hAnsi="Arial" w:cs="Arial"/>
        </w:rPr>
        <w:t xml:space="preserve"> before if information from LADO is required)</w:t>
      </w:r>
      <w:r w:rsidRPr="00BC5A7D">
        <w:rPr>
          <w:rFonts w:ascii="Arial" w:hAnsi="Arial" w:cs="Arial"/>
        </w:rPr>
        <w:t xml:space="preserve"> </w:t>
      </w:r>
      <w:r w:rsidR="008340C1" w:rsidRPr="00BC5A7D">
        <w:rPr>
          <w:rFonts w:ascii="Arial" w:hAnsi="Arial" w:cs="Arial"/>
        </w:rPr>
        <w:t>(</w:t>
      </w:r>
      <w:r w:rsidRPr="00BC5A7D">
        <w:rPr>
          <w:rFonts w:ascii="Arial" w:hAnsi="Arial" w:cs="Arial"/>
        </w:rPr>
        <w:t>appendix 5</w:t>
      </w:r>
      <w:r w:rsidR="008340C1" w:rsidRPr="00BC5A7D">
        <w:rPr>
          <w:rFonts w:ascii="Arial" w:hAnsi="Arial" w:cs="Arial"/>
        </w:rPr>
        <w:t>).</w:t>
      </w:r>
    </w:p>
    <w:p w:rsidR="00BC5A7D" w:rsidRPr="00BC5A7D" w:rsidRDefault="00BC5A7D" w:rsidP="00BC5A7D">
      <w:pPr>
        <w:pStyle w:val="NormalWeb"/>
        <w:numPr>
          <w:ilvl w:val="1"/>
          <w:numId w:val="31"/>
        </w:numPr>
        <w:shd w:val="clear" w:color="auto" w:fill="FFFFFF"/>
        <w:spacing w:line="276" w:lineRule="auto"/>
        <w:ind w:left="1276" w:hanging="567"/>
        <w:rPr>
          <w:rFonts w:ascii="Arial" w:hAnsi="Arial" w:cs="Arial"/>
          <w:sz w:val="22"/>
          <w:szCs w:val="22"/>
        </w:rPr>
      </w:pPr>
      <w:r w:rsidRPr="00BC5A7D">
        <w:rPr>
          <w:rFonts w:ascii="Arial" w:hAnsi="Arial" w:cs="Arial"/>
          <w:sz w:val="22"/>
          <w:szCs w:val="22"/>
        </w:rPr>
        <w:t xml:space="preserve">The </w:t>
      </w:r>
      <w:hyperlink r:id="rId19" w:history="1">
        <w:r w:rsidRPr="00BC5A7D">
          <w:rPr>
            <w:rFonts w:ascii="Arial" w:hAnsi="Arial" w:cs="Arial"/>
            <w:color w:val="0070C0"/>
            <w:sz w:val="22"/>
            <w:szCs w:val="22"/>
          </w:rPr>
          <w:t>Criminal Justice Act 2003</w:t>
        </w:r>
      </w:hyperlink>
      <w:r w:rsidRPr="00BC5A7D">
        <w:rPr>
          <w:rFonts w:ascii="Arial" w:hAnsi="Arial" w:cs="Arial"/>
          <w:sz w:val="22"/>
          <w:szCs w:val="22"/>
        </w:rPr>
        <w:t xml:space="preserve"> provides for the establishment of Multi-Agency Public Protection Arrangements ("MAPPA") in each of the 42 criminal justice areas in England and Wales. MAPPA is not a statutory body in itself but is a mechanism through which agencies can better discharge their statutory responsibilities and protect the public in a co-ordinated manner. MAPPA allows agencies to assess and manage offenders on a multi-agency basis by working together, sharing information and meeting to ensure that effective plans are put in place. Agencies retain their full statutory responsibilities and obligations at all times. All MAPPA offenders are assessed to establish the level of risk of harm they pose to the public. Risk management plans are then worked out for each offender to manage those risks. These set out the action that needs to be taken to minimise the risk. Some measures that can be considered are:</w:t>
      </w:r>
    </w:p>
    <w:p w:rsidR="00BC5A7D" w:rsidRPr="00BC5A7D" w:rsidRDefault="00BC5A7D" w:rsidP="00BC5A7D">
      <w:pPr>
        <w:pStyle w:val="NormalWeb"/>
        <w:numPr>
          <w:ilvl w:val="0"/>
          <w:numId w:val="17"/>
        </w:numPr>
        <w:shd w:val="clear" w:color="auto" w:fill="FFFFFF"/>
        <w:spacing w:line="276" w:lineRule="auto"/>
        <w:rPr>
          <w:rFonts w:ascii="Arial" w:hAnsi="Arial" w:cs="Arial"/>
          <w:sz w:val="22"/>
          <w:szCs w:val="22"/>
        </w:rPr>
      </w:pPr>
      <w:r w:rsidRPr="00BC5A7D">
        <w:rPr>
          <w:rFonts w:ascii="Arial" w:hAnsi="Arial" w:cs="Arial"/>
          <w:sz w:val="22"/>
          <w:szCs w:val="22"/>
        </w:rPr>
        <w:t>Ensuring offenders have suitable accommodation, which can include requiring the offender to reside at a probation run Approved Premises on release.</w:t>
      </w:r>
    </w:p>
    <w:p w:rsidR="00BC5A7D" w:rsidRPr="00BC5A7D" w:rsidRDefault="00BC5A7D" w:rsidP="00BC5A7D">
      <w:pPr>
        <w:pStyle w:val="NormalWeb"/>
        <w:numPr>
          <w:ilvl w:val="0"/>
          <w:numId w:val="17"/>
        </w:numPr>
        <w:shd w:val="clear" w:color="auto" w:fill="FFFFFF"/>
        <w:spacing w:line="276" w:lineRule="auto"/>
        <w:rPr>
          <w:rFonts w:ascii="Arial" w:hAnsi="Arial" w:cs="Arial"/>
          <w:sz w:val="22"/>
          <w:szCs w:val="22"/>
        </w:rPr>
      </w:pPr>
      <w:r w:rsidRPr="00BC5A7D">
        <w:rPr>
          <w:rFonts w:ascii="Arial" w:hAnsi="Arial" w:cs="Arial"/>
          <w:sz w:val="22"/>
          <w:szCs w:val="22"/>
        </w:rPr>
        <w:t>Placing controls on the offender's behaviour through strict licence conditions which can include not to have contact with a named individual or not to enter a defined exclusion zone</w:t>
      </w:r>
    </w:p>
    <w:p w:rsidR="00BC5A7D" w:rsidRPr="00BC5A7D" w:rsidRDefault="00BC5A7D" w:rsidP="00BC5A7D">
      <w:pPr>
        <w:pStyle w:val="NormalWeb"/>
        <w:numPr>
          <w:ilvl w:val="0"/>
          <w:numId w:val="17"/>
        </w:numPr>
        <w:shd w:val="clear" w:color="auto" w:fill="FFFFFF"/>
        <w:spacing w:line="276" w:lineRule="auto"/>
        <w:rPr>
          <w:rFonts w:ascii="Arial" w:hAnsi="Arial" w:cs="Arial"/>
          <w:sz w:val="22"/>
          <w:szCs w:val="22"/>
        </w:rPr>
      </w:pPr>
      <w:r w:rsidRPr="00BC5A7D">
        <w:rPr>
          <w:rFonts w:ascii="Arial" w:hAnsi="Arial" w:cs="Arial"/>
          <w:sz w:val="22"/>
          <w:szCs w:val="22"/>
        </w:rPr>
        <w:t>Intensive supervision by a probation officer offender manager and/or community public protection police</w:t>
      </w:r>
    </w:p>
    <w:p w:rsidR="00BC5A7D" w:rsidRPr="00BC5A7D" w:rsidRDefault="00BC5A7D" w:rsidP="00BC5A7D">
      <w:pPr>
        <w:pStyle w:val="NormalWeb"/>
        <w:numPr>
          <w:ilvl w:val="0"/>
          <w:numId w:val="17"/>
        </w:numPr>
        <w:shd w:val="clear" w:color="auto" w:fill="FFFFFF"/>
        <w:spacing w:line="276" w:lineRule="auto"/>
        <w:rPr>
          <w:rFonts w:ascii="Arial" w:hAnsi="Arial" w:cs="Arial"/>
          <w:sz w:val="22"/>
          <w:szCs w:val="22"/>
        </w:rPr>
      </w:pPr>
      <w:r w:rsidRPr="00BC5A7D">
        <w:rPr>
          <w:rFonts w:ascii="Arial" w:hAnsi="Arial" w:cs="Arial"/>
          <w:sz w:val="22"/>
          <w:szCs w:val="22"/>
        </w:rPr>
        <w:t>Ensure the offender attends identified accredited programmes and other interventions (such as drug and alcohol programmes) aimed at reducing further offending.</w:t>
      </w:r>
    </w:p>
    <w:p w:rsidR="00BC5A7D" w:rsidRPr="00BC5A7D" w:rsidRDefault="00BC5A7D" w:rsidP="00BC5A7D">
      <w:pPr>
        <w:shd w:val="clear" w:color="auto" w:fill="FFFFFF"/>
        <w:spacing w:after="240"/>
        <w:ind w:left="1080"/>
        <w:rPr>
          <w:rFonts w:ascii="Arial" w:eastAsia="Times New Roman" w:hAnsi="Arial" w:cs="Arial"/>
          <w:lang w:eastAsia="en-GB"/>
        </w:rPr>
      </w:pPr>
      <w:r w:rsidRPr="00BC5A7D">
        <w:rPr>
          <w:rFonts w:ascii="Arial" w:eastAsia="Times New Roman" w:hAnsi="Arial" w:cs="Arial"/>
          <w:lang w:eastAsia="en-GB"/>
        </w:rPr>
        <w:t>Registered sexual offenders who do not comply with the notification requirements can be taken to court by the police and could face a fine and/or up to five years in prison.</w:t>
      </w:r>
    </w:p>
    <w:p w:rsidR="00102CDA" w:rsidRDefault="00BC5A7D" w:rsidP="00BC5A7D">
      <w:pPr>
        <w:shd w:val="clear" w:color="auto" w:fill="FFFFFF"/>
        <w:spacing w:after="240"/>
        <w:ind w:left="1080"/>
        <w:rPr>
          <w:rFonts w:ascii="Arial" w:eastAsia="Times New Roman" w:hAnsi="Arial" w:cs="Arial"/>
          <w:color w:val="0070C0"/>
          <w:lang w:eastAsia="en-GB"/>
        </w:rPr>
      </w:pPr>
      <w:r w:rsidRPr="00BC5A7D">
        <w:rPr>
          <w:rFonts w:ascii="Arial" w:eastAsia="Times New Roman" w:hAnsi="Arial" w:cs="Arial"/>
          <w:lang w:eastAsia="en-GB"/>
        </w:rPr>
        <w:t>All offenders supervised by probation must comply with the conditions of their order or licence. Any failure to do so will result in action being taken. For those on licence, this could mean a return to prison, which can happen within two hours in emergency situations. A failure to comply does not necessarily mean that an offence has been committed; it could be a missed appointment or any behaviour which gives cause for concern</w:t>
      </w:r>
      <w:r>
        <w:rPr>
          <w:rFonts w:ascii="Arial" w:eastAsia="Times New Roman" w:hAnsi="Arial" w:cs="Arial"/>
          <w:color w:val="333333"/>
          <w:lang w:eastAsia="en-GB"/>
        </w:rPr>
        <w:t xml:space="preserve"> </w:t>
      </w:r>
      <w:hyperlink r:id="rId20" w:history="1">
        <w:r w:rsidRPr="00BC5A7D">
          <w:rPr>
            <w:rStyle w:val="Hyperlink"/>
            <w:rFonts w:ascii="Arial" w:eastAsia="Times New Roman" w:hAnsi="Arial" w:cs="Arial"/>
            <w:color w:val="0070C0"/>
            <w:lang w:eastAsia="en-GB"/>
          </w:rPr>
          <w:t>https://mappa.justice.gov.uk</w:t>
        </w:r>
      </w:hyperlink>
      <w:r w:rsidRPr="00BC5A7D">
        <w:rPr>
          <w:rFonts w:ascii="Arial" w:eastAsia="Times New Roman" w:hAnsi="Arial" w:cs="Arial"/>
          <w:color w:val="0070C0"/>
          <w:lang w:eastAsia="en-GB"/>
        </w:rPr>
        <w:t xml:space="preserve"> </w:t>
      </w:r>
    </w:p>
    <w:p w:rsidR="00BE193C" w:rsidRPr="00BE193C" w:rsidRDefault="00BE193C" w:rsidP="00BE193C">
      <w:pPr>
        <w:pStyle w:val="ListParagraph"/>
        <w:numPr>
          <w:ilvl w:val="1"/>
          <w:numId w:val="31"/>
        </w:numPr>
        <w:shd w:val="clear" w:color="auto" w:fill="FFFFFF"/>
        <w:spacing w:after="240"/>
        <w:rPr>
          <w:rFonts w:ascii="Arial" w:eastAsia="Times New Roman" w:hAnsi="Arial" w:cs="Arial"/>
          <w:color w:val="333333"/>
          <w:lang w:eastAsia="en-GB"/>
        </w:rPr>
      </w:pPr>
      <w:r w:rsidRPr="00BE193C">
        <w:rPr>
          <w:rFonts w:ascii="Arial" w:eastAsia="Times New Roman" w:hAnsi="Arial" w:cs="Arial"/>
          <w:color w:val="333333"/>
          <w:lang w:eastAsia="en-GB"/>
        </w:rPr>
        <w:t>The MARAC is held frequently and aim</w:t>
      </w:r>
      <w:r>
        <w:rPr>
          <w:rFonts w:ascii="Arial" w:eastAsia="Times New Roman" w:hAnsi="Arial" w:cs="Arial"/>
          <w:color w:val="333333"/>
          <w:lang w:eastAsia="en-GB"/>
        </w:rPr>
        <w:t>s</w:t>
      </w:r>
      <w:r w:rsidRPr="00BE193C">
        <w:rPr>
          <w:rFonts w:ascii="Arial" w:eastAsia="Times New Roman" w:hAnsi="Arial" w:cs="Arial"/>
          <w:color w:val="333333"/>
          <w:lang w:eastAsia="en-GB"/>
        </w:rPr>
        <w:t xml:space="preserve"> to</w:t>
      </w:r>
      <w:r>
        <w:rPr>
          <w:rFonts w:ascii="Arial" w:eastAsia="Times New Roman" w:hAnsi="Arial" w:cs="Arial"/>
          <w:color w:val="333333"/>
          <w:lang w:eastAsia="en-GB"/>
        </w:rPr>
        <w:t>:</w:t>
      </w:r>
      <w:r w:rsidRPr="00BE193C">
        <w:rPr>
          <w:rFonts w:ascii="Arial" w:eastAsia="Times New Roman" w:hAnsi="Arial" w:cs="Arial"/>
          <w:color w:val="333333"/>
          <w:lang w:eastAsia="en-GB"/>
        </w:rPr>
        <w:t xml:space="preserve"> </w:t>
      </w:r>
    </w:p>
    <w:p w:rsidR="00BE193C" w:rsidRPr="00BE193C" w:rsidRDefault="00BE193C" w:rsidP="00BE193C">
      <w:pPr>
        <w:numPr>
          <w:ilvl w:val="0"/>
          <w:numId w:val="32"/>
        </w:numPr>
        <w:tabs>
          <w:tab w:val="clear" w:pos="720"/>
          <w:tab w:val="num" w:pos="1134"/>
        </w:tabs>
        <w:spacing w:before="100" w:beforeAutospacing="1" w:after="150" w:line="240" w:lineRule="auto"/>
        <w:ind w:left="1418" w:right="525"/>
        <w:rPr>
          <w:rFonts w:ascii="Arial" w:eastAsia="Times New Roman" w:hAnsi="Arial" w:cs="Arial"/>
          <w:color w:val="111111"/>
          <w:lang w:val="en" w:eastAsia="en-GB"/>
        </w:rPr>
      </w:pPr>
      <w:r>
        <w:rPr>
          <w:rFonts w:ascii="Arial" w:eastAsia="Times New Roman" w:hAnsi="Arial" w:cs="Arial"/>
          <w:color w:val="111111"/>
          <w:lang w:val="en" w:eastAsia="en-GB"/>
        </w:rPr>
        <w:t>S</w:t>
      </w:r>
      <w:r w:rsidRPr="00BE193C">
        <w:rPr>
          <w:rFonts w:ascii="Arial" w:eastAsia="Times New Roman" w:hAnsi="Arial" w:cs="Arial"/>
          <w:color w:val="111111"/>
          <w:lang w:val="en" w:eastAsia="en-GB"/>
        </w:rPr>
        <w:t xml:space="preserve">hare information to increase the safety, health and well-being of victims/survivors, adults and their children </w:t>
      </w:r>
    </w:p>
    <w:p w:rsidR="00BE193C" w:rsidRPr="00BE193C" w:rsidRDefault="00BE193C" w:rsidP="00BE193C">
      <w:pPr>
        <w:numPr>
          <w:ilvl w:val="0"/>
          <w:numId w:val="32"/>
        </w:numPr>
        <w:tabs>
          <w:tab w:val="clear" w:pos="720"/>
          <w:tab w:val="num" w:pos="1418"/>
        </w:tabs>
        <w:spacing w:before="100" w:beforeAutospacing="1" w:after="150" w:line="240" w:lineRule="auto"/>
        <w:ind w:left="1418" w:right="525" w:hanging="425"/>
        <w:rPr>
          <w:rFonts w:ascii="Arial" w:eastAsia="Times New Roman" w:hAnsi="Arial" w:cs="Arial"/>
          <w:color w:val="111111"/>
          <w:lang w:val="en" w:eastAsia="en-GB"/>
        </w:rPr>
      </w:pPr>
      <w:r>
        <w:rPr>
          <w:rFonts w:ascii="Arial" w:eastAsia="Times New Roman" w:hAnsi="Arial" w:cs="Arial"/>
          <w:color w:val="111111"/>
          <w:lang w:val="en" w:eastAsia="en-GB"/>
        </w:rPr>
        <w:t>D</w:t>
      </w:r>
      <w:r w:rsidRPr="00BE193C">
        <w:rPr>
          <w:rFonts w:ascii="Arial" w:eastAsia="Times New Roman" w:hAnsi="Arial" w:cs="Arial"/>
          <w:color w:val="111111"/>
          <w:lang w:val="en" w:eastAsia="en-GB"/>
        </w:rPr>
        <w:t>etermine whether the alleged perpetrator poses a significant risk to any particular individual or to the general community</w:t>
      </w:r>
      <w:r>
        <w:rPr>
          <w:rFonts w:ascii="Arial" w:eastAsia="Times New Roman" w:hAnsi="Arial" w:cs="Arial"/>
          <w:color w:val="111111"/>
          <w:lang w:val="en" w:eastAsia="en-GB"/>
        </w:rPr>
        <w:t xml:space="preserve"> </w:t>
      </w:r>
    </w:p>
    <w:p w:rsidR="00BE193C" w:rsidRPr="00BE193C" w:rsidRDefault="00BE193C" w:rsidP="00BE193C">
      <w:pPr>
        <w:numPr>
          <w:ilvl w:val="0"/>
          <w:numId w:val="32"/>
        </w:numPr>
        <w:tabs>
          <w:tab w:val="clear" w:pos="720"/>
          <w:tab w:val="num" w:pos="1418"/>
        </w:tabs>
        <w:spacing w:before="100" w:beforeAutospacing="1" w:after="150" w:line="240" w:lineRule="auto"/>
        <w:ind w:left="1418" w:right="525" w:hanging="425"/>
        <w:rPr>
          <w:rFonts w:ascii="Arial" w:eastAsia="Times New Roman" w:hAnsi="Arial" w:cs="Arial"/>
          <w:color w:val="111111"/>
          <w:lang w:val="en" w:eastAsia="en-GB"/>
        </w:rPr>
      </w:pPr>
      <w:r>
        <w:rPr>
          <w:rFonts w:ascii="Arial" w:eastAsia="Times New Roman" w:hAnsi="Arial" w:cs="Arial"/>
          <w:color w:val="111111"/>
          <w:lang w:val="en" w:eastAsia="en-GB"/>
        </w:rPr>
        <w:t>C</w:t>
      </w:r>
      <w:r w:rsidRPr="00BE193C">
        <w:rPr>
          <w:rFonts w:ascii="Arial" w:eastAsia="Times New Roman" w:hAnsi="Arial" w:cs="Arial"/>
          <w:color w:val="111111"/>
          <w:lang w:val="en" w:eastAsia="en-GB"/>
        </w:rPr>
        <w:t>onstruct jointly and implement a risk management plan that provides professional support to all those at risk and that reduces the risk of harm</w:t>
      </w:r>
    </w:p>
    <w:p w:rsidR="00BE193C" w:rsidRPr="00BE193C" w:rsidRDefault="00BE193C" w:rsidP="00BE193C">
      <w:pPr>
        <w:numPr>
          <w:ilvl w:val="0"/>
          <w:numId w:val="32"/>
        </w:numPr>
        <w:tabs>
          <w:tab w:val="clear" w:pos="720"/>
          <w:tab w:val="num" w:pos="1418"/>
        </w:tabs>
        <w:spacing w:before="100" w:beforeAutospacing="1" w:after="150" w:line="240" w:lineRule="auto"/>
        <w:ind w:left="1418" w:right="525" w:hanging="425"/>
        <w:rPr>
          <w:rFonts w:ascii="Arial" w:eastAsia="Times New Roman" w:hAnsi="Arial" w:cs="Arial"/>
          <w:color w:val="111111"/>
          <w:lang w:val="en" w:eastAsia="en-GB"/>
        </w:rPr>
      </w:pPr>
      <w:r>
        <w:rPr>
          <w:rFonts w:ascii="Arial" w:eastAsia="Times New Roman" w:hAnsi="Arial" w:cs="Arial"/>
          <w:color w:val="111111"/>
          <w:lang w:val="en" w:eastAsia="en-GB"/>
        </w:rPr>
        <w:t>R</w:t>
      </w:r>
      <w:r w:rsidRPr="00BE193C">
        <w:rPr>
          <w:rFonts w:ascii="Arial" w:eastAsia="Times New Roman" w:hAnsi="Arial" w:cs="Arial"/>
          <w:color w:val="111111"/>
          <w:lang w:val="en" w:eastAsia="en-GB"/>
        </w:rPr>
        <w:t xml:space="preserve">educe repeat </w:t>
      </w:r>
      <w:proofErr w:type="spellStart"/>
      <w:r w:rsidRPr="00BE193C">
        <w:rPr>
          <w:rFonts w:ascii="Arial" w:eastAsia="Times New Roman" w:hAnsi="Arial" w:cs="Arial"/>
          <w:color w:val="111111"/>
          <w:lang w:val="en" w:eastAsia="en-GB"/>
        </w:rPr>
        <w:t>victimisation</w:t>
      </w:r>
      <w:proofErr w:type="spellEnd"/>
    </w:p>
    <w:p w:rsidR="00BE193C" w:rsidRPr="00BE193C" w:rsidRDefault="00BE193C" w:rsidP="00BE193C">
      <w:pPr>
        <w:numPr>
          <w:ilvl w:val="0"/>
          <w:numId w:val="32"/>
        </w:numPr>
        <w:tabs>
          <w:tab w:val="clear" w:pos="720"/>
          <w:tab w:val="num" w:pos="1418"/>
        </w:tabs>
        <w:spacing w:before="100" w:beforeAutospacing="1" w:after="150" w:line="240" w:lineRule="auto"/>
        <w:ind w:left="1418" w:right="525" w:hanging="425"/>
        <w:rPr>
          <w:rFonts w:ascii="Arial" w:eastAsia="Times New Roman" w:hAnsi="Arial" w:cs="Arial"/>
          <w:color w:val="111111"/>
          <w:lang w:val="en" w:eastAsia="en-GB"/>
        </w:rPr>
      </w:pPr>
      <w:r>
        <w:rPr>
          <w:rFonts w:ascii="Arial" w:eastAsia="Times New Roman" w:hAnsi="Arial" w:cs="Arial"/>
          <w:color w:val="111111"/>
          <w:lang w:val="en" w:eastAsia="en-GB"/>
        </w:rPr>
        <w:t>I</w:t>
      </w:r>
      <w:r w:rsidRPr="00BE193C">
        <w:rPr>
          <w:rFonts w:ascii="Arial" w:eastAsia="Times New Roman" w:hAnsi="Arial" w:cs="Arial"/>
          <w:color w:val="111111"/>
          <w:lang w:val="en" w:eastAsia="en-GB"/>
        </w:rPr>
        <w:t xml:space="preserve">mprove agency accountability, and </w:t>
      </w:r>
    </w:p>
    <w:p w:rsidR="00BE193C" w:rsidRPr="00BE193C" w:rsidRDefault="00BE193C" w:rsidP="00BE193C">
      <w:pPr>
        <w:numPr>
          <w:ilvl w:val="0"/>
          <w:numId w:val="32"/>
        </w:numPr>
        <w:tabs>
          <w:tab w:val="clear" w:pos="720"/>
          <w:tab w:val="num" w:pos="1418"/>
        </w:tabs>
        <w:spacing w:before="100" w:beforeAutospacing="1" w:after="150" w:line="240" w:lineRule="auto"/>
        <w:ind w:left="1418" w:right="525" w:hanging="425"/>
        <w:rPr>
          <w:rFonts w:ascii="Arial" w:eastAsia="Times New Roman" w:hAnsi="Arial" w:cs="Arial"/>
          <w:color w:val="111111"/>
          <w:lang w:val="en" w:eastAsia="en-GB"/>
        </w:rPr>
      </w:pPr>
      <w:r w:rsidRPr="00BE193C">
        <w:rPr>
          <w:rFonts w:ascii="Arial" w:eastAsia="Times New Roman" w:hAnsi="Arial" w:cs="Arial"/>
          <w:color w:val="111111"/>
          <w:lang w:val="en" w:eastAsia="en-GB"/>
        </w:rPr>
        <w:t>Improve support for staff involved in high-risk domestic abuse cases.</w:t>
      </w:r>
    </w:p>
    <w:p w:rsidR="00BE193C" w:rsidRPr="00BE193C" w:rsidRDefault="00BE193C" w:rsidP="00BE193C">
      <w:pPr>
        <w:shd w:val="clear" w:color="auto" w:fill="FFFFFF"/>
        <w:spacing w:after="240"/>
        <w:ind w:left="1418" w:hanging="709"/>
        <w:rPr>
          <w:rFonts w:ascii="Arial" w:eastAsia="Times New Roman" w:hAnsi="Arial" w:cs="Arial"/>
          <w:lang w:eastAsia="en-GB"/>
        </w:rPr>
      </w:pPr>
      <w:r>
        <w:rPr>
          <w:rFonts w:ascii="Arial" w:eastAsia="Times New Roman" w:hAnsi="Arial" w:cs="Arial"/>
          <w:color w:val="333333"/>
          <w:lang w:eastAsia="en-GB"/>
        </w:rPr>
        <w:t>15.4</w:t>
      </w:r>
      <w:r>
        <w:rPr>
          <w:rFonts w:ascii="Arial" w:eastAsia="Times New Roman" w:hAnsi="Arial" w:cs="Arial"/>
          <w:color w:val="333333"/>
          <w:lang w:eastAsia="en-GB"/>
        </w:rPr>
        <w:tab/>
      </w:r>
      <w:r w:rsidRPr="00BE193C">
        <w:rPr>
          <w:rFonts w:ascii="Arial" w:eastAsia="Times New Roman" w:hAnsi="Arial" w:cs="Arial"/>
          <w:lang w:eastAsia="en-GB"/>
        </w:rPr>
        <w:t>Where adults are thought to be a risk to children</w:t>
      </w:r>
      <w:r>
        <w:rPr>
          <w:rFonts w:ascii="Arial" w:eastAsia="Times New Roman" w:hAnsi="Arial" w:cs="Arial"/>
          <w:lang w:eastAsia="en-GB"/>
        </w:rPr>
        <w:t xml:space="preserve"> or vulnerable adults</w:t>
      </w:r>
      <w:r w:rsidRPr="00BE193C">
        <w:rPr>
          <w:rFonts w:ascii="Arial" w:eastAsia="Times New Roman" w:hAnsi="Arial" w:cs="Arial"/>
          <w:lang w:eastAsia="en-GB"/>
        </w:rPr>
        <w:t xml:space="preserve"> and known to be working </w:t>
      </w:r>
      <w:r>
        <w:rPr>
          <w:rFonts w:ascii="Arial" w:eastAsia="Times New Roman" w:hAnsi="Arial" w:cs="Arial"/>
          <w:lang w:eastAsia="en-GB"/>
        </w:rPr>
        <w:t xml:space="preserve">in any way (voluntary or paid) </w:t>
      </w:r>
      <w:r w:rsidRPr="00BE193C">
        <w:rPr>
          <w:rFonts w:ascii="Arial" w:eastAsia="Times New Roman" w:hAnsi="Arial" w:cs="Arial"/>
          <w:lang w:eastAsia="en-GB"/>
        </w:rPr>
        <w:t xml:space="preserve">with children the LADO should be notified. </w:t>
      </w:r>
      <w:r>
        <w:rPr>
          <w:rFonts w:ascii="Arial" w:eastAsia="Times New Roman" w:hAnsi="Arial" w:cs="Arial"/>
          <w:lang w:eastAsia="en-GB"/>
        </w:rPr>
        <w:t>This will be done through case alerts from the MARAC Social Care Rep.</w:t>
      </w:r>
    </w:p>
    <w:p w:rsidR="004D61E3" w:rsidRPr="00BC5A7D" w:rsidRDefault="000700FA" w:rsidP="00BC5A7D">
      <w:pPr>
        <w:ind w:firstLine="709"/>
        <w:jc w:val="both"/>
        <w:rPr>
          <w:rFonts w:ascii="Arial" w:hAnsi="Arial" w:cs="Arial"/>
          <w:b/>
        </w:rPr>
      </w:pPr>
      <w:r w:rsidRPr="00BC5A7D">
        <w:rPr>
          <w:rFonts w:ascii="Arial" w:hAnsi="Arial" w:cs="Arial"/>
          <w:b/>
        </w:rPr>
        <w:t>16. R</w:t>
      </w:r>
      <w:r w:rsidR="004D61E3" w:rsidRPr="00BC5A7D">
        <w:rPr>
          <w:rFonts w:ascii="Arial" w:hAnsi="Arial" w:cs="Arial"/>
          <w:b/>
        </w:rPr>
        <w:t xml:space="preserve">ecording and Record Retention </w:t>
      </w:r>
    </w:p>
    <w:p w:rsidR="000700FA" w:rsidRPr="00BC5A7D" w:rsidRDefault="004D61E3" w:rsidP="00BC5A7D">
      <w:pPr>
        <w:ind w:left="1276" w:hanging="567"/>
        <w:jc w:val="both"/>
        <w:rPr>
          <w:rFonts w:ascii="Arial" w:hAnsi="Arial" w:cs="Arial"/>
        </w:rPr>
      </w:pPr>
      <w:r w:rsidRPr="00BC5A7D">
        <w:rPr>
          <w:rFonts w:ascii="Arial" w:hAnsi="Arial" w:cs="Arial"/>
        </w:rPr>
        <w:t>16.1</w:t>
      </w:r>
      <w:r w:rsidRPr="00BC5A7D">
        <w:rPr>
          <w:rFonts w:ascii="Arial" w:hAnsi="Arial" w:cs="Arial"/>
        </w:rPr>
        <w:tab/>
      </w:r>
      <w:r w:rsidR="00102CDA" w:rsidRPr="00BC5A7D">
        <w:rPr>
          <w:rFonts w:ascii="Arial" w:hAnsi="Arial" w:cs="Arial"/>
        </w:rPr>
        <w:t xml:space="preserve">LADO records and case notes will be recorded and saved in </w:t>
      </w:r>
      <w:r w:rsidR="00BC5A7D">
        <w:rPr>
          <w:rFonts w:ascii="Arial" w:hAnsi="Arial" w:cs="Arial"/>
        </w:rPr>
        <w:t xml:space="preserve">an </w:t>
      </w:r>
      <w:r w:rsidR="00102CDA" w:rsidRPr="00BC5A7D">
        <w:rPr>
          <w:rFonts w:ascii="Arial" w:hAnsi="Arial" w:cs="Arial"/>
        </w:rPr>
        <w:t>electronic file, which is locked down and only accessible by key personnel.  Where a corresponding child’s record has been opened, this will be cross referenced to the adult details on Liquid Logic as appropriate.</w:t>
      </w:r>
    </w:p>
    <w:p w:rsidR="00102CDA" w:rsidRPr="00BC5A7D" w:rsidRDefault="000700FA" w:rsidP="00BC5A7D">
      <w:pPr>
        <w:ind w:left="1276" w:hanging="567"/>
        <w:jc w:val="both"/>
        <w:rPr>
          <w:rFonts w:ascii="Arial" w:hAnsi="Arial" w:cs="Arial"/>
        </w:rPr>
      </w:pPr>
      <w:r w:rsidRPr="00BC5A7D">
        <w:rPr>
          <w:rFonts w:ascii="Arial" w:hAnsi="Arial" w:cs="Arial"/>
        </w:rPr>
        <w:t xml:space="preserve">16.2 </w:t>
      </w:r>
      <w:r w:rsidR="00102CDA" w:rsidRPr="00BC5A7D">
        <w:rPr>
          <w:rFonts w:ascii="Arial" w:hAnsi="Arial" w:cs="Arial"/>
        </w:rPr>
        <w:t xml:space="preserve">Record keeping is an integral part of the management of allegations.  Complete and accurate records will need to contain information which provides comprehensive details of: </w:t>
      </w:r>
    </w:p>
    <w:p w:rsidR="00102CDA" w:rsidRPr="00BC5A7D" w:rsidRDefault="00102CDA" w:rsidP="00BC5A7D">
      <w:pPr>
        <w:numPr>
          <w:ilvl w:val="0"/>
          <w:numId w:val="19"/>
        </w:numPr>
        <w:spacing w:after="0"/>
        <w:ind w:left="1843" w:hanging="425"/>
        <w:jc w:val="both"/>
        <w:rPr>
          <w:rFonts w:ascii="Arial" w:hAnsi="Arial" w:cs="Arial"/>
        </w:rPr>
      </w:pPr>
      <w:r w:rsidRPr="00BC5A7D">
        <w:rPr>
          <w:rFonts w:ascii="Arial" w:hAnsi="Arial" w:cs="Arial"/>
        </w:rPr>
        <w:t>Events leading to the allegation or concern about an adult’s behaviour</w:t>
      </w:r>
    </w:p>
    <w:p w:rsidR="00102CDA" w:rsidRPr="00BC5A7D" w:rsidRDefault="00102CDA" w:rsidP="00BC5A7D">
      <w:pPr>
        <w:numPr>
          <w:ilvl w:val="0"/>
          <w:numId w:val="19"/>
        </w:numPr>
        <w:spacing w:after="0"/>
        <w:jc w:val="both"/>
        <w:rPr>
          <w:rFonts w:ascii="Arial" w:hAnsi="Arial" w:cs="Arial"/>
        </w:rPr>
      </w:pPr>
      <w:r w:rsidRPr="00BC5A7D">
        <w:rPr>
          <w:rFonts w:ascii="Arial" w:hAnsi="Arial" w:cs="Arial"/>
        </w:rPr>
        <w:t>The circumstances and context of the allegation</w:t>
      </w:r>
    </w:p>
    <w:p w:rsidR="00102CDA" w:rsidRPr="00BC5A7D" w:rsidRDefault="00102CDA" w:rsidP="00BC5A7D">
      <w:pPr>
        <w:numPr>
          <w:ilvl w:val="0"/>
          <w:numId w:val="19"/>
        </w:numPr>
        <w:spacing w:after="0"/>
        <w:jc w:val="both"/>
        <w:rPr>
          <w:rFonts w:ascii="Arial" w:hAnsi="Arial" w:cs="Arial"/>
        </w:rPr>
      </w:pPr>
      <w:r w:rsidRPr="00BC5A7D">
        <w:rPr>
          <w:rFonts w:ascii="Arial" w:hAnsi="Arial" w:cs="Arial"/>
        </w:rPr>
        <w:t>Professional opinions</w:t>
      </w:r>
    </w:p>
    <w:p w:rsidR="00102CDA" w:rsidRPr="00BC5A7D" w:rsidRDefault="00102CDA" w:rsidP="00BC5A7D">
      <w:pPr>
        <w:numPr>
          <w:ilvl w:val="0"/>
          <w:numId w:val="19"/>
        </w:numPr>
        <w:spacing w:after="0"/>
        <w:jc w:val="both"/>
        <w:rPr>
          <w:rFonts w:ascii="Arial" w:hAnsi="Arial" w:cs="Arial"/>
        </w:rPr>
      </w:pPr>
      <w:r w:rsidRPr="00BC5A7D">
        <w:rPr>
          <w:rFonts w:ascii="Arial" w:hAnsi="Arial" w:cs="Arial"/>
        </w:rPr>
        <w:t>Decisions made and the reasons for them</w:t>
      </w:r>
    </w:p>
    <w:p w:rsidR="00102CDA" w:rsidRPr="00BC5A7D" w:rsidRDefault="00102CDA" w:rsidP="00BC5A7D">
      <w:pPr>
        <w:numPr>
          <w:ilvl w:val="0"/>
          <w:numId w:val="19"/>
        </w:numPr>
        <w:spacing w:after="0"/>
        <w:jc w:val="both"/>
        <w:rPr>
          <w:rFonts w:ascii="Arial" w:hAnsi="Arial" w:cs="Arial"/>
        </w:rPr>
      </w:pPr>
      <w:r w:rsidRPr="00BC5A7D">
        <w:rPr>
          <w:rFonts w:ascii="Arial" w:hAnsi="Arial" w:cs="Arial"/>
        </w:rPr>
        <w:t>Any action that is taken</w:t>
      </w:r>
    </w:p>
    <w:p w:rsidR="00102CDA" w:rsidRPr="00BC5A7D" w:rsidRDefault="00102CDA" w:rsidP="00BC5A7D">
      <w:pPr>
        <w:spacing w:after="0"/>
        <w:ind w:left="360"/>
        <w:jc w:val="both"/>
        <w:rPr>
          <w:rFonts w:ascii="Arial" w:hAnsi="Arial" w:cs="Arial"/>
        </w:rPr>
      </w:pPr>
    </w:p>
    <w:p w:rsidR="00CF6230" w:rsidRPr="00BC5A7D" w:rsidRDefault="00CF6230" w:rsidP="00BC5A7D">
      <w:pPr>
        <w:ind w:left="1276" w:hanging="709"/>
        <w:jc w:val="both"/>
        <w:rPr>
          <w:rFonts w:ascii="Arial" w:hAnsi="Arial" w:cs="Arial"/>
        </w:rPr>
      </w:pPr>
      <w:r w:rsidRPr="00BC5A7D">
        <w:rPr>
          <w:rFonts w:ascii="Arial" w:hAnsi="Arial" w:cs="Arial"/>
        </w:rPr>
        <w:t>16.3</w:t>
      </w:r>
      <w:r w:rsidRPr="00BC5A7D">
        <w:rPr>
          <w:rFonts w:ascii="Arial" w:hAnsi="Arial" w:cs="Arial"/>
        </w:rPr>
        <w:tab/>
      </w:r>
      <w:r w:rsidR="00102CDA" w:rsidRPr="00BC5A7D">
        <w:rPr>
          <w:rFonts w:ascii="Arial" w:hAnsi="Arial" w:cs="Arial"/>
        </w:rPr>
        <w:t>Employers are required to keep all records pertaining to allegations where these involve a child or young person and, if concerns arise which relate to the welfare or safety of a child or young person, employers are under a legal obligation to disclose information held on record to police or social care agencies</w:t>
      </w:r>
    </w:p>
    <w:p w:rsidR="00102CDA" w:rsidRPr="00BC5A7D" w:rsidRDefault="00CF6230" w:rsidP="00BC5A7D">
      <w:pPr>
        <w:ind w:left="1276" w:hanging="709"/>
        <w:jc w:val="both"/>
        <w:rPr>
          <w:rFonts w:ascii="Arial" w:hAnsi="Arial" w:cs="Arial"/>
        </w:rPr>
      </w:pPr>
      <w:r w:rsidRPr="00BC5A7D">
        <w:rPr>
          <w:rFonts w:ascii="Arial" w:hAnsi="Arial" w:cs="Arial"/>
        </w:rPr>
        <w:t>16.4</w:t>
      </w:r>
      <w:r w:rsidRPr="00BC5A7D">
        <w:rPr>
          <w:rFonts w:ascii="Arial" w:hAnsi="Arial" w:cs="Arial"/>
        </w:rPr>
        <w:tab/>
      </w:r>
      <w:r w:rsidR="00102CDA" w:rsidRPr="00BC5A7D">
        <w:rPr>
          <w:rFonts w:ascii="Arial" w:hAnsi="Arial" w:cs="Arial"/>
        </w:rPr>
        <w:t>Records should be kept and maintained at every stage of the process thus ensuring that sound decisions are made on full, accurate, and up-to-date information and the rationale for those decisions can be traced, scrutinised, and justified where necessary.  Records relating to allegations which have been found to be without substance, must also be retained and subject to the LA file retention periods.</w:t>
      </w:r>
    </w:p>
    <w:p w:rsidR="00CF6230" w:rsidRPr="00BC5A7D" w:rsidRDefault="00CF6230" w:rsidP="00BC5A7D">
      <w:pPr>
        <w:ind w:left="1276" w:hanging="567"/>
        <w:jc w:val="both"/>
        <w:rPr>
          <w:rFonts w:ascii="Arial" w:hAnsi="Arial" w:cs="Arial"/>
        </w:rPr>
      </w:pPr>
      <w:r w:rsidRPr="00BC5A7D">
        <w:rPr>
          <w:rFonts w:ascii="Arial" w:hAnsi="Arial" w:cs="Arial"/>
        </w:rPr>
        <w:t xml:space="preserve">16.5 </w:t>
      </w:r>
      <w:r w:rsidR="008340C1" w:rsidRPr="00BC5A7D">
        <w:rPr>
          <w:rFonts w:ascii="Arial" w:hAnsi="Arial" w:cs="Arial"/>
        </w:rPr>
        <w:t>A c</w:t>
      </w:r>
      <w:r w:rsidR="00102CDA" w:rsidRPr="00BC5A7D">
        <w:rPr>
          <w:rFonts w:ascii="Arial" w:hAnsi="Arial" w:cs="Arial"/>
        </w:rPr>
        <w:t xml:space="preserve">hronology of events will be maintained in electronic file and will show key actions and case overview.  Meeting minutes will be saved into electronic </w:t>
      </w:r>
      <w:r w:rsidR="00BE193C" w:rsidRPr="00BC5A7D">
        <w:rPr>
          <w:rFonts w:ascii="Arial" w:hAnsi="Arial" w:cs="Arial"/>
        </w:rPr>
        <w:t>files;</w:t>
      </w:r>
      <w:r w:rsidR="004D61E3" w:rsidRPr="00BC5A7D">
        <w:rPr>
          <w:rFonts w:ascii="Arial" w:hAnsi="Arial" w:cs="Arial"/>
        </w:rPr>
        <w:t xml:space="preserve"> individuals are entitled to have access to their personal details held as computerised or manual records.  Employers have a responsibility, however, to remove personal data about a third party before complying with an access request. </w:t>
      </w:r>
    </w:p>
    <w:p w:rsidR="004D61E3" w:rsidRPr="00BC5A7D" w:rsidRDefault="00CF6230" w:rsidP="00BC5A7D">
      <w:pPr>
        <w:ind w:left="1276" w:hanging="567"/>
        <w:jc w:val="both"/>
        <w:rPr>
          <w:rFonts w:ascii="Arial" w:hAnsi="Arial" w:cs="Arial"/>
        </w:rPr>
      </w:pPr>
      <w:proofErr w:type="gramStart"/>
      <w:r w:rsidRPr="00BC5A7D">
        <w:rPr>
          <w:rFonts w:ascii="Arial" w:hAnsi="Arial" w:cs="Arial"/>
        </w:rPr>
        <w:t xml:space="preserve">16.6  </w:t>
      </w:r>
      <w:r w:rsidR="004D61E3" w:rsidRPr="00BC5A7D">
        <w:rPr>
          <w:rFonts w:ascii="Arial" w:hAnsi="Arial" w:cs="Arial"/>
        </w:rPr>
        <w:t>Working</w:t>
      </w:r>
      <w:proofErr w:type="gramEnd"/>
      <w:r w:rsidR="004D61E3" w:rsidRPr="00BC5A7D">
        <w:rPr>
          <w:rFonts w:ascii="Arial" w:hAnsi="Arial" w:cs="Arial"/>
        </w:rPr>
        <w:t xml:space="preserve"> Together states that purpose of record-keeping is to</w:t>
      </w:r>
      <w:r w:rsidR="008340C1" w:rsidRPr="00BC5A7D">
        <w:rPr>
          <w:rFonts w:ascii="Arial" w:hAnsi="Arial" w:cs="Arial"/>
        </w:rPr>
        <w:t>:</w:t>
      </w:r>
    </w:p>
    <w:p w:rsidR="004D61E3" w:rsidRPr="00BC5A7D" w:rsidRDefault="004D61E3" w:rsidP="00BC5A7D">
      <w:pPr>
        <w:numPr>
          <w:ilvl w:val="0"/>
          <w:numId w:val="20"/>
        </w:numPr>
        <w:spacing w:after="0"/>
        <w:jc w:val="both"/>
        <w:rPr>
          <w:rFonts w:ascii="Arial" w:hAnsi="Arial" w:cs="Arial"/>
        </w:rPr>
      </w:pPr>
      <w:r w:rsidRPr="00BC5A7D">
        <w:rPr>
          <w:rFonts w:ascii="Arial" w:hAnsi="Arial" w:cs="Arial"/>
        </w:rPr>
        <w:t>Enable accurate information to be given in response to any future request for a reference.</w:t>
      </w:r>
    </w:p>
    <w:p w:rsidR="004D61E3" w:rsidRPr="00BC5A7D" w:rsidRDefault="004D61E3" w:rsidP="00BC5A7D">
      <w:pPr>
        <w:numPr>
          <w:ilvl w:val="0"/>
          <w:numId w:val="20"/>
        </w:numPr>
        <w:spacing w:after="0"/>
        <w:jc w:val="both"/>
        <w:rPr>
          <w:rFonts w:ascii="Arial" w:hAnsi="Arial" w:cs="Arial"/>
        </w:rPr>
      </w:pPr>
      <w:r w:rsidRPr="00BC5A7D">
        <w:rPr>
          <w:rFonts w:ascii="Arial" w:hAnsi="Arial" w:cs="Arial"/>
        </w:rPr>
        <w:t xml:space="preserve">Provide clarification in cases where a future </w:t>
      </w:r>
      <w:r w:rsidR="008340C1" w:rsidRPr="00BC5A7D">
        <w:rPr>
          <w:rFonts w:ascii="Arial" w:hAnsi="Arial" w:cs="Arial"/>
        </w:rPr>
        <w:t>DBS</w:t>
      </w:r>
      <w:r w:rsidR="0069118D" w:rsidRPr="00BC5A7D">
        <w:rPr>
          <w:rFonts w:ascii="Arial" w:hAnsi="Arial" w:cs="Arial"/>
        </w:rPr>
        <w:t xml:space="preserve"> </w:t>
      </w:r>
      <w:r w:rsidRPr="00BC5A7D">
        <w:rPr>
          <w:rFonts w:ascii="Arial" w:hAnsi="Arial" w:cs="Arial"/>
        </w:rPr>
        <w:t>Enhanced Disclosure reveals information from the police that an allegation was made but did not result in a prosecution or conviction.</w:t>
      </w:r>
    </w:p>
    <w:p w:rsidR="00CF6230" w:rsidRDefault="004D61E3" w:rsidP="00BC5A7D">
      <w:pPr>
        <w:numPr>
          <w:ilvl w:val="0"/>
          <w:numId w:val="20"/>
        </w:numPr>
        <w:spacing w:after="0"/>
        <w:jc w:val="both"/>
        <w:rPr>
          <w:rFonts w:ascii="Arial" w:hAnsi="Arial" w:cs="Arial"/>
        </w:rPr>
      </w:pPr>
      <w:r w:rsidRPr="00BC5A7D">
        <w:rPr>
          <w:rFonts w:ascii="Arial" w:hAnsi="Arial" w:cs="Arial"/>
        </w:rPr>
        <w:t>Prevent unnecessary re-investigation if an allegation resurfaces after a period of time.</w:t>
      </w:r>
    </w:p>
    <w:p w:rsidR="00BE193C" w:rsidRPr="00BE193C" w:rsidRDefault="00BE193C" w:rsidP="00BE193C">
      <w:pPr>
        <w:spacing w:after="0"/>
        <w:ind w:left="1637"/>
        <w:jc w:val="both"/>
        <w:rPr>
          <w:rFonts w:ascii="Arial" w:hAnsi="Arial" w:cs="Arial"/>
        </w:rPr>
      </w:pPr>
    </w:p>
    <w:p w:rsidR="004D61E3" w:rsidRPr="00BC5A7D" w:rsidRDefault="00CF6230" w:rsidP="00BC5A7D">
      <w:pPr>
        <w:ind w:left="1277" w:hanging="557"/>
        <w:jc w:val="both"/>
        <w:rPr>
          <w:rFonts w:ascii="Arial" w:hAnsi="Arial" w:cs="Arial"/>
        </w:rPr>
      </w:pPr>
      <w:r w:rsidRPr="00BC5A7D">
        <w:rPr>
          <w:rFonts w:ascii="Arial" w:hAnsi="Arial" w:cs="Arial"/>
        </w:rPr>
        <w:t>16.7</w:t>
      </w:r>
      <w:r w:rsidRPr="00BC5A7D">
        <w:rPr>
          <w:rFonts w:ascii="Arial" w:hAnsi="Arial" w:cs="Arial"/>
        </w:rPr>
        <w:tab/>
      </w:r>
      <w:r w:rsidR="004D61E3" w:rsidRPr="00BC5A7D">
        <w:rPr>
          <w:rFonts w:ascii="Arial" w:hAnsi="Arial" w:cs="Arial"/>
        </w:rPr>
        <w:t xml:space="preserve">Accurate record keeping and retention also allows for patterns of behaviour which may pose a risk to children to be identified.  Throughout the process of managing an allegation it is important that a clear chronology of all discussion and actions is maintained by both the LADO and the Senior Manager or employer.  </w:t>
      </w:r>
    </w:p>
    <w:p w:rsidR="004D61E3" w:rsidRPr="00BC5A7D" w:rsidRDefault="00CF6230" w:rsidP="00BE193C">
      <w:pPr>
        <w:ind w:left="1277" w:hanging="557"/>
        <w:jc w:val="both"/>
        <w:rPr>
          <w:rFonts w:ascii="Arial" w:hAnsi="Arial" w:cs="Arial"/>
        </w:rPr>
      </w:pPr>
      <w:r w:rsidRPr="00BC5A7D">
        <w:rPr>
          <w:rFonts w:ascii="Arial" w:hAnsi="Arial" w:cs="Arial"/>
        </w:rPr>
        <w:t>16.8</w:t>
      </w:r>
      <w:r w:rsidRPr="00BC5A7D">
        <w:rPr>
          <w:rFonts w:ascii="Arial" w:hAnsi="Arial" w:cs="Arial"/>
        </w:rPr>
        <w:tab/>
      </w:r>
      <w:r w:rsidR="004D61E3" w:rsidRPr="00BC5A7D">
        <w:rPr>
          <w:rFonts w:ascii="Arial" w:hAnsi="Arial" w:cs="Arial"/>
        </w:rPr>
        <w:t>The chronology should start when the Senior Manager or the Duty Manager contacts the LADO for an initial consultation about an adult working with children.</w:t>
      </w:r>
    </w:p>
    <w:p w:rsidR="00CF6230" w:rsidRPr="00BC5A7D" w:rsidRDefault="00CF6230" w:rsidP="00BC5A7D">
      <w:pPr>
        <w:ind w:left="720" w:hanging="720"/>
        <w:jc w:val="both"/>
        <w:rPr>
          <w:rFonts w:ascii="Arial" w:hAnsi="Arial" w:cs="Arial"/>
        </w:rPr>
      </w:pPr>
    </w:p>
    <w:p w:rsidR="003A6D45" w:rsidRPr="00BC5A7D" w:rsidRDefault="003A6D45" w:rsidP="00BC5A7D">
      <w:pPr>
        <w:rPr>
          <w:rFonts w:ascii="Arial" w:hAnsi="Arial" w:cs="Arial"/>
        </w:rPr>
      </w:pPr>
    </w:p>
    <w:p w:rsidR="00AE74B2" w:rsidRPr="00BC5A7D" w:rsidRDefault="00AE74B2" w:rsidP="00BC5A7D">
      <w:pPr>
        <w:rPr>
          <w:rFonts w:ascii="Arial" w:hAnsi="Arial" w:cs="Arial"/>
        </w:rPr>
      </w:pPr>
    </w:p>
    <w:p w:rsidR="00AE74B2" w:rsidRPr="00BC5A7D" w:rsidRDefault="00AE74B2" w:rsidP="00BC5A7D">
      <w:pPr>
        <w:rPr>
          <w:rFonts w:ascii="Arial" w:hAnsi="Arial" w:cs="Arial"/>
        </w:rPr>
      </w:pPr>
    </w:p>
    <w:p w:rsidR="00AE74B2" w:rsidRPr="00BC5A7D" w:rsidRDefault="00AE74B2" w:rsidP="00BC5A7D">
      <w:pPr>
        <w:rPr>
          <w:rFonts w:ascii="Arial" w:hAnsi="Arial" w:cs="Arial"/>
        </w:rPr>
      </w:pPr>
    </w:p>
    <w:p w:rsidR="00AE74B2" w:rsidRPr="00BC5A7D" w:rsidRDefault="00AE74B2" w:rsidP="00BC5A7D">
      <w:pPr>
        <w:rPr>
          <w:rFonts w:ascii="Arial" w:hAnsi="Arial" w:cs="Arial"/>
        </w:rPr>
      </w:pPr>
    </w:p>
    <w:p w:rsidR="00AE74B2" w:rsidRPr="00BC5A7D" w:rsidRDefault="00AE74B2" w:rsidP="00BC5A7D">
      <w:pPr>
        <w:rPr>
          <w:rFonts w:ascii="Arial" w:hAnsi="Arial" w:cs="Arial"/>
        </w:rPr>
      </w:pPr>
    </w:p>
    <w:p w:rsidR="00AE74B2" w:rsidRPr="00BC5A7D" w:rsidRDefault="00AE74B2" w:rsidP="00BC5A7D">
      <w:pPr>
        <w:rPr>
          <w:rFonts w:ascii="Arial" w:hAnsi="Arial" w:cs="Arial"/>
        </w:rPr>
      </w:pPr>
    </w:p>
    <w:p w:rsidR="00AE74B2" w:rsidRPr="00BC5A7D" w:rsidRDefault="00AE74B2" w:rsidP="00BC5A7D">
      <w:pPr>
        <w:rPr>
          <w:rFonts w:ascii="Arial" w:hAnsi="Arial" w:cs="Arial"/>
        </w:rPr>
      </w:pPr>
    </w:p>
    <w:p w:rsidR="00A41811" w:rsidRPr="00BC5A7D" w:rsidRDefault="00A41811" w:rsidP="00BC5A7D">
      <w:pPr>
        <w:rPr>
          <w:rFonts w:ascii="Arial" w:hAnsi="Arial" w:cs="Arial"/>
          <w:b/>
        </w:rPr>
      </w:pPr>
      <w:r w:rsidRPr="00BC5A7D">
        <w:rPr>
          <w:rFonts w:ascii="Arial" w:hAnsi="Arial" w:cs="Arial"/>
          <w:b/>
        </w:rPr>
        <w:t xml:space="preserve">Appendix 1 – LADO Enquiry </w:t>
      </w:r>
      <w:r w:rsidR="00CF6230" w:rsidRPr="00BC5A7D">
        <w:rPr>
          <w:rFonts w:ascii="Arial" w:hAnsi="Arial" w:cs="Arial"/>
          <w:b/>
        </w:rPr>
        <w:t xml:space="preserve">and Referral </w:t>
      </w:r>
      <w:r w:rsidRPr="00BC5A7D">
        <w:rPr>
          <w:rFonts w:ascii="Arial" w:hAnsi="Arial" w:cs="Arial"/>
          <w:b/>
        </w:rPr>
        <w:t xml:space="preserve">Form </w:t>
      </w:r>
    </w:p>
    <w:bookmarkStart w:id="1" w:name="_MON_1538063073"/>
    <w:bookmarkEnd w:id="1"/>
    <w:p w:rsidR="00A41811" w:rsidRPr="00BC5A7D" w:rsidRDefault="00D07DB6" w:rsidP="00BC5A7D">
      <w:pPr>
        <w:rPr>
          <w:rFonts w:ascii="Arial" w:hAnsi="Arial" w:cs="Arial"/>
          <w:b/>
        </w:rPr>
      </w:pPr>
      <w:r w:rsidRPr="00BC5A7D">
        <w:rPr>
          <w:rFonts w:ascii="Arial" w:hAnsi="Arial" w:cs="Arial"/>
          <w:b/>
        </w:rPr>
        <w:object w:dxaOrig="1551" w:dyaOrig="1004">
          <v:shape id="_x0000_i1026" type="#_x0000_t75" style="width:77.75pt;height:50.1pt" o:ole="">
            <v:imagedata r:id="rId21" o:title=""/>
          </v:shape>
          <o:OLEObject Type="Embed" ProgID="Word.Document.8" ShapeID="_x0000_i1026" DrawAspect="Icon" ObjectID="_1543321452" r:id="rId22">
            <o:FieldCodes>\s</o:FieldCodes>
          </o:OLEObject>
        </w:object>
      </w:r>
    </w:p>
    <w:p w:rsidR="00A41811" w:rsidRPr="00BC5A7D" w:rsidRDefault="00A41811" w:rsidP="00BC5A7D">
      <w:pPr>
        <w:rPr>
          <w:rFonts w:ascii="Arial" w:hAnsi="Arial" w:cs="Arial"/>
          <w:b/>
        </w:rPr>
      </w:pPr>
      <w:r w:rsidRPr="00BC5A7D">
        <w:rPr>
          <w:rFonts w:ascii="Arial" w:hAnsi="Arial" w:cs="Arial"/>
          <w:b/>
        </w:rPr>
        <w:t>Appendix 2 – Complex Strategy Discussion (procedure and template)</w:t>
      </w:r>
    </w:p>
    <w:bookmarkStart w:id="2" w:name="_MON_1538059914"/>
    <w:bookmarkEnd w:id="2"/>
    <w:p w:rsidR="00A41811" w:rsidRPr="00BC5A7D" w:rsidRDefault="00A41811" w:rsidP="00BC5A7D">
      <w:pPr>
        <w:rPr>
          <w:rFonts w:ascii="Arial" w:hAnsi="Arial" w:cs="Arial"/>
          <w:b/>
        </w:rPr>
      </w:pPr>
      <w:r w:rsidRPr="00BC5A7D">
        <w:rPr>
          <w:rFonts w:ascii="Arial" w:hAnsi="Arial" w:cs="Arial"/>
          <w:b/>
        </w:rPr>
        <w:object w:dxaOrig="1551" w:dyaOrig="1004">
          <v:shape id="_x0000_i1027" type="#_x0000_t75" style="width:77.75pt;height:50.1pt" o:ole="">
            <v:imagedata r:id="rId23" o:title=""/>
          </v:shape>
          <o:OLEObject Type="Embed" ProgID="Word.Document.8" ShapeID="_x0000_i1027" DrawAspect="Icon" ObjectID="_1543321453" r:id="rId24">
            <o:FieldCodes>\s</o:FieldCodes>
          </o:OLEObject>
        </w:object>
      </w:r>
    </w:p>
    <w:p w:rsidR="00A41811" w:rsidRPr="00BC5A7D" w:rsidRDefault="00A41811" w:rsidP="00BC5A7D">
      <w:pPr>
        <w:rPr>
          <w:rFonts w:ascii="Arial" w:hAnsi="Arial" w:cs="Arial"/>
          <w:b/>
        </w:rPr>
      </w:pPr>
      <w:r w:rsidRPr="00BC5A7D">
        <w:rPr>
          <w:rFonts w:ascii="Arial" w:hAnsi="Arial" w:cs="Arial"/>
          <w:b/>
        </w:rPr>
        <w:t xml:space="preserve">Appendix 3 – Agenda for CSM (Initial Meeting) </w:t>
      </w:r>
    </w:p>
    <w:bookmarkStart w:id="3" w:name="_MON_1538059980"/>
    <w:bookmarkEnd w:id="3"/>
    <w:p w:rsidR="00A41811" w:rsidRPr="00BC5A7D" w:rsidRDefault="00A41811" w:rsidP="00BC5A7D">
      <w:pPr>
        <w:rPr>
          <w:rFonts w:ascii="Arial" w:hAnsi="Arial" w:cs="Arial"/>
          <w:b/>
        </w:rPr>
      </w:pPr>
      <w:r w:rsidRPr="00BC5A7D">
        <w:rPr>
          <w:rFonts w:ascii="Arial" w:hAnsi="Arial" w:cs="Arial"/>
          <w:b/>
        </w:rPr>
        <w:object w:dxaOrig="1551" w:dyaOrig="1004">
          <v:shape id="_x0000_i1028" type="#_x0000_t75" style="width:77.75pt;height:50.1pt" o:ole="">
            <v:imagedata r:id="rId25" o:title=""/>
          </v:shape>
          <o:OLEObject Type="Embed" ProgID="Word.Document.12" ShapeID="_x0000_i1028" DrawAspect="Icon" ObjectID="_1543321454" r:id="rId26">
            <o:FieldCodes>\s</o:FieldCodes>
          </o:OLEObject>
        </w:object>
      </w:r>
    </w:p>
    <w:p w:rsidR="00A41811" w:rsidRPr="00BC5A7D" w:rsidRDefault="00A41811" w:rsidP="00BC5A7D">
      <w:pPr>
        <w:rPr>
          <w:rFonts w:ascii="Arial" w:hAnsi="Arial" w:cs="Arial"/>
          <w:b/>
        </w:rPr>
      </w:pPr>
      <w:r w:rsidRPr="00BC5A7D">
        <w:rPr>
          <w:rFonts w:ascii="Arial" w:hAnsi="Arial" w:cs="Arial"/>
          <w:b/>
        </w:rPr>
        <w:t xml:space="preserve">Appendix 4 – Agenda for Review CSM </w:t>
      </w:r>
    </w:p>
    <w:bookmarkStart w:id="4" w:name="_MON_1538060007"/>
    <w:bookmarkEnd w:id="4"/>
    <w:p w:rsidR="00A41811" w:rsidRPr="00BC5A7D" w:rsidRDefault="00A41811" w:rsidP="00BC5A7D">
      <w:pPr>
        <w:rPr>
          <w:rFonts w:ascii="Arial" w:hAnsi="Arial" w:cs="Arial"/>
          <w:b/>
        </w:rPr>
      </w:pPr>
      <w:r w:rsidRPr="00BC5A7D">
        <w:rPr>
          <w:rFonts w:ascii="Arial" w:hAnsi="Arial" w:cs="Arial"/>
          <w:b/>
        </w:rPr>
        <w:object w:dxaOrig="1551" w:dyaOrig="1004">
          <v:shape id="_x0000_i1029" type="#_x0000_t75" style="width:77.75pt;height:50.1pt" o:ole="">
            <v:imagedata r:id="rId27" o:title=""/>
          </v:shape>
          <o:OLEObject Type="Embed" ProgID="Word.Document.12" ShapeID="_x0000_i1029" DrawAspect="Icon" ObjectID="_1543321455" r:id="rId28">
            <o:FieldCodes>\s</o:FieldCodes>
          </o:OLEObject>
        </w:object>
      </w:r>
    </w:p>
    <w:p w:rsidR="00A41811" w:rsidRPr="00BC5A7D" w:rsidRDefault="00A41811" w:rsidP="00BC5A7D">
      <w:pPr>
        <w:rPr>
          <w:rFonts w:ascii="Arial" w:hAnsi="Arial" w:cs="Arial"/>
          <w:b/>
        </w:rPr>
      </w:pPr>
      <w:r w:rsidRPr="00BC5A7D">
        <w:rPr>
          <w:rFonts w:ascii="Arial" w:hAnsi="Arial" w:cs="Arial"/>
          <w:b/>
        </w:rPr>
        <w:t xml:space="preserve">Appendix 5 – MAPPA process regarding LADO </w:t>
      </w:r>
    </w:p>
    <w:bookmarkStart w:id="5" w:name="_MON_1538060067"/>
    <w:bookmarkEnd w:id="5"/>
    <w:bookmarkStart w:id="6" w:name="_MON_1538921504"/>
    <w:bookmarkEnd w:id="6"/>
    <w:p w:rsidR="00A41811" w:rsidRPr="00BC5A7D" w:rsidRDefault="00A41811" w:rsidP="00BC5A7D">
      <w:pPr>
        <w:rPr>
          <w:rFonts w:ascii="Arial" w:hAnsi="Arial" w:cs="Arial"/>
          <w:b/>
        </w:rPr>
      </w:pPr>
      <w:r w:rsidRPr="00BC5A7D">
        <w:rPr>
          <w:rFonts w:ascii="Arial" w:hAnsi="Arial" w:cs="Arial"/>
          <w:b/>
        </w:rPr>
        <w:object w:dxaOrig="1551" w:dyaOrig="1004">
          <v:shape id="_x0000_i1030" type="#_x0000_t75" style="width:77.75pt;height:50.1pt" o:ole="">
            <v:imagedata r:id="rId29" o:title=""/>
          </v:shape>
          <o:OLEObject Type="Embed" ProgID="Word.Document.8" ShapeID="_x0000_i1030" DrawAspect="Icon" ObjectID="_1543321456" r:id="rId30">
            <o:FieldCodes>\s</o:FieldCodes>
          </o:OLEObject>
        </w:object>
      </w:r>
    </w:p>
    <w:p w:rsidR="00A41811" w:rsidRPr="00BC5A7D" w:rsidRDefault="00A41811" w:rsidP="00BC5A7D">
      <w:pPr>
        <w:rPr>
          <w:rFonts w:ascii="Arial" w:hAnsi="Arial" w:cs="Arial"/>
          <w:b/>
        </w:rPr>
      </w:pPr>
      <w:r w:rsidRPr="00BC5A7D">
        <w:rPr>
          <w:rFonts w:ascii="Arial" w:hAnsi="Arial" w:cs="Arial"/>
          <w:b/>
        </w:rPr>
        <w:t xml:space="preserve">Appendix 6 – Archiving and Retention Records </w:t>
      </w:r>
    </w:p>
    <w:p w:rsidR="00A41811" w:rsidRPr="00BC5A7D" w:rsidRDefault="00A41811" w:rsidP="00BC5A7D">
      <w:pPr>
        <w:rPr>
          <w:rFonts w:ascii="Arial" w:hAnsi="Arial" w:cs="Arial"/>
          <w:b/>
        </w:rPr>
      </w:pPr>
      <w:r w:rsidRPr="00BC5A7D">
        <w:rPr>
          <w:rFonts w:ascii="Arial" w:hAnsi="Arial" w:cs="Arial"/>
          <w:b/>
        </w:rPr>
        <w:t xml:space="preserve"> </w:t>
      </w:r>
      <w:bookmarkStart w:id="7" w:name="_MON_1538060114"/>
      <w:bookmarkEnd w:id="7"/>
      <w:r w:rsidRPr="00BC5A7D">
        <w:rPr>
          <w:rFonts w:ascii="Arial" w:hAnsi="Arial" w:cs="Arial"/>
          <w:b/>
        </w:rPr>
        <w:object w:dxaOrig="1551" w:dyaOrig="1004">
          <v:shape id="_x0000_i1031" type="#_x0000_t75" style="width:77.75pt;height:50.1pt" o:ole="">
            <v:imagedata r:id="rId31" o:title=""/>
          </v:shape>
          <o:OLEObject Type="Embed" ProgID="Word.Document.8" ShapeID="_x0000_i1031" DrawAspect="Icon" ObjectID="_1543321457" r:id="rId32">
            <o:FieldCodes>\s</o:FieldCodes>
          </o:OLEObject>
        </w:object>
      </w:r>
    </w:p>
    <w:p w:rsidR="00A41811" w:rsidRPr="00BC5A7D" w:rsidRDefault="004D61E3" w:rsidP="00BC5A7D">
      <w:pPr>
        <w:rPr>
          <w:rFonts w:ascii="Arial" w:hAnsi="Arial" w:cs="Arial"/>
          <w:b/>
        </w:rPr>
      </w:pPr>
      <w:r w:rsidRPr="00BC5A7D">
        <w:rPr>
          <w:rFonts w:ascii="Arial" w:hAnsi="Arial" w:cs="Arial"/>
          <w:b/>
        </w:rPr>
        <w:t xml:space="preserve">Appendix 7 – LADO Flowchart </w:t>
      </w:r>
    </w:p>
    <w:bookmarkStart w:id="8" w:name="_MON_1538065349"/>
    <w:bookmarkEnd w:id="8"/>
    <w:p w:rsidR="000E0C6F" w:rsidRPr="00BC5A7D" w:rsidRDefault="004D61E3" w:rsidP="00BC5A7D">
      <w:pPr>
        <w:rPr>
          <w:rFonts w:ascii="Arial" w:hAnsi="Arial" w:cs="Arial"/>
        </w:rPr>
      </w:pPr>
      <w:r w:rsidRPr="00BC5A7D">
        <w:rPr>
          <w:rFonts w:ascii="Arial" w:hAnsi="Arial" w:cs="Arial"/>
          <w:b/>
        </w:rPr>
        <w:object w:dxaOrig="1551" w:dyaOrig="1004">
          <v:shape id="_x0000_i1032" type="#_x0000_t75" style="width:77.75pt;height:50.1pt" o:ole="">
            <v:imagedata r:id="rId33" o:title=""/>
          </v:shape>
          <o:OLEObject Type="Embed" ProgID="Word.Document.12" ShapeID="_x0000_i1032" DrawAspect="Icon" ObjectID="_1543321458" r:id="rId34">
            <o:FieldCodes>\s</o:FieldCodes>
          </o:OLEObject>
        </w:object>
      </w:r>
    </w:p>
    <w:sectPr w:rsidR="000E0C6F" w:rsidRPr="00BC5A7D" w:rsidSect="000E0C6F">
      <w:headerReference w:type="default" r:id="rId35"/>
      <w:footerReference w:type="default" r:id="rId3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1F" w:rsidRDefault="001F2E1F">
      <w:pPr>
        <w:spacing w:after="0" w:line="240" w:lineRule="auto"/>
      </w:pPr>
      <w:r>
        <w:separator/>
      </w:r>
    </w:p>
  </w:endnote>
  <w:endnote w:type="continuationSeparator" w:id="0">
    <w:p w:rsidR="001F2E1F" w:rsidRDefault="001F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Default="00740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16442"/>
      <w:docPartObj>
        <w:docPartGallery w:val="Page Numbers (Bottom of Page)"/>
        <w:docPartUnique/>
      </w:docPartObj>
    </w:sdtPr>
    <w:sdtEndPr/>
    <w:sdtContent>
      <w:sdt>
        <w:sdtPr>
          <w:id w:val="98381352"/>
          <w:docPartObj>
            <w:docPartGallery w:val="Page Numbers (Top of Page)"/>
            <w:docPartUnique/>
          </w:docPartObj>
        </w:sdtPr>
        <w:sdtEndPr/>
        <w:sdtContent>
          <w:p w:rsidR="004D4B10" w:rsidRDefault="004D4B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450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5006">
              <w:rPr>
                <w:b/>
                <w:bCs/>
                <w:noProof/>
              </w:rPr>
              <w:t>9</w:t>
            </w:r>
            <w:r>
              <w:rPr>
                <w:b/>
                <w:bCs/>
                <w:sz w:val="24"/>
                <w:szCs w:val="24"/>
              </w:rPr>
              <w:fldChar w:fldCharType="end"/>
            </w:r>
          </w:p>
        </w:sdtContent>
      </w:sdt>
    </w:sdtContent>
  </w:sdt>
  <w:p w:rsidR="004D4B10" w:rsidRDefault="004D4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Default="00740B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16631"/>
      <w:docPartObj>
        <w:docPartGallery w:val="Page Numbers (Bottom of Page)"/>
        <w:docPartUnique/>
      </w:docPartObj>
    </w:sdtPr>
    <w:sdtEndPr/>
    <w:sdtContent>
      <w:sdt>
        <w:sdtPr>
          <w:id w:val="1672597072"/>
          <w:docPartObj>
            <w:docPartGallery w:val="Page Numbers (Top of Page)"/>
            <w:docPartUnique/>
          </w:docPartObj>
        </w:sdtPr>
        <w:sdtEndPr/>
        <w:sdtContent>
          <w:p w:rsidR="00044559" w:rsidRDefault="0004455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4500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5006">
              <w:rPr>
                <w:b/>
                <w:bCs/>
                <w:noProof/>
              </w:rPr>
              <w:t>13</w:t>
            </w:r>
            <w:r>
              <w:rPr>
                <w:b/>
                <w:bCs/>
                <w:sz w:val="24"/>
                <w:szCs w:val="24"/>
              </w:rPr>
              <w:fldChar w:fldCharType="end"/>
            </w:r>
          </w:p>
        </w:sdtContent>
      </w:sdt>
    </w:sdtContent>
  </w:sdt>
  <w:p w:rsidR="000E0C6F" w:rsidRDefault="000E0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1F" w:rsidRDefault="001F2E1F">
      <w:pPr>
        <w:spacing w:after="0" w:line="240" w:lineRule="auto"/>
      </w:pPr>
      <w:r>
        <w:separator/>
      </w:r>
    </w:p>
  </w:footnote>
  <w:footnote w:type="continuationSeparator" w:id="0">
    <w:p w:rsidR="001F2E1F" w:rsidRDefault="001F2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Default="00740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Default="00740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Default="00740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6F" w:rsidRPr="00DE59EB" w:rsidRDefault="000E0C6F" w:rsidP="00DE5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152E45"/>
    <w:multiLevelType w:val="multilevel"/>
    <w:tmpl w:val="A1F2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17F55"/>
    <w:multiLevelType w:val="hybridMultilevel"/>
    <w:tmpl w:val="696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EB42E2"/>
    <w:multiLevelType w:val="hybridMultilevel"/>
    <w:tmpl w:val="17E0760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031BB6"/>
    <w:multiLevelType w:val="hybridMultilevel"/>
    <w:tmpl w:val="17661C6C"/>
    <w:lvl w:ilvl="0" w:tplc="08090015">
      <w:start w:val="1"/>
      <w:numFmt w:val="upperLetter"/>
      <w:lvlText w:val="%1."/>
      <w:lvlJc w:val="left"/>
      <w:pPr>
        <w:ind w:left="1495" w:hanging="360"/>
      </w:pPr>
    </w:lvl>
    <w:lvl w:ilvl="1" w:tplc="08090019">
      <w:start w:val="1"/>
      <w:numFmt w:val="lowerLetter"/>
      <w:lvlText w:val="%2."/>
      <w:lvlJc w:val="left"/>
      <w:pPr>
        <w:ind w:left="2215" w:hanging="360"/>
      </w:pPr>
    </w:lvl>
    <w:lvl w:ilvl="2" w:tplc="A0F8D606">
      <w:start w:val="8"/>
      <w:numFmt w:val="bullet"/>
      <w:lvlText w:val="-"/>
      <w:lvlJc w:val="left"/>
      <w:pPr>
        <w:ind w:left="3115" w:hanging="360"/>
      </w:pPr>
      <w:rPr>
        <w:rFonts w:ascii="Arial" w:eastAsia="Calibri" w:hAnsi="Arial" w:cs="Arial" w:hint="default"/>
      </w:r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nsid w:val="040E356C"/>
    <w:multiLevelType w:val="hybridMultilevel"/>
    <w:tmpl w:val="4300E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50410FB"/>
    <w:multiLevelType w:val="hybridMultilevel"/>
    <w:tmpl w:val="CB7CE2F8"/>
    <w:lvl w:ilvl="0" w:tplc="626670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8D52B6"/>
    <w:multiLevelType w:val="hybridMultilevel"/>
    <w:tmpl w:val="8E7CA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C4312E8"/>
    <w:multiLevelType w:val="hybridMultilevel"/>
    <w:tmpl w:val="18CA40B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nsid w:val="0DCF7EB1"/>
    <w:multiLevelType w:val="multilevel"/>
    <w:tmpl w:val="27925AF8"/>
    <w:lvl w:ilvl="0">
      <w:start w:val="1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1BD453A6"/>
    <w:multiLevelType w:val="hybridMultilevel"/>
    <w:tmpl w:val="9926DE1E"/>
    <w:lvl w:ilvl="0" w:tplc="03F417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C6FA3"/>
    <w:multiLevelType w:val="hybridMultilevel"/>
    <w:tmpl w:val="1BF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B0AB8"/>
    <w:multiLevelType w:val="hybridMultilevel"/>
    <w:tmpl w:val="BED46B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280282"/>
    <w:multiLevelType w:val="hybridMultilevel"/>
    <w:tmpl w:val="77B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0E17CF"/>
    <w:multiLevelType w:val="hybridMultilevel"/>
    <w:tmpl w:val="26C24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76666D"/>
    <w:multiLevelType w:val="multilevel"/>
    <w:tmpl w:val="A5960F04"/>
    <w:lvl w:ilvl="0">
      <w:start w:val="15"/>
      <w:numFmt w:val="decimal"/>
      <w:lvlText w:val="%1"/>
      <w:lvlJc w:val="left"/>
      <w:pPr>
        <w:ind w:left="465" w:hanging="465"/>
      </w:pPr>
      <w:rPr>
        <w:rFonts w:ascii="Arial" w:hAnsi="Arial" w:cs="Arial" w:hint="default"/>
        <w:color w:val="auto"/>
        <w:sz w:val="24"/>
      </w:rPr>
    </w:lvl>
    <w:lvl w:ilvl="1">
      <w:start w:val="2"/>
      <w:numFmt w:val="decimal"/>
      <w:lvlText w:val="%1.%2"/>
      <w:lvlJc w:val="left"/>
      <w:pPr>
        <w:ind w:left="1174" w:hanging="465"/>
      </w:pPr>
      <w:rPr>
        <w:rFonts w:ascii="Arial" w:hAnsi="Arial" w:cs="Arial" w:hint="default"/>
        <w:color w:val="auto"/>
        <w:sz w:val="22"/>
        <w:szCs w:val="22"/>
      </w:rPr>
    </w:lvl>
    <w:lvl w:ilvl="2">
      <w:start w:val="1"/>
      <w:numFmt w:val="decimal"/>
      <w:lvlText w:val="%1.%2.%3"/>
      <w:lvlJc w:val="left"/>
      <w:pPr>
        <w:ind w:left="2138" w:hanging="720"/>
      </w:pPr>
      <w:rPr>
        <w:rFonts w:ascii="Arial" w:hAnsi="Arial" w:cs="Arial" w:hint="default"/>
        <w:color w:val="auto"/>
        <w:sz w:val="24"/>
      </w:rPr>
    </w:lvl>
    <w:lvl w:ilvl="3">
      <w:start w:val="1"/>
      <w:numFmt w:val="decimal"/>
      <w:lvlText w:val="%1.%2.%3.%4"/>
      <w:lvlJc w:val="left"/>
      <w:pPr>
        <w:ind w:left="2847" w:hanging="720"/>
      </w:pPr>
      <w:rPr>
        <w:rFonts w:ascii="Arial" w:hAnsi="Arial" w:cs="Arial" w:hint="default"/>
        <w:color w:val="auto"/>
        <w:sz w:val="24"/>
      </w:rPr>
    </w:lvl>
    <w:lvl w:ilvl="4">
      <w:start w:val="1"/>
      <w:numFmt w:val="decimal"/>
      <w:lvlText w:val="%1.%2.%3.%4.%5"/>
      <w:lvlJc w:val="left"/>
      <w:pPr>
        <w:ind w:left="3916" w:hanging="1080"/>
      </w:pPr>
      <w:rPr>
        <w:rFonts w:ascii="Arial" w:hAnsi="Arial" w:cs="Arial" w:hint="default"/>
        <w:color w:val="auto"/>
        <w:sz w:val="24"/>
      </w:rPr>
    </w:lvl>
    <w:lvl w:ilvl="5">
      <w:start w:val="1"/>
      <w:numFmt w:val="decimal"/>
      <w:lvlText w:val="%1.%2.%3.%4.%5.%6"/>
      <w:lvlJc w:val="left"/>
      <w:pPr>
        <w:ind w:left="4625" w:hanging="1080"/>
      </w:pPr>
      <w:rPr>
        <w:rFonts w:ascii="Arial" w:hAnsi="Arial" w:cs="Arial" w:hint="default"/>
        <w:color w:val="auto"/>
        <w:sz w:val="24"/>
      </w:rPr>
    </w:lvl>
    <w:lvl w:ilvl="6">
      <w:start w:val="1"/>
      <w:numFmt w:val="decimal"/>
      <w:lvlText w:val="%1.%2.%3.%4.%5.%6.%7"/>
      <w:lvlJc w:val="left"/>
      <w:pPr>
        <w:ind w:left="5694" w:hanging="1440"/>
      </w:pPr>
      <w:rPr>
        <w:rFonts w:ascii="Arial" w:hAnsi="Arial" w:cs="Arial" w:hint="default"/>
        <w:color w:val="auto"/>
        <w:sz w:val="24"/>
      </w:rPr>
    </w:lvl>
    <w:lvl w:ilvl="7">
      <w:start w:val="1"/>
      <w:numFmt w:val="decimal"/>
      <w:lvlText w:val="%1.%2.%3.%4.%5.%6.%7.%8"/>
      <w:lvlJc w:val="left"/>
      <w:pPr>
        <w:ind w:left="6403" w:hanging="1440"/>
      </w:pPr>
      <w:rPr>
        <w:rFonts w:ascii="Arial" w:hAnsi="Arial" w:cs="Arial" w:hint="default"/>
        <w:color w:val="auto"/>
        <w:sz w:val="24"/>
      </w:rPr>
    </w:lvl>
    <w:lvl w:ilvl="8">
      <w:start w:val="1"/>
      <w:numFmt w:val="decimal"/>
      <w:lvlText w:val="%1.%2.%3.%4.%5.%6.%7.%8.%9"/>
      <w:lvlJc w:val="left"/>
      <w:pPr>
        <w:ind w:left="7472" w:hanging="1800"/>
      </w:pPr>
      <w:rPr>
        <w:rFonts w:ascii="Arial" w:hAnsi="Arial" w:cs="Arial" w:hint="default"/>
        <w:color w:val="auto"/>
        <w:sz w:val="24"/>
      </w:rPr>
    </w:lvl>
  </w:abstractNum>
  <w:abstractNum w:abstractNumId="15">
    <w:nsid w:val="27E708AF"/>
    <w:multiLevelType w:val="hybridMultilevel"/>
    <w:tmpl w:val="96D26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A60C53"/>
    <w:multiLevelType w:val="hybridMultilevel"/>
    <w:tmpl w:val="1BA84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53865C8"/>
    <w:multiLevelType w:val="hybridMultilevel"/>
    <w:tmpl w:val="F69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F0789"/>
    <w:multiLevelType w:val="hybridMultilevel"/>
    <w:tmpl w:val="5E7E96D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nsid w:val="39B10386"/>
    <w:multiLevelType w:val="hybridMultilevel"/>
    <w:tmpl w:val="D990083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926CEC"/>
    <w:multiLevelType w:val="hybridMultilevel"/>
    <w:tmpl w:val="B6E64F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nsid w:val="538905E7"/>
    <w:multiLevelType w:val="hybridMultilevel"/>
    <w:tmpl w:val="83DC065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nsid w:val="58DF2166"/>
    <w:multiLevelType w:val="multilevel"/>
    <w:tmpl w:val="087A6A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F3A08"/>
    <w:multiLevelType w:val="hybridMultilevel"/>
    <w:tmpl w:val="2A0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473B88"/>
    <w:multiLevelType w:val="hybridMultilevel"/>
    <w:tmpl w:val="CE2C1BD4"/>
    <w:lvl w:ilvl="0" w:tplc="F95CDBB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06A7C98"/>
    <w:multiLevelType w:val="hybridMultilevel"/>
    <w:tmpl w:val="501243E8"/>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6">
    <w:nsid w:val="6141569B"/>
    <w:multiLevelType w:val="hybridMultilevel"/>
    <w:tmpl w:val="61427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3272BED"/>
    <w:multiLevelType w:val="hybridMultilevel"/>
    <w:tmpl w:val="CBECCD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47D539C"/>
    <w:multiLevelType w:val="hybridMultilevel"/>
    <w:tmpl w:val="82A0AB9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9">
    <w:nsid w:val="7183005D"/>
    <w:multiLevelType w:val="hybridMultilevel"/>
    <w:tmpl w:val="C908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6226DD"/>
    <w:multiLevelType w:val="hybridMultilevel"/>
    <w:tmpl w:val="30467C7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87A6E"/>
    <w:multiLevelType w:val="multilevel"/>
    <w:tmpl w:val="EB165EC8"/>
    <w:lvl w:ilvl="0">
      <w:start w:val="1"/>
      <w:numFmt w:val="decimal"/>
      <w:lvlText w:val="%1."/>
      <w:lvlJc w:val="left"/>
      <w:pPr>
        <w:ind w:left="720" w:hanging="360"/>
      </w:pPr>
    </w:lvl>
    <w:lvl w:ilvl="1">
      <w:start w:val="1"/>
      <w:numFmt w:val="decimal"/>
      <w:isLgl/>
      <w:lvlText w:val="%1.%2"/>
      <w:lvlJc w:val="left"/>
      <w:pPr>
        <w:ind w:left="1070" w:hanging="360"/>
      </w:pPr>
      <w:rPr>
        <w:rFonts w:hint="default"/>
        <w:b w:val="0"/>
      </w:rPr>
    </w:lvl>
    <w:lvl w:ilvl="2">
      <w:start w:val="1"/>
      <w:numFmt w:val="bullet"/>
      <w:lvlText w:val=""/>
      <w:lvlJc w:val="left"/>
      <w:pPr>
        <w:ind w:left="2138" w:hanging="720"/>
      </w:pPr>
      <w:rPr>
        <w:rFonts w:ascii="Symbol" w:hAnsi="Symbol"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5"/>
  </w:num>
  <w:num w:numId="2">
    <w:abstractNumId w:val="16"/>
  </w:num>
  <w:num w:numId="3">
    <w:abstractNumId w:val="12"/>
  </w:num>
  <w:num w:numId="4">
    <w:abstractNumId w:val="23"/>
  </w:num>
  <w:num w:numId="5">
    <w:abstractNumId w:val="24"/>
  </w:num>
  <w:num w:numId="6">
    <w:abstractNumId w:val="21"/>
  </w:num>
  <w:num w:numId="7">
    <w:abstractNumId w:val="31"/>
  </w:num>
  <w:num w:numId="8">
    <w:abstractNumId w:val="20"/>
  </w:num>
  <w:num w:numId="9">
    <w:abstractNumId w:val="18"/>
  </w:num>
  <w:num w:numId="10">
    <w:abstractNumId w:val="25"/>
  </w:num>
  <w:num w:numId="11">
    <w:abstractNumId w:val="6"/>
  </w:num>
  <w:num w:numId="12">
    <w:abstractNumId w:val="1"/>
  </w:num>
  <w:num w:numId="13">
    <w:abstractNumId w:val="4"/>
  </w:num>
  <w:num w:numId="14">
    <w:abstractNumId w:val="28"/>
  </w:num>
  <w:num w:numId="15">
    <w:abstractNumId w:val="27"/>
  </w:num>
  <w:num w:numId="16">
    <w:abstractNumId w:val="13"/>
  </w:num>
  <w:num w:numId="17">
    <w:abstractNumId w:val="11"/>
  </w:num>
  <w:num w:numId="18">
    <w:abstractNumId w:val="26"/>
  </w:num>
  <w:num w:numId="19">
    <w:abstractNumId w:val="30"/>
  </w:num>
  <w:num w:numId="20">
    <w:abstractNumId w:val="7"/>
  </w:num>
  <w:num w:numId="21">
    <w:abstractNumId w:val="29"/>
  </w:num>
  <w:num w:numId="22">
    <w:abstractNumId w:val="17"/>
  </w:num>
  <w:num w:numId="23">
    <w:abstractNumId w:val="10"/>
  </w:num>
  <w:num w:numId="24">
    <w:abstractNumId w:val="9"/>
  </w:num>
  <w:num w:numId="25">
    <w:abstractNumId w:val="5"/>
  </w:num>
  <w:num w:numId="26">
    <w:abstractNumId w:val="2"/>
  </w:num>
  <w:num w:numId="27">
    <w:abstractNumId w:val="19"/>
  </w:num>
  <w:num w:numId="28">
    <w:abstractNumId w:val="8"/>
  </w:num>
  <w:num w:numId="29">
    <w:abstractNumId w:val="3"/>
  </w:num>
  <w:num w:numId="30">
    <w:abstractNumId w:val="22"/>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E8"/>
    <w:rsid w:val="00044559"/>
    <w:rsid w:val="000700FA"/>
    <w:rsid w:val="00072278"/>
    <w:rsid w:val="000731DA"/>
    <w:rsid w:val="000960FB"/>
    <w:rsid w:val="000B69ED"/>
    <w:rsid w:val="000E0C6F"/>
    <w:rsid w:val="00102CDA"/>
    <w:rsid w:val="00106822"/>
    <w:rsid w:val="00132DE8"/>
    <w:rsid w:val="00155D12"/>
    <w:rsid w:val="00160EC5"/>
    <w:rsid w:val="001A75C7"/>
    <w:rsid w:val="001F2E1F"/>
    <w:rsid w:val="00204F98"/>
    <w:rsid w:val="00227025"/>
    <w:rsid w:val="00255FCD"/>
    <w:rsid w:val="00260914"/>
    <w:rsid w:val="002677B8"/>
    <w:rsid w:val="00282AA4"/>
    <w:rsid w:val="002B523D"/>
    <w:rsid w:val="003A6D45"/>
    <w:rsid w:val="003B6580"/>
    <w:rsid w:val="0043538A"/>
    <w:rsid w:val="004D4B10"/>
    <w:rsid w:val="004D61E3"/>
    <w:rsid w:val="005100C7"/>
    <w:rsid w:val="005562EB"/>
    <w:rsid w:val="00571BF8"/>
    <w:rsid w:val="005F6CA5"/>
    <w:rsid w:val="00603237"/>
    <w:rsid w:val="00631BA0"/>
    <w:rsid w:val="0069118D"/>
    <w:rsid w:val="006947C8"/>
    <w:rsid w:val="0069557C"/>
    <w:rsid w:val="006B3194"/>
    <w:rsid w:val="006C1430"/>
    <w:rsid w:val="00740B94"/>
    <w:rsid w:val="007D6491"/>
    <w:rsid w:val="008340C1"/>
    <w:rsid w:val="00864CD1"/>
    <w:rsid w:val="00881464"/>
    <w:rsid w:val="00895FF3"/>
    <w:rsid w:val="008C7077"/>
    <w:rsid w:val="0096208B"/>
    <w:rsid w:val="00963D04"/>
    <w:rsid w:val="009A113E"/>
    <w:rsid w:val="009B0379"/>
    <w:rsid w:val="009D014B"/>
    <w:rsid w:val="009D4D4A"/>
    <w:rsid w:val="00A13E65"/>
    <w:rsid w:val="00A240FC"/>
    <w:rsid w:val="00A41811"/>
    <w:rsid w:val="00AC74CD"/>
    <w:rsid w:val="00AD2645"/>
    <w:rsid w:val="00AE74B2"/>
    <w:rsid w:val="00B2170F"/>
    <w:rsid w:val="00B36108"/>
    <w:rsid w:val="00B406FD"/>
    <w:rsid w:val="00B86344"/>
    <w:rsid w:val="00BC5A7D"/>
    <w:rsid w:val="00BE193C"/>
    <w:rsid w:val="00BF52F8"/>
    <w:rsid w:val="00C84BB0"/>
    <w:rsid w:val="00CF4824"/>
    <w:rsid w:val="00CF6230"/>
    <w:rsid w:val="00D07DB6"/>
    <w:rsid w:val="00D45006"/>
    <w:rsid w:val="00D733C9"/>
    <w:rsid w:val="00DE59EB"/>
    <w:rsid w:val="00E2309A"/>
    <w:rsid w:val="00E41A3D"/>
    <w:rsid w:val="00E82E2C"/>
    <w:rsid w:val="00E84E87"/>
    <w:rsid w:val="00EB5F9D"/>
    <w:rsid w:val="00F25475"/>
    <w:rsid w:val="00FA11E8"/>
    <w:rsid w:val="00FE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8"/>
    <w:rPr>
      <w:rFonts w:ascii="Calibri" w:eastAsia="Calibri" w:hAnsi="Calibri" w:cs="Times New Roman"/>
    </w:rPr>
  </w:style>
  <w:style w:type="paragraph" w:styleId="Footer">
    <w:name w:val="footer"/>
    <w:basedOn w:val="Normal"/>
    <w:link w:val="FooterChar"/>
    <w:uiPriority w:val="99"/>
    <w:unhideWhenUsed/>
    <w:rsid w:val="00FA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8"/>
    <w:rPr>
      <w:rFonts w:ascii="Calibri" w:eastAsia="Calibri" w:hAnsi="Calibri" w:cs="Times New Roman"/>
    </w:rPr>
  </w:style>
  <w:style w:type="paragraph" w:styleId="ListParagraph">
    <w:name w:val="List Paragraph"/>
    <w:basedOn w:val="Normal"/>
    <w:uiPriority w:val="34"/>
    <w:qFormat/>
    <w:rsid w:val="00FA11E8"/>
    <w:pPr>
      <w:ind w:left="720"/>
    </w:pPr>
  </w:style>
  <w:style w:type="table" w:styleId="TableGrid">
    <w:name w:val="Table Grid"/>
    <w:basedOn w:val="TableNormal"/>
    <w:rsid w:val="00A418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ED"/>
    <w:rPr>
      <w:sz w:val="16"/>
      <w:szCs w:val="16"/>
    </w:rPr>
  </w:style>
  <w:style w:type="paragraph" w:styleId="CommentText">
    <w:name w:val="annotation text"/>
    <w:basedOn w:val="Normal"/>
    <w:link w:val="CommentTextChar"/>
    <w:uiPriority w:val="99"/>
    <w:semiHidden/>
    <w:unhideWhenUsed/>
    <w:rsid w:val="000B69ED"/>
    <w:pPr>
      <w:spacing w:line="240" w:lineRule="auto"/>
    </w:pPr>
    <w:rPr>
      <w:sz w:val="20"/>
      <w:szCs w:val="20"/>
    </w:rPr>
  </w:style>
  <w:style w:type="character" w:customStyle="1" w:styleId="CommentTextChar">
    <w:name w:val="Comment Text Char"/>
    <w:basedOn w:val="DefaultParagraphFont"/>
    <w:link w:val="CommentText"/>
    <w:uiPriority w:val="99"/>
    <w:semiHidden/>
    <w:rsid w:val="000B69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9ED"/>
    <w:rPr>
      <w:b/>
      <w:bCs/>
    </w:rPr>
  </w:style>
  <w:style w:type="character" w:customStyle="1" w:styleId="CommentSubjectChar">
    <w:name w:val="Comment Subject Char"/>
    <w:basedOn w:val="CommentTextChar"/>
    <w:link w:val="CommentSubject"/>
    <w:uiPriority w:val="99"/>
    <w:semiHidden/>
    <w:rsid w:val="000B69E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B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ED"/>
    <w:rPr>
      <w:rFonts w:ascii="Tahoma" w:eastAsia="Calibri" w:hAnsi="Tahoma" w:cs="Tahoma"/>
      <w:sz w:val="16"/>
      <w:szCs w:val="16"/>
    </w:rPr>
  </w:style>
  <w:style w:type="character" w:styleId="Hyperlink">
    <w:name w:val="Hyperlink"/>
    <w:basedOn w:val="DefaultParagraphFont"/>
    <w:uiPriority w:val="99"/>
    <w:unhideWhenUsed/>
    <w:rsid w:val="00BC5A7D"/>
    <w:rPr>
      <w:strike w:val="0"/>
      <w:dstrike w:val="0"/>
      <w:color w:val="024071"/>
      <w:u w:val="none"/>
      <w:effect w:val="none"/>
    </w:rPr>
  </w:style>
  <w:style w:type="paragraph" w:styleId="NormalWeb">
    <w:name w:val="Normal (Web)"/>
    <w:basedOn w:val="Normal"/>
    <w:uiPriority w:val="99"/>
    <w:unhideWhenUsed/>
    <w:rsid w:val="00BC5A7D"/>
    <w:pPr>
      <w:spacing w:after="240" w:line="240" w:lineRule="auto"/>
    </w:pPr>
    <w:rPr>
      <w:rFonts w:ascii="Times New Roman" w:eastAsia="Times New Roman" w:hAnsi="Times New Roman"/>
      <w:sz w:val="24"/>
      <w:szCs w:val="24"/>
      <w:lang w:eastAsia="en-GB"/>
    </w:rPr>
  </w:style>
  <w:style w:type="character" w:customStyle="1" w:styleId="Normal1">
    <w:name w:val="Normal1"/>
    <w:basedOn w:val="DefaultParagraphFont"/>
    <w:rsid w:val="00BC5A7D"/>
  </w:style>
  <w:style w:type="paragraph" w:customStyle="1" w:styleId="leftaligned">
    <w:name w:val="leftaligned"/>
    <w:basedOn w:val="Normal"/>
    <w:rsid w:val="00BE193C"/>
    <w:pPr>
      <w:spacing w:after="45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8"/>
    <w:rPr>
      <w:rFonts w:ascii="Calibri" w:eastAsia="Calibri" w:hAnsi="Calibri" w:cs="Times New Roman"/>
    </w:rPr>
  </w:style>
  <w:style w:type="paragraph" w:styleId="Footer">
    <w:name w:val="footer"/>
    <w:basedOn w:val="Normal"/>
    <w:link w:val="FooterChar"/>
    <w:uiPriority w:val="99"/>
    <w:unhideWhenUsed/>
    <w:rsid w:val="00FA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8"/>
    <w:rPr>
      <w:rFonts w:ascii="Calibri" w:eastAsia="Calibri" w:hAnsi="Calibri" w:cs="Times New Roman"/>
    </w:rPr>
  </w:style>
  <w:style w:type="paragraph" w:styleId="ListParagraph">
    <w:name w:val="List Paragraph"/>
    <w:basedOn w:val="Normal"/>
    <w:uiPriority w:val="34"/>
    <w:qFormat/>
    <w:rsid w:val="00FA11E8"/>
    <w:pPr>
      <w:ind w:left="720"/>
    </w:pPr>
  </w:style>
  <w:style w:type="table" w:styleId="TableGrid">
    <w:name w:val="Table Grid"/>
    <w:basedOn w:val="TableNormal"/>
    <w:rsid w:val="00A418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ED"/>
    <w:rPr>
      <w:sz w:val="16"/>
      <w:szCs w:val="16"/>
    </w:rPr>
  </w:style>
  <w:style w:type="paragraph" w:styleId="CommentText">
    <w:name w:val="annotation text"/>
    <w:basedOn w:val="Normal"/>
    <w:link w:val="CommentTextChar"/>
    <w:uiPriority w:val="99"/>
    <w:semiHidden/>
    <w:unhideWhenUsed/>
    <w:rsid w:val="000B69ED"/>
    <w:pPr>
      <w:spacing w:line="240" w:lineRule="auto"/>
    </w:pPr>
    <w:rPr>
      <w:sz w:val="20"/>
      <w:szCs w:val="20"/>
    </w:rPr>
  </w:style>
  <w:style w:type="character" w:customStyle="1" w:styleId="CommentTextChar">
    <w:name w:val="Comment Text Char"/>
    <w:basedOn w:val="DefaultParagraphFont"/>
    <w:link w:val="CommentText"/>
    <w:uiPriority w:val="99"/>
    <w:semiHidden/>
    <w:rsid w:val="000B69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9ED"/>
    <w:rPr>
      <w:b/>
      <w:bCs/>
    </w:rPr>
  </w:style>
  <w:style w:type="character" w:customStyle="1" w:styleId="CommentSubjectChar">
    <w:name w:val="Comment Subject Char"/>
    <w:basedOn w:val="CommentTextChar"/>
    <w:link w:val="CommentSubject"/>
    <w:uiPriority w:val="99"/>
    <w:semiHidden/>
    <w:rsid w:val="000B69E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B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ED"/>
    <w:rPr>
      <w:rFonts w:ascii="Tahoma" w:eastAsia="Calibri" w:hAnsi="Tahoma" w:cs="Tahoma"/>
      <w:sz w:val="16"/>
      <w:szCs w:val="16"/>
    </w:rPr>
  </w:style>
  <w:style w:type="character" w:styleId="Hyperlink">
    <w:name w:val="Hyperlink"/>
    <w:basedOn w:val="DefaultParagraphFont"/>
    <w:uiPriority w:val="99"/>
    <w:unhideWhenUsed/>
    <w:rsid w:val="00BC5A7D"/>
    <w:rPr>
      <w:strike w:val="0"/>
      <w:dstrike w:val="0"/>
      <w:color w:val="024071"/>
      <w:u w:val="none"/>
      <w:effect w:val="none"/>
    </w:rPr>
  </w:style>
  <w:style w:type="paragraph" w:styleId="NormalWeb">
    <w:name w:val="Normal (Web)"/>
    <w:basedOn w:val="Normal"/>
    <w:uiPriority w:val="99"/>
    <w:unhideWhenUsed/>
    <w:rsid w:val="00BC5A7D"/>
    <w:pPr>
      <w:spacing w:after="240" w:line="240" w:lineRule="auto"/>
    </w:pPr>
    <w:rPr>
      <w:rFonts w:ascii="Times New Roman" w:eastAsia="Times New Roman" w:hAnsi="Times New Roman"/>
      <w:sz w:val="24"/>
      <w:szCs w:val="24"/>
      <w:lang w:eastAsia="en-GB"/>
    </w:rPr>
  </w:style>
  <w:style w:type="character" w:customStyle="1" w:styleId="Normal1">
    <w:name w:val="Normal1"/>
    <w:basedOn w:val="DefaultParagraphFont"/>
    <w:rsid w:val="00BC5A7D"/>
  </w:style>
  <w:style w:type="paragraph" w:customStyle="1" w:styleId="leftaligned">
    <w:name w:val="leftaligned"/>
    <w:basedOn w:val="Normal"/>
    <w:rsid w:val="00BE193C"/>
    <w:pPr>
      <w:spacing w:after="4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8927">
      <w:bodyDiv w:val="1"/>
      <w:marLeft w:val="0"/>
      <w:marRight w:val="0"/>
      <w:marTop w:val="0"/>
      <w:marBottom w:val="0"/>
      <w:divBdr>
        <w:top w:val="none" w:sz="0" w:space="0" w:color="auto"/>
        <w:left w:val="none" w:sz="0" w:space="0" w:color="auto"/>
        <w:bottom w:val="none" w:sz="0" w:space="0" w:color="auto"/>
        <w:right w:val="none" w:sz="0" w:space="0" w:color="auto"/>
      </w:divBdr>
    </w:div>
    <w:div w:id="338704178">
      <w:bodyDiv w:val="1"/>
      <w:marLeft w:val="0"/>
      <w:marRight w:val="0"/>
      <w:marTop w:val="0"/>
      <w:marBottom w:val="0"/>
      <w:divBdr>
        <w:top w:val="none" w:sz="0" w:space="0" w:color="auto"/>
        <w:left w:val="none" w:sz="0" w:space="0" w:color="auto"/>
        <w:bottom w:val="none" w:sz="0" w:space="0" w:color="auto"/>
        <w:right w:val="none" w:sz="0" w:space="0" w:color="auto"/>
      </w:divBdr>
      <w:divsChild>
        <w:div w:id="1320042407">
          <w:marLeft w:val="0"/>
          <w:marRight w:val="0"/>
          <w:marTop w:val="0"/>
          <w:marBottom w:val="0"/>
          <w:divBdr>
            <w:top w:val="none" w:sz="0" w:space="0" w:color="auto"/>
            <w:left w:val="none" w:sz="0" w:space="0" w:color="auto"/>
            <w:bottom w:val="none" w:sz="0" w:space="0" w:color="auto"/>
            <w:right w:val="none" w:sz="0" w:space="0" w:color="auto"/>
          </w:divBdr>
          <w:divsChild>
            <w:div w:id="1971326549">
              <w:marLeft w:val="0"/>
              <w:marRight w:val="0"/>
              <w:marTop w:val="0"/>
              <w:marBottom w:val="0"/>
              <w:divBdr>
                <w:top w:val="none" w:sz="0" w:space="0" w:color="auto"/>
                <w:left w:val="none" w:sz="0" w:space="0" w:color="auto"/>
                <w:bottom w:val="none" w:sz="0" w:space="0" w:color="auto"/>
                <w:right w:val="none" w:sz="0" w:space="0" w:color="auto"/>
              </w:divBdr>
              <w:divsChild>
                <w:div w:id="1869641125">
                  <w:marLeft w:val="0"/>
                  <w:marRight w:val="0"/>
                  <w:marTop w:val="0"/>
                  <w:marBottom w:val="0"/>
                  <w:divBdr>
                    <w:top w:val="none" w:sz="0" w:space="0" w:color="auto"/>
                    <w:left w:val="none" w:sz="0" w:space="0" w:color="auto"/>
                    <w:bottom w:val="none" w:sz="0" w:space="0" w:color="auto"/>
                    <w:right w:val="none" w:sz="0" w:space="0" w:color="auto"/>
                  </w:divBdr>
                  <w:divsChild>
                    <w:div w:id="778337929">
                      <w:marLeft w:val="-225"/>
                      <w:marRight w:val="-225"/>
                      <w:marTop w:val="0"/>
                      <w:marBottom w:val="0"/>
                      <w:divBdr>
                        <w:top w:val="none" w:sz="0" w:space="0" w:color="auto"/>
                        <w:left w:val="none" w:sz="0" w:space="0" w:color="auto"/>
                        <w:bottom w:val="none" w:sz="0" w:space="0" w:color="auto"/>
                        <w:right w:val="none" w:sz="0" w:space="0" w:color="auto"/>
                      </w:divBdr>
                      <w:divsChild>
                        <w:div w:id="1257400065">
                          <w:marLeft w:val="0"/>
                          <w:marRight w:val="0"/>
                          <w:marTop w:val="0"/>
                          <w:marBottom w:val="0"/>
                          <w:divBdr>
                            <w:top w:val="none" w:sz="0" w:space="0" w:color="auto"/>
                            <w:left w:val="none" w:sz="0" w:space="0" w:color="auto"/>
                            <w:bottom w:val="none" w:sz="0" w:space="0" w:color="auto"/>
                            <w:right w:val="none" w:sz="0" w:space="0" w:color="auto"/>
                          </w:divBdr>
                          <w:divsChild>
                            <w:div w:id="17577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619859">
      <w:bodyDiv w:val="1"/>
      <w:marLeft w:val="0"/>
      <w:marRight w:val="0"/>
      <w:marTop w:val="0"/>
      <w:marBottom w:val="0"/>
      <w:divBdr>
        <w:top w:val="none" w:sz="0" w:space="0" w:color="auto"/>
        <w:left w:val="none" w:sz="0" w:space="0" w:color="auto"/>
        <w:bottom w:val="none" w:sz="0" w:space="0" w:color="auto"/>
        <w:right w:val="none" w:sz="0" w:space="0" w:color="auto"/>
      </w:divBdr>
      <w:divsChild>
        <w:div w:id="747312274">
          <w:marLeft w:val="0"/>
          <w:marRight w:val="0"/>
          <w:marTop w:val="0"/>
          <w:marBottom w:val="0"/>
          <w:divBdr>
            <w:top w:val="none" w:sz="0" w:space="0" w:color="auto"/>
            <w:left w:val="none" w:sz="0" w:space="0" w:color="auto"/>
            <w:bottom w:val="none" w:sz="0" w:space="0" w:color="auto"/>
            <w:right w:val="none" w:sz="0" w:space="0" w:color="auto"/>
          </w:divBdr>
          <w:divsChild>
            <w:div w:id="1796827561">
              <w:marLeft w:val="0"/>
              <w:marRight w:val="0"/>
              <w:marTop w:val="0"/>
              <w:marBottom w:val="0"/>
              <w:divBdr>
                <w:top w:val="single" w:sz="2" w:space="0" w:color="333333"/>
                <w:left w:val="single" w:sz="6" w:space="0" w:color="333333"/>
                <w:bottom w:val="single" w:sz="2" w:space="0" w:color="333333"/>
                <w:right w:val="single" w:sz="6" w:space="0" w:color="333333"/>
              </w:divBdr>
              <w:divsChild>
                <w:div w:id="1935476225">
                  <w:marLeft w:val="0"/>
                  <w:marRight w:val="0"/>
                  <w:marTop w:val="0"/>
                  <w:marBottom w:val="0"/>
                  <w:divBdr>
                    <w:top w:val="none" w:sz="0" w:space="0" w:color="auto"/>
                    <w:left w:val="none" w:sz="0" w:space="0" w:color="auto"/>
                    <w:bottom w:val="none" w:sz="0" w:space="0" w:color="auto"/>
                    <w:right w:val="none" w:sz="0" w:space="0" w:color="auto"/>
                  </w:divBdr>
                  <w:divsChild>
                    <w:div w:id="1242057066">
                      <w:marLeft w:val="2790"/>
                      <w:marRight w:val="0"/>
                      <w:marTop w:val="0"/>
                      <w:marBottom w:val="0"/>
                      <w:divBdr>
                        <w:top w:val="none" w:sz="0" w:space="0" w:color="auto"/>
                        <w:left w:val="none" w:sz="0" w:space="0" w:color="auto"/>
                        <w:bottom w:val="none" w:sz="0" w:space="0" w:color="auto"/>
                        <w:right w:val="none" w:sz="0" w:space="0" w:color="auto"/>
                      </w:divBdr>
                      <w:divsChild>
                        <w:div w:id="1819107126">
                          <w:marLeft w:val="0"/>
                          <w:marRight w:val="0"/>
                          <w:marTop w:val="0"/>
                          <w:marBottom w:val="0"/>
                          <w:divBdr>
                            <w:top w:val="none" w:sz="0" w:space="0" w:color="auto"/>
                            <w:left w:val="none" w:sz="0" w:space="0" w:color="auto"/>
                            <w:bottom w:val="none" w:sz="0" w:space="0" w:color="auto"/>
                            <w:right w:val="none" w:sz="0" w:space="0" w:color="auto"/>
                          </w:divBdr>
                          <w:divsChild>
                            <w:div w:id="1868330535">
                              <w:marLeft w:val="75"/>
                              <w:marRight w:val="75"/>
                              <w:marTop w:val="75"/>
                              <w:marBottom w:val="75"/>
                              <w:divBdr>
                                <w:top w:val="none" w:sz="0" w:space="0" w:color="auto"/>
                                <w:left w:val="none" w:sz="0" w:space="0" w:color="auto"/>
                                <w:bottom w:val="none" w:sz="0" w:space="0" w:color="auto"/>
                                <w:right w:val="none" w:sz="0" w:space="0" w:color="auto"/>
                              </w:divBdr>
                              <w:divsChild>
                                <w:div w:id="1384480236">
                                  <w:marLeft w:val="0"/>
                                  <w:marRight w:val="0"/>
                                  <w:marTop w:val="0"/>
                                  <w:marBottom w:val="0"/>
                                  <w:divBdr>
                                    <w:top w:val="none" w:sz="0" w:space="0" w:color="auto"/>
                                    <w:left w:val="none" w:sz="0" w:space="0" w:color="auto"/>
                                    <w:bottom w:val="none" w:sz="0" w:space="0" w:color="auto"/>
                                    <w:right w:val="none" w:sz="0" w:space="0" w:color="auto"/>
                                  </w:divBdr>
                                  <w:divsChild>
                                    <w:div w:id="4832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package" Target="embeddings/Microsoft_Word_Document1.docx"/><Relationship Id="rId21" Type="http://schemas.openxmlformats.org/officeDocument/2006/relationships/image" Target="media/image2.emf"/><Relationship Id="rId34" Type="http://schemas.openxmlformats.org/officeDocument/2006/relationships/package" Target="embeddings/Microsoft_Word_Document3.docx"/><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appa.justice.gov.uk"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Microsoft_Word_97_-_2003_Document2.doc"/><Relationship Id="rId32" Type="http://schemas.openxmlformats.org/officeDocument/2006/relationships/oleObject" Target="embeddings/Microsoft_Word_97_-_2003_Document4.doc"/><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package" Target="embeddings/Microsoft_Word_Document2.docx"/><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legislation.gov.uk/ukpga/2003/44/contents" TargetMode="External"/><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Microsoft_Word_97_-_2003_Document1.doc"/><Relationship Id="rId27" Type="http://schemas.openxmlformats.org/officeDocument/2006/relationships/image" Target="media/image5.emf"/><Relationship Id="rId30" Type="http://schemas.openxmlformats.org/officeDocument/2006/relationships/oleObject" Target="embeddings/Microsoft_Word_97_-_2003_Document3.doc"/><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2F44ADB57584CA79E1A34082CC923" ma:contentTypeVersion="0" ma:contentTypeDescription="Create a new document." ma:contentTypeScope="" ma:versionID="54b2c4e5ab3b872b0a2b0170eb5276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64F4-3B9A-4196-8C53-4CBB0315414F}">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DB2E7C-D543-4EDE-8316-F9971EFB64C3}">
  <ds:schemaRefs>
    <ds:schemaRef ds:uri="http://schemas.microsoft.com/sharepoint/v3/contenttype/forms"/>
  </ds:schemaRefs>
</ds:datastoreItem>
</file>

<file path=customXml/itemProps3.xml><?xml version="1.0" encoding="utf-8"?>
<ds:datastoreItem xmlns:ds="http://schemas.openxmlformats.org/officeDocument/2006/customXml" ds:itemID="{12421904-19AF-4398-8376-F7788169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2208E0-A9F5-47A1-B28D-33699350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dcterms:created xsi:type="dcterms:W3CDTF">2016-12-15T15:37:00Z</dcterms:created>
  <dcterms:modified xsi:type="dcterms:W3CDTF">2016-12-15T15:37:00Z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0x010100C962F44ADB57584CA79E1A34082CC923</vt:lpwstr>
  </property>
</Properties>
</file>