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9A080A" w:rsidRPr="00A421EF" w14:paraId="4C163C1B" w14:textId="77777777" w:rsidTr="00ED50A4">
        <w:tc>
          <w:tcPr>
            <w:tcW w:w="4621" w:type="dxa"/>
            <w:shd w:val="clear" w:color="auto" w:fill="auto"/>
          </w:tcPr>
          <w:p w14:paraId="42BDE8EA" w14:textId="77777777" w:rsidR="009A080A" w:rsidRPr="00193838" w:rsidRDefault="009A080A" w:rsidP="00ED50A4">
            <w:pPr>
              <w:spacing w:after="0"/>
              <w:rPr>
                <w:rFonts w:ascii="Arial" w:hAnsi="Arial" w:cs="Arial"/>
                <w:sz w:val="24"/>
                <w:szCs w:val="24"/>
              </w:rPr>
            </w:pPr>
            <w:r w:rsidRPr="00193838">
              <w:rPr>
                <w:rFonts w:ascii="Arial" w:hAnsi="Arial" w:cs="Arial"/>
                <w:sz w:val="24"/>
                <w:szCs w:val="24"/>
              </w:rPr>
              <w:t>Title/Status-</w:t>
            </w:r>
          </w:p>
        </w:tc>
        <w:tc>
          <w:tcPr>
            <w:tcW w:w="4843" w:type="dxa"/>
            <w:shd w:val="clear" w:color="auto" w:fill="auto"/>
          </w:tcPr>
          <w:p w14:paraId="0A9D3566" w14:textId="77777777" w:rsidR="009A080A" w:rsidRPr="00193838" w:rsidRDefault="009A080A" w:rsidP="00ED50A4">
            <w:pPr>
              <w:tabs>
                <w:tab w:val="left" w:pos="5666"/>
              </w:tabs>
              <w:spacing w:after="0" w:line="240" w:lineRule="auto"/>
              <w:rPr>
                <w:rFonts w:ascii="Arial" w:hAnsi="Arial" w:cs="Arial"/>
                <w:sz w:val="24"/>
                <w:szCs w:val="24"/>
              </w:rPr>
            </w:pPr>
            <w:r>
              <w:rPr>
                <w:rFonts w:ascii="Arial" w:hAnsi="Arial" w:cs="Arial"/>
                <w:sz w:val="24"/>
                <w:szCs w:val="24"/>
              </w:rPr>
              <w:t>Staying Put Guidance</w:t>
            </w:r>
          </w:p>
        </w:tc>
      </w:tr>
      <w:tr w:rsidR="009A080A" w:rsidRPr="00A421EF" w14:paraId="0B1CBB68" w14:textId="77777777" w:rsidTr="00ED50A4">
        <w:tc>
          <w:tcPr>
            <w:tcW w:w="4621" w:type="dxa"/>
            <w:shd w:val="clear" w:color="auto" w:fill="auto"/>
          </w:tcPr>
          <w:p w14:paraId="0C0CBE8A" w14:textId="77777777" w:rsidR="009A080A" w:rsidRPr="00193838" w:rsidRDefault="009A080A" w:rsidP="00ED50A4">
            <w:pPr>
              <w:spacing w:after="0"/>
              <w:rPr>
                <w:rFonts w:ascii="Arial" w:hAnsi="Arial" w:cs="Arial"/>
                <w:sz w:val="24"/>
                <w:szCs w:val="24"/>
              </w:rPr>
            </w:pPr>
            <w:r w:rsidRPr="00193838">
              <w:rPr>
                <w:rFonts w:ascii="Arial" w:hAnsi="Arial" w:cs="Arial"/>
                <w:sz w:val="24"/>
                <w:szCs w:val="24"/>
              </w:rPr>
              <w:t>New document or revised</w:t>
            </w:r>
          </w:p>
        </w:tc>
        <w:tc>
          <w:tcPr>
            <w:tcW w:w="4843" w:type="dxa"/>
            <w:shd w:val="clear" w:color="auto" w:fill="auto"/>
          </w:tcPr>
          <w:p w14:paraId="5FF668BB" w14:textId="77777777" w:rsidR="009A080A" w:rsidRPr="00193838" w:rsidRDefault="009A080A" w:rsidP="00ED50A4">
            <w:pPr>
              <w:tabs>
                <w:tab w:val="left" w:pos="5666"/>
              </w:tabs>
              <w:spacing w:after="0" w:line="240" w:lineRule="auto"/>
              <w:rPr>
                <w:rFonts w:ascii="Arial" w:hAnsi="Arial" w:cs="Arial"/>
                <w:sz w:val="24"/>
                <w:szCs w:val="24"/>
              </w:rPr>
            </w:pPr>
            <w:r>
              <w:rPr>
                <w:rFonts w:ascii="Arial" w:hAnsi="Arial" w:cs="Arial"/>
                <w:sz w:val="24"/>
                <w:szCs w:val="24"/>
              </w:rPr>
              <w:t>New</w:t>
            </w:r>
          </w:p>
        </w:tc>
      </w:tr>
      <w:tr w:rsidR="009A080A" w:rsidRPr="00A421EF" w14:paraId="611B4797" w14:textId="77777777" w:rsidTr="00ED50A4">
        <w:tc>
          <w:tcPr>
            <w:tcW w:w="4621" w:type="dxa"/>
            <w:shd w:val="clear" w:color="auto" w:fill="auto"/>
          </w:tcPr>
          <w:p w14:paraId="684E46B7" w14:textId="77777777" w:rsidR="009A080A" w:rsidRPr="00193838" w:rsidRDefault="009A080A" w:rsidP="00ED50A4">
            <w:pPr>
              <w:spacing w:after="0"/>
              <w:rPr>
                <w:rFonts w:ascii="Arial" w:hAnsi="Arial" w:cs="Arial"/>
                <w:sz w:val="24"/>
                <w:szCs w:val="24"/>
              </w:rPr>
            </w:pPr>
            <w:r>
              <w:rPr>
                <w:rFonts w:ascii="Arial" w:hAnsi="Arial" w:cs="Arial"/>
                <w:sz w:val="24"/>
                <w:szCs w:val="24"/>
              </w:rPr>
              <w:t xml:space="preserve">Date legal review </w:t>
            </w:r>
          </w:p>
        </w:tc>
        <w:tc>
          <w:tcPr>
            <w:tcW w:w="4843" w:type="dxa"/>
            <w:shd w:val="clear" w:color="auto" w:fill="auto"/>
          </w:tcPr>
          <w:p w14:paraId="1DFBD4B1" w14:textId="77777777" w:rsidR="009A080A" w:rsidRPr="00193838" w:rsidRDefault="009A080A" w:rsidP="00ED50A4">
            <w:pPr>
              <w:tabs>
                <w:tab w:val="left" w:pos="5666"/>
              </w:tabs>
              <w:spacing w:after="0" w:line="240" w:lineRule="auto"/>
              <w:rPr>
                <w:rFonts w:ascii="Arial" w:hAnsi="Arial" w:cs="Arial"/>
                <w:sz w:val="24"/>
                <w:szCs w:val="24"/>
              </w:rPr>
            </w:pPr>
            <w:r>
              <w:rPr>
                <w:rFonts w:ascii="Arial" w:hAnsi="Arial" w:cs="Arial"/>
                <w:sz w:val="24"/>
                <w:szCs w:val="24"/>
              </w:rPr>
              <w:t>Sept 22</w:t>
            </w:r>
          </w:p>
        </w:tc>
      </w:tr>
      <w:tr w:rsidR="009A080A" w:rsidRPr="00A421EF" w14:paraId="730AF30C" w14:textId="77777777" w:rsidTr="00ED50A4">
        <w:tc>
          <w:tcPr>
            <w:tcW w:w="4621" w:type="dxa"/>
            <w:shd w:val="clear" w:color="auto" w:fill="auto"/>
          </w:tcPr>
          <w:p w14:paraId="6E965C05" w14:textId="77777777" w:rsidR="009A080A" w:rsidRPr="00193838" w:rsidRDefault="009A080A" w:rsidP="00ED50A4">
            <w:pPr>
              <w:spacing w:after="0"/>
              <w:rPr>
                <w:rFonts w:ascii="Arial" w:hAnsi="Arial" w:cs="Arial"/>
                <w:sz w:val="24"/>
                <w:szCs w:val="24"/>
              </w:rPr>
            </w:pPr>
            <w:r w:rsidRPr="00193838">
              <w:rPr>
                <w:rFonts w:ascii="Arial" w:hAnsi="Arial" w:cs="Arial"/>
                <w:sz w:val="24"/>
                <w:szCs w:val="24"/>
              </w:rPr>
              <w:t>Date approved SMT</w:t>
            </w:r>
          </w:p>
        </w:tc>
        <w:tc>
          <w:tcPr>
            <w:tcW w:w="4843" w:type="dxa"/>
            <w:shd w:val="clear" w:color="auto" w:fill="auto"/>
          </w:tcPr>
          <w:p w14:paraId="195528CD" w14:textId="77777777" w:rsidR="009A080A" w:rsidRPr="00193838" w:rsidRDefault="009A080A" w:rsidP="00ED50A4">
            <w:pPr>
              <w:tabs>
                <w:tab w:val="left" w:pos="5666"/>
              </w:tabs>
              <w:spacing w:after="0" w:line="240" w:lineRule="auto"/>
              <w:rPr>
                <w:rFonts w:ascii="Arial" w:hAnsi="Arial" w:cs="Arial"/>
                <w:sz w:val="24"/>
                <w:szCs w:val="24"/>
              </w:rPr>
            </w:pPr>
            <w:r>
              <w:rPr>
                <w:rFonts w:ascii="Arial" w:hAnsi="Arial" w:cs="Arial"/>
                <w:sz w:val="24"/>
                <w:szCs w:val="24"/>
              </w:rPr>
              <w:t>Sept 22</w:t>
            </w:r>
          </w:p>
        </w:tc>
      </w:tr>
      <w:tr w:rsidR="009A080A" w:rsidRPr="00A421EF" w14:paraId="71B4D4A7" w14:textId="77777777" w:rsidTr="00ED50A4">
        <w:tc>
          <w:tcPr>
            <w:tcW w:w="4621" w:type="dxa"/>
            <w:shd w:val="clear" w:color="auto" w:fill="auto"/>
          </w:tcPr>
          <w:p w14:paraId="061B0481" w14:textId="77777777" w:rsidR="009A080A" w:rsidRPr="00193838" w:rsidRDefault="009A080A" w:rsidP="00ED50A4">
            <w:pPr>
              <w:spacing w:after="0"/>
              <w:rPr>
                <w:rFonts w:ascii="Arial" w:hAnsi="Arial" w:cs="Arial"/>
                <w:sz w:val="24"/>
                <w:szCs w:val="24"/>
              </w:rPr>
            </w:pPr>
            <w:r w:rsidRPr="00193838">
              <w:rPr>
                <w:rFonts w:ascii="Arial" w:hAnsi="Arial" w:cs="Arial"/>
                <w:sz w:val="24"/>
                <w:szCs w:val="24"/>
              </w:rPr>
              <w:t>Responsible Head of Service</w:t>
            </w:r>
          </w:p>
        </w:tc>
        <w:tc>
          <w:tcPr>
            <w:tcW w:w="4843" w:type="dxa"/>
            <w:shd w:val="clear" w:color="auto" w:fill="auto"/>
          </w:tcPr>
          <w:p w14:paraId="55888721" w14:textId="77777777" w:rsidR="009A080A" w:rsidRPr="00193838" w:rsidRDefault="009A080A" w:rsidP="00ED50A4">
            <w:pPr>
              <w:tabs>
                <w:tab w:val="left" w:pos="5666"/>
              </w:tabs>
              <w:spacing w:after="0" w:line="240" w:lineRule="auto"/>
              <w:rPr>
                <w:rFonts w:ascii="Arial" w:hAnsi="Arial" w:cs="Arial"/>
                <w:sz w:val="24"/>
                <w:szCs w:val="24"/>
              </w:rPr>
            </w:pPr>
            <w:r>
              <w:rPr>
                <w:rFonts w:ascii="Arial" w:hAnsi="Arial" w:cs="Arial"/>
                <w:sz w:val="24"/>
                <w:szCs w:val="24"/>
              </w:rPr>
              <w:t>Children in Care</w:t>
            </w:r>
          </w:p>
        </w:tc>
      </w:tr>
      <w:tr w:rsidR="009A080A" w:rsidRPr="00A421EF" w14:paraId="77A4D7BA" w14:textId="77777777" w:rsidTr="00ED50A4">
        <w:tc>
          <w:tcPr>
            <w:tcW w:w="4621" w:type="dxa"/>
            <w:shd w:val="clear" w:color="auto" w:fill="auto"/>
          </w:tcPr>
          <w:p w14:paraId="414EF870" w14:textId="77777777" w:rsidR="009A080A" w:rsidRPr="00193838" w:rsidRDefault="009A080A" w:rsidP="00ED50A4">
            <w:pPr>
              <w:spacing w:after="0"/>
              <w:rPr>
                <w:rFonts w:ascii="Arial" w:hAnsi="Arial" w:cs="Arial"/>
                <w:sz w:val="24"/>
                <w:szCs w:val="24"/>
              </w:rPr>
            </w:pPr>
            <w:r w:rsidRPr="00193838">
              <w:rPr>
                <w:rFonts w:ascii="Arial" w:hAnsi="Arial" w:cs="Arial"/>
                <w:sz w:val="24"/>
                <w:szCs w:val="24"/>
              </w:rPr>
              <w:t>Date review</w:t>
            </w:r>
            <w:r>
              <w:rPr>
                <w:rFonts w:ascii="Arial" w:hAnsi="Arial" w:cs="Arial"/>
                <w:sz w:val="24"/>
                <w:szCs w:val="24"/>
              </w:rPr>
              <w:t xml:space="preserve"> due</w:t>
            </w:r>
          </w:p>
        </w:tc>
        <w:tc>
          <w:tcPr>
            <w:tcW w:w="4843" w:type="dxa"/>
            <w:shd w:val="clear" w:color="auto" w:fill="auto"/>
          </w:tcPr>
          <w:p w14:paraId="0D9DBE93" w14:textId="3C95B356" w:rsidR="009A080A" w:rsidRPr="00193838" w:rsidRDefault="00F31FE5" w:rsidP="00ED50A4">
            <w:pPr>
              <w:tabs>
                <w:tab w:val="left" w:pos="5666"/>
              </w:tabs>
              <w:spacing w:after="0" w:line="240" w:lineRule="auto"/>
              <w:rPr>
                <w:rFonts w:ascii="Arial" w:hAnsi="Arial" w:cs="Arial"/>
                <w:sz w:val="24"/>
                <w:szCs w:val="24"/>
              </w:rPr>
            </w:pPr>
            <w:r>
              <w:rPr>
                <w:rFonts w:ascii="Arial" w:hAnsi="Arial" w:cs="Arial"/>
                <w:sz w:val="24"/>
                <w:szCs w:val="24"/>
              </w:rPr>
              <w:t>September 2024</w:t>
            </w:r>
          </w:p>
        </w:tc>
      </w:tr>
    </w:tbl>
    <w:p w14:paraId="09F501F8" w14:textId="77777777" w:rsidR="009A080A" w:rsidRDefault="009A080A" w:rsidP="39FC5979">
      <w:pPr>
        <w:rPr>
          <w:b/>
          <w:bCs/>
          <w:sz w:val="28"/>
          <w:szCs w:val="28"/>
        </w:rPr>
      </w:pPr>
    </w:p>
    <w:p w14:paraId="17594344" w14:textId="77777777" w:rsidR="009A080A" w:rsidRDefault="009A080A" w:rsidP="39FC5979">
      <w:pPr>
        <w:rPr>
          <w:b/>
          <w:bCs/>
          <w:sz w:val="28"/>
          <w:szCs w:val="28"/>
        </w:rPr>
      </w:pPr>
      <w:r>
        <w:rPr>
          <w:noProof/>
        </w:rPr>
        <mc:AlternateContent>
          <mc:Choice Requires="wps">
            <w:drawing>
              <wp:anchor distT="0" distB="0" distL="114300" distR="114300" simplePos="0" relativeHeight="251660288" behindDoc="0" locked="0" layoutInCell="1" allowOverlap="1" wp14:anchorId="6302AB66" wp14:editId="78764809">
                <wp:simplePos x="0" y="0"/>
                <wp:positionH relativeFrom="margin">
                  <wp:align>left</wp:align>
                </wp:positionH>
                <wp:positionV relativeFrom="paragraph">
                  <wp:posOffset>1329055</wp:posOffset>
                </wp:positionV>
                <wp:extent cx="5981700" cy="297711"/>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5981700" cy="297711"/>
                        </a:xfrm>
                        <a:prstGeom prst="rect">
                          <a:avLst/>
                        </a:prstGeom>
                        <a:solidFill>
                          <a:schemeClr val="accent6"/>
                        </a:solidFill>
                        <a:ln w="6350">
                          <a:solidFill>
                            <a:prstClr val="black"/>
                          </a:solidFill>
                        </a:ln>
                      </wps:spPr>
                      <wps:txbx>
                        <w:txbxContent>
                          <w:p w14:paraId="00CF9777" w14:textId="77777777" w:rsidR="009A080A" w:rsidRPr="003B370D" w:rsidRDefault="009A080A" w:rsidP="009A080A">
                            <w:pPr>
                              <w:pStyle w:val="Heading1"/>
                              <w:spacing w:before="0"/>
                              <w:rPr>
                                <w:color w:val="FFFFFF" w:themeColor="background1"/>
                              </w:rPr>
                            </w:pPr>
                            <w:r>
                              <w:rPr>
                                <w:color w:val="FFFFFF" w:themeColor="background1"/>
                              </w:rPr>
                              <w:t>Staying Put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2AB66" id="_x0000_t202" coordsize="21600,21600" o:spt="202" path="m,l,21600r21600,l21600,xe">
                <v:stroke joinstyle="miter"/>
                <v:path gradientshapeok="t" o:connecttype="rect"/>
              </v:shapetype>
              <v:shape id="Text Box 5" o:spid="_x0000_s1026" type="#_x0000_t202" style="position:absolute;margin-left:0;margin-top:104.65pt;width:471pt;height:23.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rOQIAAIAEAAAOAAAAZHJzL2Uyb0RvYy54bWysVEtv2zAMvg/YfxB0XxxneTRGnCJLkWFA&#10;0RZIi54VWYqNyaImKbGzXz9KcR5tdxp2kUmR+kh+JD27bWtF9sK6CnRO016fEqE5FJXe5vTlefXl&#10;hhLnmS6YAi1yehCO3s4/f5o1JhMDKEEVwhIE0S5rTE5L702WJI6XomauB0ZoNEqwNfOo2m1SWNYg&#10;eq2SQb8/ThqwhbHAhXN4e3c00nnEl1Jw/yilE56onGJuPp42nptwJvMZy7aWmbLiXRrsH7KoWaUx&#10;6BnqjnlGdrb6AFVX3IID6Xsc6gSkrLiINWA1af9dNeuSGRFrQXKcOdPk/h8sf9ivzZMlvv0GLTYw&#10;ENIYlzm8DPW00tbhi5kStCOFhzNtovWE4+VoepNO+mjiaBtMJ5M0wiSX18Y6/11ATYKQU4ttiWyx&#10;/b3zGBFdTy4hmANVFatKqaiEURBLZcmeYRMZ50L7ccgTX73xVJo0OR1/HfUj+BtbgD9jbBTjPz8i&#10;IJ7SCHupP0i+3bQdKRsoDsiVheMYOcNXFeLeM+efmMW5QQ5wF/wjHlIBJgOdREkJ9vff7oM/thOt&#10;lDQ4hzl1v3bMCkrUD42NnqbDYRjcqAxHkwEq9tqyubboXb0EZCnFrTM8isHfq5MoLdSvuDKLEBVN&#10;THOMnVN/Epf+uB24clwsFtEJR9Uwf6/Xhgfo0JXA53P7yqzpeupxGh7gNLEse9fao294qWGx8yCr&#10;2PdA8JHVjncc89jYbiXDHl3r0evy45j/AQAA//8DAFBLAwQUAAYACAAAACEAdgXEN94AAAAIAQAA&#10;DwAAAGRycy9kb3ducmV2LnhtbEyPzU7DMBCE70i8g7VI3KjTAKUNcSpUCYkDHJpy6c2JNz/CXofY&#10;bdK3ZznBcWdGs9/k29lZccYx9J4ULBcJCKTam55aBZ+H17s1iBA1GW09oYILBtgW11e5zoyfaI/n&#10;MraCSyhkWkEX45BJGeoOnQ4LPyCx1/jR6cjn2Eoz6onLnZVpkqyk0z3xh04PuOuw/ipPTkHZtE06&#10;Lz+eDu/HaV++VRdrv3dK3d7ML88gIs7xLwy/+IwOBTNV/kQmCKuAh0QFabK5B8H25iFlpWLlcZWC&#10;LHL5f0DxAwAA//8DAFBLAQItABQABgAIAAAAIQC2gziS/gAAAOEBAAATAAAAAAAAAAAAAAAAAAAA&#10;AABbQ29udGVudF9UeXBlc10ueG1sUEsBAi0AFAAGAAgAAAAhADj9If/WAAAAlAEAAAsAAAAAAAAA&#10;AAAAAAAALwEAAF9yZWxzLy5yZWxzUEsBAi0AFAAGAAgAAAAhAKcv7ms5AgAAgAQAAA4AAAAAAAAA&#10;AAAAAAAALgIAAGRycy9lMm9Eb2MueG1sUEsBAi0AFAAGAAgAAAAhAHYFxDfeAAAACAEAAA8AAAAA&#10;AAAAAAAAAAAAkwQAAGRycy9kb3ducmV2LnhtbFBLBQYAAAAABAAEAPMAAACeBQAAAAA=&#10;" fillcolor="#70ad47 [3209]" strokeweight=".5pt">
                <v:textbox>
                  <w:txbxContent>
                    <w:p w14:paraId="00CF9777" w14:textId="77777777" w:rsidR="009A080A" w:rsidRPr="003B370D" w:rsidRDefault="009A080A" w:rsidP="009A080A">
                      <w:pPr>
                        <w:pStyle w:val="Heading1"/>
                        <w:spacing w:before="0"/>
                        <w:rPr>
                          <w:color w:val="FFFFFF" w:themeColor="background1"/>
                        </w:rPr>
                      </w:pPr>
                      <w:r>
                        <w:rPr>
                          <w:color w:val="FFFFFF" w:themeColor="background1"/>
                        </w:rPr>
                        <w:t>Staying Put Guidance</w:t>
                      </w:r>
                    </w:p>
                  </w:txbxContent>
                </v:textbox>
                <w10:wrap anchorx="margin"/>
              </v:shape>
            </w:pict>
          </mc:Fallback>
        </mc:AlternateContent>
      </w:r>
      <w:r>
        <w:rPr>
          <w:b/>
          <w:bCs/>
          <w:sz w:val="28"/>
          <w:szCs w:val="28"/>
        </w:rPr>
        <w:br/>
      </w:r>
    </w:p>
    <w:p w14:paraId="567635B5" w14:textId="77777777" w:rsidR="0083097F" w:rsidRPr="0083097F" w:rsidRDefault="0083097F">
      <w:pPr>
        <w:rPr>
          <w:b/>
          <w:sz w:val="28"/>
          <w:szCs w:val="28"/>
        </w:rPr>
      </w:pPr>
      <w:r w:rsidRPr="0083097F">
        <w:rPr>
          <w:b/>
          <w:sz w:val="28"/>
          <w:szCs w:val="28"/>
        </w:rPr>
        <w:t>Leicestershire County Council</w:t>
      </w:r>
    </w:p>
    <w:p w14:paraId="0FF74ED4" w14:textId="77777777" w:rsidR="0083097F" w:rsidRPr="009A080A" w:rsidRDefault="0083097F" w:rsidP="009A080A">
      <w:pPr>
        <w:rPr>
          <w:b/>
          <w:sz w:val="28"/>
          <w:szCs w:val="28"/>
        </w:rPr>
      </w:pPr>
      <w:r w:rsidRPr="0083097F">
        <w:rPr>
          <w:b/>
          <w:sz w:val="28"/>
          <w:szCs w:val="28"/>
        </w:rPr>
        <w:t xml:space="preserve">Guidance for </w:t>
      </w:r>
      <w:r w:rsidR="006214A6">
        <w:rPr>
          <w:b/>
          <w:sz w:val="28"/>
          <w:szCs w:val="28"/>
        </w:rPr>
        <w:t>Children and Families Service</w:t>
      </w:r>
      <w:r w:rsidR="009A080A">
        <w:rPr>
          <w:b/>
          <w:sz w:val="28"/>
          <w:szCs w:val="28"/>
        </w:rPr>
        <w:br/>
      </w:r>
      <w:r w:rsidRPr="004645DD">
        <w:rPr>
          <w:rFonts w:cs="Arial"/>
          <w:b/>
          <w:bCs/>
          <w:color w:val="333333"/>
          <w:kern w:val="36"/>
          <w:sz w:val="29"/>
          <w:szCs w:val="29"/>
        </w:rPr>
        <w:t>When a Looked After Child Reaches the Age of 18</w:t>
      </w:r>
    </w:p>
    <w:p w14:paraId="1D97C7FA" w14:textId="77777777" w:rsidR="0083097F" w:rsidRPr="004645DD" w:rsidRDefault="0083097F" w:rsidP="0083097F">
      <w:pPr>
        <w:pBdr>
          <w:bottom w:val="single" w:sz="6" w:space="0" w:color="0495DF"/>
        </w:pBdr>
        <w:shd w:val="clear" w:color="auto" w:fill="FFFFFF"/>
        <w:spacing w:before="100" w:beforeAutospacing="1" w:after="100" w:afterAutospacing="1" w:line="336" w:lineRule="auto"/>
        <w:outlineLvl w:val="1"/>
        <w:rPr>
          <w:rFonts w:cs="Arial"/>
          <w:b/>
          <w:bCs/>
          <w:color w:val="333333"/>
          <w:sz w:val="23"/>
          <w:szCs w:val="23"/>
        </w:rPr>
      </w:pPr>
      <w:bookmarkStart w:id="0" w:name="top"/>
      <w:bookmarkEnd w:id="0"/>
      <w:r w:rsidRPr="004645DD">
        <w:rPr>
          <w:rFonts w:cs="Arial"/>
          <w:b/>
          <w:bCs/>
          <w:color w:val="333333"/>
          <w:sz w:val="23"/>
          <w:szCs w:val="23"/>
        </w:rPr>
        <w:t>Contents</w:t>
      </w:r>
    </w:p>
    <w:p w14:paraId="62DF74B2" w14:textId="77777777" w:rsidR="0083097F" w:rsidRPr="004645DD" w:rsidRDefault="00F31FE5" w:rsidP="0083097F">
      <w:pPr>
        <w:numPr>
          <w:ilvl w:val="0"/>
          <w:numId w:val="2"/>
        </w:numPr>
        <w:shd w:val="clear" w:color="auto" w:fill="FFFFFF"/>
        <w:spacing w:before="192" w:after="192" w:line="336" w:lineRule="auto"/>
        <w:ind w:left="357" w:hanging="357"/>
        <w:rPr>
          <w:rFonts w:cs="Arial"/>
          <w:color w:val="333333"/>
          <w:sz w:val="18"/>
          <w:szCs w:val="18"/>
        </w:rPr>
      </w:pPr>
      <w:hyperlink r:id="rId10" w:anchor="intro#intro" w:history="1">
        <w:r w:rsidR="0083097F" w:rsidRPr="004645DD">
          <w:rPr>
            <w:rFonts w:cs="Arial"/>
            <w:bCs/>
            <w:color w:val="333333"/>
            <w:sz w:val="18"/>
          </w:rPr>
          <w:t>Introduction</w:t>
        </w:r>
      </w:hyperlink>
      <w:r w:rsidR="0083097F" w:rsidRPr="004645DD">
        <w:rPr>
          <w:rFonts w:cs="Arial"/>
          <w:color w:val="333333"/>
          <w:sz w:val="18"/>
          <w:szCs w:val="18"/>
        </w:rPr>
        <w:t xml:space="preserve"> </w:t>
      </w:r>
    </w:p>
    <w:p w14:paraId="318CB751" w14:textId="77777777" w:rsidR="0083097F" w:rsidRPr="004645DD" w:rsidRDefault="00F31FE5" w:rsidP="0083097F">
      <w:pPr>
        <w:numPr>
          <w:ilvl w:val="0"/>
          <w:numId w:val="2"/>
        </w:numPr>
        <w:shd w:val="clear" w:color="auto" w:fill="FFFFFF"/>
        <w:spacing w:before="192" w:after="192" w:line="336" w:lineRule="auto"/>
        <w:ind w:left="357" w:hanging="357"/>
        <w:rPr>
          <w:rFonts w:cs="Arial"/>
          <w:color w:val="333333"/>
          <w:sz w:val="18"/>
          <w:szCs w:val="18"/>
        </w:rPr>
      </w:pPr>
      <w:hyperlink r:id="rId11" w:anchor="staying_put#staying_put" w:history="1">
        <w:r w:rsidR="0083097F" w:rsidRPr="004645DD">
          <w:rPr>
            <w:rFonts w:cs="Arial"/>
            <w:bCs/>
            <w:color w:val="333333"/>
            <w:sz w:val="18"/>
          </w:rPr>
          <w:t>Staying Put</w:t>
        </w:r>
      </w:hyperlink>
      <w:r w:rsidR="0083097F" w:rsidRPr="004645DD">
        <w:rPr>
          <w:rFonts w:cs="Arial"/>
          <w:color w:val="333333"/>
          <w:sz w:val="18"/>
          <w:szCs w:val="18"/>
        </w:rPr>
        <w:t xml:space="preserve"> - Criteria </w:t>
      </w:r>
    </w:p>
    <w:p w14:paraId="7E61726B" w14:textId="77777777" w:rsidR="0083097F" w:rsidRPr="004645DD" w:rsidRDefault="00F31FE5" w:rsidP="0083097F">
      <w:pPr>
        <w:numPr>
          <w:ilvl w:val="0"/>
          <w:numId w:val="2"/>
        </w:numPr>
        <w:shd w:val="clear" w:color="auto" w:fill="FFFFFF"/>
        <w:spacing w:before="192" w:after="192" w:line="336" w:lineRule="auto"/>
        <w:ind w:left="357" w:hanging="357"/>
        <w:rPr>
          <w:rFonts w:cs="Arial"/>
          <w:color w:val="333333"/>
          <w:sz w:val="18"/>
          <w:szCs w:val="18"/>
        </w:rPr>
      </w:pPr>
      <w:hyperlink r:id="rId12" w:anchor="extending#extending" w:history="1">
        <w:r w:rsidR="0083097F" w:rsidRPr="004645DD">
          <w:rPr>
            <w:rFonts w:cs="Arial"/>
            <w:bCs/>
            <w:color w:val="333333"/>
            <w:sz w:val="18"/>
          </w:rPr>
          <w:t xml:space="preserve">Extending Placements (Staying Put) – </w:t>
        </w:r>
        <w:r w:rsidR="0083097F">
          <w:rPr>
            <w:rFonts w:cs="Arial"/>
            <w:bCs/>
            <w:color w:val="333333"/>
            <w:sz w:val="18"/>
          </w:rPr>
          <w:t>Children’s Review</w:t>
        </w:r>
        <w:r w:rsidR="0083097F" w:rsidRPr="004645DD">
          <w:rPr>
            <w:rFonts w:cs="Arial"/>
            <w:bCs/>
            <w:color w:val="333333"/>
            <w:sz w:val="18"/>
          </w:rPr>
          <w:t xml:space="preserve"> Procedure</w:t>
        </w:r>
      </w:hyperlink>
    </w:p>
    <w:p w14:paraId="7B6F6476" w14:textId="77777777" w:rsidR="0083097F" w:rsidRPr="004645DD" w:rsidRDefault="00F31FE5" w:rsidP="0083097F">
      <w:pPr>
        <w:numPr>
          <w:ilvl w:val="0"/>
          <w:numId w:val="2"/>
        </w:numPr>
        <w:shd w:val="clear" w:color="auto" w:fill="FFFFFF"/>
        <w:spacing w:before="192" w:after="192" w:line="336" w:lineRule="auto"/>
        <w:ind w:left="357" w:hanging="357"/>
        <w:rPr>
          <w:rFonts w:cs="Arial"/>
          <w:color w:val="333333"/>
          <w:sz w:val="18"/>
          <w:szCs w:val="18"/>
        </w:rPr>
      </w:pPr>
      <w:hyperlink r:id="rId13" w:anchor="ifa#ifa" w:history="1">
        <w:r w:rsidR="0083097F" w:rsidRPr="004645DD">
          <w:rPr>
            <w:rFonts w:cs="Arial"/>
            <w:bCs/>
            <w:color w:val="333333"/>
            <w:sz w:val="18"/>
          </w:rPr>
          <w:t>Independent Fostering Agency</w:t>
        </w:r>
      </w:hyperlink>
    </w:p>
    <w:p w14:paraId="7B6DEACA" w14:textId="77777777" w:rsidR="0083097F" w:rsidRPr="004645DD" w:rsidRDefault="0083097F" w:rsidP="0083097F">
      <w:pPr>
        <w:numPr>
          <w:ilvl w:val="0"/>
          <w:numId w:val="2"/>
        </w:numPr>
        <w:shd w:val="clear" w:color="auto" w:fill="FFFFFF"/>
        <w:spacing w:before="192" w:after="192" w:line="336" w:lineRule="auto"/>
        <w:ind w:left="357" w:hanging="357"/>
        <w:rPr>
          <w:rFonts w:cs="Arial"/>
          <w:color w:val="333333"/>
          <w:sz w:val="18"/>
          <w:szCs w:val="18"/>
        </w:rPr>
      </w:pPr>
      <w:r w:rsidRPr="004645DD">
        <w:rPr>
          <w:rFonts w:cs="Arial"/>
          <w:color w:val="333333"/>
          <w:sz w:val="18"/>
          <w:szCs w:val="18"/>
        </w:rPr>
        <w:t>Staying Put –</w:t>
      </w:r>
      <w:r>
        <w:rPr>
          <w:rFonts w:cs="Arial"/>
          <w:color w:val="333333"/>
          <w:sz w:val="18"/>
          <w:szCs w:val="18"/>
        </w:rPr>
        <w:t xml:space="preserve"> Making it W</w:t>
      </w:r>
      <w:r w:rsidRPr="004645DD">
        <w:rPr>
          <w:rFonts w:cs="Arial"/>
          <w:color w:val="333333"/>
          <w:sz w:val="18"/>
          <w:szCs w:val="18"/>
        </w:rPr>
        <w:t>ork</w:t>
      </w:r>
    </w:p>
    <w:p w14:paraId="42D54530" w14:textId="77777777" w:rsidR="0083097F" w:rsidRDefault="0083097F" w:rsidP="0083097F">
      <w:pPr>
        <w:numPr>
          <w:ilvl w:val="0"/>
          <w:numId w:val="2"/>
        </w:numPr>
        <w:shd w:val="clear" w:color="auto" w:fill="FFFFFF"/>
        <w:spacing w:before="192" w:after="192" w:line="336" w:lineRule="auto"/>
        <w:ind w:left="357" w:hanging="357"/>
        <w:rPr>
          <w:rFonts w:cs="Arial"/>
          <w:color w:val="333333"/>
          <w:sz w:val="18"/>
          <w:szCs w:val="18"/>
        </w:rPr>
      </w:pPr>
      <w:r w:rsidRPr="004645DD">
        <w:rPr>
          <w:rFonts w:cs="Arial"/>
          <w:color w:val="333333"/>
          <w:sz w:val="18"/>
          <w:szCs w:val="18"/>
        </w:rPr>
        <w:t>Young Persons Financial Arrangements</w:t>
      </w:r>
    </w:p>
    <w:p w14:paraId="0ACC1B62" w14:textId="77777777" w:rsidR="0083097F" w:rsidRPr="004645DD" w:rsidRDefault="0083097F" w:rsidP="0083097F">
      <w:pPr>
        <w:numPr>
          <w:ilvl w:val="0"/>
          <w:numId w:val="2"/>
        </w:numPr>
        <w:shd w:val="clear" w:color="auto" w:fill="FFFFFF"/>
        <w:spacing w:before="192" w:after="192" w:line="336" w:lineRule="auto"/>
        <w:ind w:left="357" w:hanging="357"/>
        <w:rPr>
          <w:rFonts w:cs="Arial"/>
          <w:color w:val="333333"/>
          <w:sz w:val="18"/>
          <w:szCs w:val="18"/>
        </w:rPr>
      </w:pPr>
      <w:r>
        <w:rPr>
          <w:rFonts w:cs="Arial"/>
          <w:color w:val="333333"/>
          <w:sz w:val="18"/>
          <w:szCs w:val="18"/>
        </w:rPr>
        <w:t>Carers Financial Arrangements</w:t>
      </w:r>
    </w:p>
    <w:p w14:paraId="53432304" w14:textId="77777777" w:rsidR="0083097F" w:rsidRDefault="0083097F" w:rsidP="0083097F">
      <w:pPr>
        <w:shd w:val="clear" w:color="auto" w:fill="FFFFFF"/>
        <w:spacing w:before="192" w:after="192" w:line="336" w:lineRule="auto"/>
        <w:ind w:left="357"/>
        <w:rPr>
          <w:rFonts w:cs="Arial"/>
          <w:color w:val="333333"/>
          <w:sz w:val="18"/>
          <w:szCs w:val="18"/>
        </w:rPr>
      </w:pPr>
      <w:r>
        <w:rPr>
          <w:rFonts w:cs="Arial"/>
          <w:color w:val="333333"/>
          <w:sz w:val="18"/>
        </w:rPr>
        <w:t>Appendix 1 – Staying Put Funding Request Report</w:t>
      </w:r>
    </w:p>
    <w:p w14:paraId="51A334EE" w14:textId="77777777" w:rsidR="0083097F" w:rsidRDefault="0083097F" w:rsidP="0083097F">
      <w:pPr>
        <w:shd w:val="clear" w:color="auto" w:fill="FFFFFF"/>
        <w:spacing w:before="192" w:after="192" w:line="336" w:lineRule="auto"/>
        <w:ind w:left="357"/>
        <w:rPr>
          <w:rFonts w:cs="Arial"/>
          <w:color w:val="333333"/>
          <w:sz w:val="18"/>
          <w:szCs w:val="18"/>
        </w:rPr>
      </w:pPr>
      <w:r>
        <w:rPr>
          <w:rFonts w:cs="Arial"/>
          <w:color w:val="333333"/>
          <w:sz w:val="18"/>
          <w:szCs w:val="18"/>
        </w:rPr>
        <w:t>Appendix 2 – Housing Benefit</w:t>
      </w:r>
    </w:p>
    <w:p w14:paraId="7D327E8D" w14:textId="77777777" w:rsidR="0083097F" w:rsidRPr="004645DD" w:rsidRDefault="0083097F" w:rsidP="0083097F">
      <w:pPr>
        <w:pBdr>
          <w:bottom w:val="single" w:sz="6" w:space="0" w:color="0495DF"/>
        </w:pBdr>
        <w:shd w:val="clear" w:color="auto" w:fill="FFFFFF"/>
        <w:spacing w:beforeAutospacing="1" w:afterAutospacing="1" w:line="336" w:lineRule="auto"/>
        <w:outlineLvl w:val="1"/>
        <w:rPr>
          <w:rFonts w:cs="Arial"/>
          <w:b/>
          <w:bCs/>
          <w:color w:val="333333"/>
          <w:sz w:val="23"/>
          <w:szCs w:val="23"/>
        </w:rPr>
      </w:pPr>
      <w:r w:rsidRPr="004645DD">
        <w:rPr>
          <w:rFonts w:cs="Arial"/>
          <w:b/>
          <w:bCs/>
          <w:color w:val="333333"/>
          <w:sz w:val="23"/>
          <w:szCs w:val="23"/>
        </w:rPr>
        <w:t xml:space="preserve">1. </w:t>
      </w:r>
      <w:bookmarkStart w:id="1" w:name="intro"/>
      <w:bookmarkEnd w:id="1"/>
      <w:r w:rsidRPr="004645DD">
        <w:rPr>
          <w:rFonts w:cs="Arial"/>
          <w:b/>
          <w:bCs/>
          <w:color w:val="333333"/>
          <w:sz w:val="23"/>
          <w:szCs w:val="23"/>
        </w:rPr>
        <w:t>Introduction</w:t>
      </w:r>
    </w:p>
    <w:p w14:paraId="152DDD3D" w14:textId="77777777" w:rsidR="0083097F" w:rsidRPr="004645DD" w:rsidRDefault="0083097F" w:rsidP="0083097F">
      <w:pPr>
        <w:shd w:val="clear" w:color="auto" w:fill="FFFFFF"/>
        <w:spacing w:before="100" w:beforeAutospacing="1" w:after="100" w:afterAutospacing="1" w:line="336" w:lineRule="auto"/>
        <w:rPr>
          <w:rFonts w:cs="Arial"/>
          <w:b/>
          <w:color w:val="333333"/>
          <w:sz w:val="21"/>
          <w:szCs w:val="21"/>
        </w:rPr>
      </w:pPr>
      <w:r w:rsidRPr="004645DD">
        <w:rPr>
          <w:rFonts w:cs="Arial"/>
          <w:b/>
          <w:color w:val="333333"/>
          <w:sz w:val="21"/>
          <w:szCs w:val="21"/>
        </w:rPr>
        <w:t>1.1 The Regulatory Framework</w:t>
      </w:r>
    </w:p>
    <w:p w14:paraId="1B8D23EF" w14:textId="77777777" w:rsidR="0083097F" w:rsidRDefault="0083097F" w:rsidP="73F1C606">
      <w:pPr>
        <w:shd w:val="clear" w:color="auto" w:fill="FFFFFF" w:themeFill="background1"/>
        <w:spacing w:before="100" w:beforeAutospacing="1" w:after="100" w:afterAutospacing="1" w:line="336" w:lineRule="auto"/>
        <w:rPr>
          <w:rFonts w:cs="Arial"/>
          <w:color w:val="333333"/>
          <w:sz w:val="18"/>
          <w:szCs w:val="18"/>
        </w:rPr>
      </w:pPr>
      <w:r w:rsidRPr="73F1C606">
        <w:rPr>
          <w:rFonts w:cs="Arial"/>
          <w:color w:val="333333"/>
          <w:sz w:val="18"/>
          <w:szCs w:val="18"/>
        </w:rPr>
        <w:t>The Children and Families Act 2014</w:t>
      </w:r>
      <w:r w:rsidR="00A326E4" w:rsidRPr="73F1C606">
        <w:rPr>
          <w:rFonts w:cs="Arial"/>
          <w:color w:val="333333"/>
          <w:sz w:val="18"/>
          <w:szCs w:val="18"/>
        </w:rPr>
        <w:t xml:space="preserve">, </w:t>
      </w:r>
      <w:r w:rsidR="00A326E4" w:rsidRPr="73F1C606">
        <w:rPr>
          <w:rFonts w:cs="Arial"/>
          <w:sz w:val="18"/>
          <w:szCs w:val="18"/>
        </w:rPr>
        <w:t xml:space="preserve">part 5 Welfare of Children (98) </w:t>
      </w:r>
      <w:r w:rsidRPr="73F1C606">
        <w:rPr>
          <w:rFonts w:cs="Arial"/>
          <w:sz w:val="18"/>
          <w:szCs w:val="18"/>
        </w:rPr>
        <w:t>intro</w:t>
      </w:r>
      <w:r w:rsidRPr="73F1C606">
        <w:rPr>
          <w:rFonts w:cs="Arial"/>
          <w:color w:val="333333"/>
          <w:sz w:val="18"/>
          <w:szCs w:val="18"/>
        </w:rPr>
        <w:t>duced a new duty on local authorities in England to advise, assist and support fostered young people to stay with their foster families when they reached 18, if both parties agreed.  Leicestershire have been promoting this for many years now.</w:t>
      </w:r>
    </w:p>
    <w:p w14:paraId="10A85933" w14:textId="77777777" w:rsidR="0083097F" w:rsidRPr="004645DD" w:rsidRDefault="0083097F" w:rsidP="0083097F">
      <w:p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The</w:t>
      </w:r>
      <w:r>
        <w:rPr>
          <w:rFonts w:cs="Arial"/>
          <w:color w:val="333333"/>
          <w:sz w:val="18"/>
          <w:szCs w:val="18"/>
        </w:rPr>
        <w:t xml:space="preserve"> Staying Put Po</w:t>
      </w:r>
      <w:r w:rsidRPr="004645DD">
        <w:rPr>
          <w:rFonts w:cs="Arial"/>
          <w:color w:val="333333"/>
          <w:sz w:val="18"/>
          <w:szCs w:val="18"/>
        </w:rPr>
        <w:t>licy sets out the conditions required to extend a former fostering arrangement beyond a young person’s eighteenth birthday, the associated financial implications, the social care requirements associated with extending former fostering arrangements and the consequential Income Tax, National Insurance and Welfare Benefit issues.</w:t>
      </w:r>
    </w:p>
    <w:p w14:paraId="2572B70C" w14:textId="77777777" w:rsidR="0083097F" w:rsidRPr="004645DD" w:rsidRDefault="0083097F" w:rsidP="0083097F">
      <w:p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lastRenderedPageBreak/>
        <w:t>From the age of eighteen young people are no longer legally in ‘Care’ and therefore fostering arrangements no longer apply. Following a young person’s eighteenth birthday, the legal basis on which they occupy the property (former foster care home) changes and they become a</w:t>
      </w:r>
      <w:r>
        <w:rPr>
          <w:rFonts w:cs="Arial"/>
          <w:color w:val="333333"/>
          <w:sz w:val="18"/>
          <w:szCs w:val="18"/>
        </w:rPr>
        <w:t xml:space="preserve"> tenant</w:t>
      </w:r>
      <w:r w:rsidRPr="004645DD">
        <w:rPr>
          <w:rFonts w:cs="Arial"/>
          <w:color w:val="333333"/>
          <w:sz w:val="18"/>
          <w:szCs w:val="18"/>
        </w:rPr>
        <w:t xml:space="preserve"> who is effectively lodging in the Staying Put carer/s home. Whilst the term </w:t>
      </w:r>
      <w:r>
        <w:rPr>
          <w:rFonts w:cs="Arial"/>
          <w:color w:val="333333"/>
          <w:sz w:val="18"/>
          <w:szCs w:val="18"/>
        </w:rPr>
        <w:t>tenant</w:t>
      </w:r>
      <w:r w:rsidRPr="004645DD">
        <w:rPr>
          <w:rFonts w:cs="Arial"/>
          <w:color w:val="333333"/>
          <w:sz w:val="18"/>
          <w:szCs w:val="18"/>
        </w:rPr>
        <w:t xml:space="preserve"> is a legal one, it should not denote that the young person will be treated differently than they were as a fostered child.</w:t>
      </w:r>
    </w:p>
    <w:p w14:paraId="3CE4FFB5" w14:textId="77777777" w:rsidR="0083097F" w:rsidRPr="004645DD" w:rsidRDefault="0083097F" w:rsidP="0083097F">
      <w:pPr>
        <w:shd w:val="clear" w:color="auto" w:fill="FFFFFF"/>
        <w:spacing w:before="100" w:beforeAutospacing="1" w:after="100" w:afterAutospacing="1" w:line="336" w:lineRule="auto"/>
        <w:rPr>
          <w:rFonts w:cs="Arial"/>
          <w:color w:val="333333"/>
          <w:sz w:val="18"/>
          <w:szCs w:val="18"/>
        </w:rPr>
      </w:pPr>
      <w:r w:rsidRPr="73F1C606">
        <w:rPr>
          <w:rFonts w:cs="Arial"/>
          <w:color w:val="333333"/>
          <w:sz w:val="18"/>
          <w:szCs w:val="18"/>
        </w:rPr>
        <w:t>The associated change from foster child to adult member of the household, and for the carer from foster carer to landlord (Staying Put carer), should be carefully and sensitively planned in order to ensure that both young people and the carer/s understand the nature of the arrangement and that the positive aspects of being in foster care are not diminished by the new legal and financial arrangements and terminology.</w:t>
      </w:r>
    </w:p>
    <w:p w14:paraId="38328D02" w14:textId="77777777" w:rsidR="00A12FB6" w:rsidRPr="00634931" w:rsidRDefault="00A12FB6" w:rsidP="73F1C606">
      <w:pPr>
        <w:shd w:val="clear" w:color="auto" w:fill="FFFFFF" w:themeFill="background1"/>
        <w:spacing w:before="100" w:beforeAutospacing="1" w:after="100" w:afterAutospacing="1" w:line="336" w:lineRule="auto"/>
        <w:rPr>
          <w:rFonts w:asciiTheme="minorHAnsi" w:eastAsiaTheme="minorEastAsia" w:hAnsiTheme="minorHAnsi" w:cstheme="minorBidi"/>
          <w:i/>
          <w:iCs/>
          <w:sz w:val="18"/>
          <w:szCs w:val="18"/>
        </w:rPr>
      </w:pPr>
      <w:r w:rsidRPr="73F1C606">
        <w:rPr>
          <w:rFonts w:asciiTheme="minorHAnsi" w:eastAsiaTheme="minorEastAsia" w:hAnsiTheme="minorHAnsi" w:cstheme="minorBidi"/>
          <w:i/>
          <w:iCs/>
          <w:sz w:val="18"/>
          <w:szCs w:val="18"/>
        </w:rPr>
        <w:t>This “Staying Put” policy has been developed to address the requirements of the:</w:t>
      </w:r>
    </w:p>
    <w:p w14:paraId="06585FCB" w14:textId="77777777" w:rsidR="00A12FB6" w:rsidRPr="00634931" w:rsidRDefault="00A12FB6" w:rsidP="73F1C606">
      <w:pPr>
        <w:shd w:val="clear" w:color="auto" w:fill="FFFFFF" w:themeFill="background1"/>
        <w:spacing w:before="100" w:beforeAutospacing="1" w:after="100" w:afterAutospacing="1" w:line="336" w:lineRule="auto"/>
        <w:rPr>
          <w:rFonts w:asciiTheme="minorHAnsi" w:eastAsiaTheme="minorEastAsia" w:hAnsiTheme="minorHAnsi" w:cstheme="minorBidi"/>
          <w:i/>
          <w:iCs/>
          <w:sz w:val="18"/>
          <w:szCs w:val="18"/>
        </w:rPr>
      </w:pPr>
      <w:r w:rsidRPr="73F1C606">
        <w:rPr>
          <w:rFonts w:asciiTheme="minorHAnsi" w:eastAsiaTheme="minorEastAsia" w:hAnsiTheme="minorHAnsi" w:cstheme="minorBidi"/>
          <w:i/>
          <w:iCs/>
          <w:sz w:val="18"/>
          <w:szCs w:val="18"/>
        </w:rPr>
        <w:t xml:space="preserve"> · Children and Families Act 2014; </w:t>
      </w:r>
    </w:p>
    <w:p w14:paraId="075FAEF7" w14:textId="77777777" w:rsidR="00A12FB6" w:rsidRPr="00634931" w:rsidRDefault="00A12FB6" w:rsidP="73F1C606">
      <w:pPr>
        <w:shd w:val="clear" w:color="auto" w:fill="FFFFFF" w:themeFill="background1"/>
        <w:spacing w:before="100" w:beforeAutospacing="1" w:after="100" w:afterAutospacing="1" w:line="336" w:lineRule="auto"/>
        <w:rPr>
          <w:rFonts w:asciiTheme="minorHAnsi" w:eastAsiaTheme="minorEastAsia" w:hAnsiTheme="minorHAnsi" w:cstheme="minorBidi"/>
          <w:i/>
          <w:iCs/>
          <w:sz w:val="18"/>
          <w:szCs w:val="18"/>
        </w:rPr>
      </w:pPr>
      <w:r w:rsidRPr="73F1C606">
        <w:rPr>
          <w:rFonts w:asciiTheme="minorHAnsi" w:eastAsiaTheme="minorEastAsia" w:hAnsiTheme="minorHAnsi" w:cstheme="minorBidi"/>
          <w:i/>
          <w:iCs/>
          <w:sz w:val="18"/>
          <w:szCs w:val="18"/>
        </w:rPr>
        <w:t xml:space="preserve">· DfE, DWP and HMRC “Staying Put” Guidance 2013; </w:t>
      </w:r>
    </w:p>
    <w:p w14:paraId="7CC7E064" w14:textId="77777777" w:rsidR="00A12FB6" w:rsidRPr="00634931" w:rsidRDefault="00A12FB6" w:rsidP="73F1C606">
      <w:pPr>
        <w:shd w:val="clear" w:color="auto" w:fill="FFFFFF" w:themeFill="background1"/>
        <w:spacing w:before="100" w:beforeAutospacing="1" w:after="100" w:afterAutospacing="1" w:line="336" w:lineRule="auto"/>
        <w:rPr>
          <w:rFonts w:asciiTheme="minorHAnsi" w:eastAsiaTheme="minorEastAsia" w:hAnsiTheme="minorHAnsi" w:cstheme="minorBidi"/>
          <w:i/>
          <w:iCs/>
          <w:sz w:val="18"/>
          <w:szCs w:val="18"/>
        </w:rPr>
      </w:pPr>
      <w:r w:rsidRPr="73F1C606">
        <w:rPr>
          <w:rFonts w:asciiTheme="minorHAnsi" w:eastAsiaTheme="minorEastAsia" w:hAnsiTheme="minorHAnsi" w:cstheme="minorBidi"/>
          <w:i/>
          <w:iCs/>
          <w:sz w:val="18"/>
          <w:szCs w:val="18"/>
        </w:rPr>
        <w:t xml:space="preserve">· Care Planning, Placement and Case Review (England) Regulations and Guidance 2010, (and amendments); </w:t>
      </w:r>
    </w:p>
    <w:p w14:paraId="1AF8520B" w14:textId="77777777" w:rsidR="00A12FB6" w:rsidRPr="00634931" w:rsidRDefault="00A12FB6" w:rsidP="73F1C606">
      <w:pPr>
        <w:shd w:val="clear" w:color="auto" w:fill="FFFFFF" w:themeFill="background1"/>
        <w:spacing w:before="100" w:beforeAutospacing="1" w:after="100" w:afterAutospacing="1" w:line="336" w:lineRule="auto"/>
        <w:rPr>
          <w:rFonts w:asciiTheme="minorHAnsi" w:eastAsiaTheme="minorEastAsia" w:hAnsiTheme="minorHAnsi" w:cstheme="minorBidi"/>
          <w:i/>
          <w:iCs/>
          <w:sz w:val="18"/>
          <w:szCs w:val="18"/>
        </w:rPr>
      </w:pPr>
      <w:r w:rsidRPr="73F1C606">
        <w:rPr>
          <w:rFonts w:asciiTheme="minorHAnsi" w:eastAsiaTheme="minorEastAsia" w:hAnsiTheme="minorHAnsi" w:cstheme="minorBidi"/>
          <w:i/>
          <w:iCs/>
          <w:sz w:val="18"/>
          <w:szCs w:val="18"/>
        </w:rPr>
        <w:t xml:space="preserve">· Planning Transition to Adulthood for Care Leavers (England) Regulations and Guidance 2010 (revised 2014); </w:t>
      </w:r>
    </w:p>
    <w:p w14:paraId="43703142" w14:textId="77777777" w:rsidR="00A12FB6" w:rsidRPr="00634931" w:rsidRDefault="00A12FB6" w:rsidP="73F1C606">
      <w:pPr>
        <w:shd w:val="clear" w:color="auto" w:fill="FFFFFF" w:themeFill="background1"/>
        <w:spacing w:before="100" w:beforeAutospacing="1" w:after="100" w:afterAutospacing="1" w:line="336" w:lineRule="auto"/>
        <w:rPr>
          <w:rFonts w:asciiTheme="minorHAnsi" w:eastAsiaTheme="minorEastAsia" w:hAnsiTheme="minorHAnsi" w:cstheme="minorBidi"/>
          <w:i/>
          <w:iCs/>
          <w:sz w:val="18"/>
          <w:szCs w:val="18"/>
        </w:rPr>
      </w:pPr>
      <w:r w:rsidRPr="73F1C606">
        <w:rPr>
          <w:rFonts w:asciiTheme="minorHAnsi" w:eastAsiaTheme="minorEastAsia" w:hAnsiTheme="minorHAnsi" w:cstheme="minorBidi"/>
          <w:i/>
          <w:iCs/>
          <w:sz w:val="18"/>
          <w:szCs w:val="18"/>
        </w:rPr>
        <w:t xml:space="preserve">· Fostering Service (England) Regulations 2011 and related Guidance (and amendments); </w:t>
      </w:r>
    </w:p>
    <w:p w14:paraId="421E92D5" w14:textId="77777777" w:rsidR="00A12FB6" w:rsidRPr="00634931" w:rsidRDefault="00A12FB6" w:rsidP="73F1C606">
      <w:pPr>
        <w:shd w:val="clear" w:color="auto" w:fill="FFFFFF" w:themeFill="background1"/>
        <w:spacing w:before="100" w:beforeAutospacing="1" w:after="100" w:afterAutospacing="1" w:line="336" w:lineRule="auto"/>
        <w:rPr>
          <w:rFonts w:asciiTheme="minorHAnsi" w:eastAsiaTheme="minorEastAsia" w:hAnsiTheme="minorHAnsi" w:cstheme="minorBidi"/>
          <w:i/>
          <w:iCs/>
          <w:sz w:val="18"/>
          <w:szCs w:val="18"/>
        </w:rPr>
      </w:pPr>
      <w:r w:rsidRPr="73F1C606">
        <w:rPr>
          <w:rFonts w:asciiTheme="minorHAnsi" w:eastAsiaTheme="minorEastAsia" w:hAnsiTheme="minorHAnsi" w:cstheme="minorBidi"/>
          <w:i/>
          <w:iCs/>
          <w:sz w:val="18"/>
          <w:szCs w:val="18"/>
        </w:rPr>
        <w:t xml:space="preserve">· National Minimum Standards (NMS) for Fostering Services (2011), (and amendments). </w:t>
      </w:r>
    </w:p>
    <w:p w14:paraId="29F3D7C3" w14:textId="77777777" w:rsidR="00A12FB6" w:rsidRPr="00634931" w:rsidRDefault="00A12FB6" w:rsidP="73F1C606">
      <w:pPr>
        <w:shd w:val="clear" w:color="auto" w:fill="FFFFFF" w:themeFill="background1"/>
        <w:spacing w:before="100" w:beforeAutospacing="1" w:after="100" w:afterAutospacing="1" w:line="336" w:lineRule="auto"/>
        <w:rPr>
          <w:rFonts w:asciiTheme="minorHAnsi" w:eastAsiaTheme="minorEastAsia" w:hAnsiTheme="minorHAnsi" w:cstheme="minorBidi"/>
          <w:i/>
          <w:iCs/>
          <w:sz w:val="18"/>
          <w:szCs w:val="18"/>
        </w:rPr>
      </w:pPr>
      <w:r w:rsidRPr="73F1C606">
        <w:rPr>
          <w:rFonts w:asciiTheme="minorHAnsi" w:eastAsiaTheme="minorEastAsia" w:hAnsiTheme="minorHAnsi" w:cstheme="minorBidi"/>
          <w:i/>
          <w:iCs/>
          <w:sz w:val="18"/>
          <w:szCs w:val="18"/>
        </w:rPr>
        <w:t>Chapter 7, Para 7.19 to 7.59 - Page 66 to 72 of the Planning Transition to Adulthood for Care Leavers Regulations and Guidance 2010 (revised 2014) and Chapter 3, Para 3.125, Page 34 of the Fostering Service (England) Regulations 2011 set out a requirement that each local authority has a “Staying Put” policy and Standard 12.4, Page 26 of the National Minimum Standards sets out the service standard relating to the local authorities’ “Staying Put” policy.</w:t>
      </w:r>
    </w:p>
    <w:p w14:paraId="0AA91A47" w14:textId="77777777" w:rsidR="0083097F" w:rsidRPr="004645DD" w:rsidRDefault="0083097F" w:rsidP="0083097F">
      <w:pPr>
        <w:shd w:val="clear" w:color="auto" w:fill="FFFFFF"/>
        <w:spacing w:before="100" w:beforeAutospacing="1" w:after="100" w:afterAutospacing="1" w:line="336" w:lineRule="auto"/>
        <w:rPr>
          <w:rFonts w:cs="Arial"/>
          <w:b/>
          <w:color w:val="333333"/>
          <w:sz w:val="21"/>
          <w:szCs w:val="21"/>
        </w:rPr>
      </w:pPr>
      <w:r w:rsidRPr="004645DD">
        <w:rPr>
          <w:rFonts w:cs="Arial"/>
          <w:b/>
          <w:color w:val="333333"/>
          <w:sz w:val="21"/>
          <w:szCs w:val="21"/>
        </w:rPr>
        <w:t>1.2 Scope of this Policy</w:t>
      </w:r>
    </w:p>
    <w:p w14:paraId="1461BF62" w14:textId="77777777" w:rsidR="0083097F" w:rsidRDefault="0083097F" w:rsidP="0083097F">
      <w:p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The procedures outlined in this document are applicable to all young people looked after by Leicestershire County Council if they are living with foster carers on their eighteenth birthday, whether that be LCC carers, Connected Persons carers or Independent Fostering Agency carers (IFA).</w:t>
      </w:r>
    </w:p>
    <w:p w14:paraId="04F7BED0" w14:textId="77777777" w:rsidR="0083097F" w:rsidRPr="004645DD"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The policy also applies to Unaccompanied </w:t>
      </w:r>
      <w:r w:rsidR="006214A6" w:rsidRPr="604776D6">
        <w:rPr>
          <w:rFonts w:cs="Arial"/>
          <w:color w:val="333333"/>
          <w:sz w:val="18"/>
          <w:szCs w:val="18"/>
        </w:rPr>
        <w:t>Asylum-Seeking</w:t>
      </w:r>
      <w:r w:rsidRPr="604776D6">
        <w:rPr>
          <w:rFonts w:cs="Arial"/>
          <w:color w:val="333333"/>
          <w:sz w:val="18"/>
          <w:szCs w:val="18"/>
        </w:rPr>
        <w:t xml:space="preserve"> Children (UASC) who reach the age of 18. However, in circumstances where the young person is awaiting a ‘Removal Notice’ continued financial support must be reviewed on a case by case basis.</w:t>
      </w:r>
      <w:r w:rsidR="001C643D" w:rsidRPr="604776D6">
        <w:rPr>
          <w:rFonts w:cs="Arial"/>
          <w:color w:val="333333"/>
          <w:sz w:val="18"/>
          <w:szCs w:val="18"/>
        </w:rPr>
        <w:t xml:space="preserve"> </w:t>
      </w:r>
    </w:p>
    <w:p w14:paraId="2F5FEB7C" w14:textId="77777777" w:rsidR="0083097F" w:rsidRDefault="0083097F" w:rsidP="0083097F">
      <w:pPr>
        <w:shd w:val="clear" w:color="auto" w:fill="FFFFFF"/>
        <w:spacing w:before="100" w:beforeAutospacing="1" w:after="60" w:line="336" w:lineRule="auto"/>
        <w:rPr>
          <w:rFonts w:cs="Arial"/>
          <w:color w:val="333333"/>
          <w:sz w:val="18"/>
          <w:szCs w:val="18"/>
        </w:rPr>
      </w:pPr>
      <w:r w:rsidRPr="004645DD">
        <w:rPr>
          <w:rFonts w:cs="Arial"/>
          <w:color w:val="333333"/>
          <w:sz w:val="18"/>
          <w:szCs w:val="18"/>
        </w:rPr>
        <w:t xml:space="preserve">Young people who are in residential placements are not covered by the Staying Put Policy, and for further guidance please refer to the </w:t>
      </w:r>
      <w:r>
        <w:rPr>
          <w:rFonts w:cs="Arial"/>
          <w:color w:val="333333"/>
          <w:sz w:val="18"/>
          <w:szCs w:val="18"/>
        </w:rPr>
        <w:t xml:space="preserve">following </w:t>
      </w:r>
      <w:r w:rsidRPr="004645DD">
        <w:rPr>
          <w:rFonts w:cs="Arial"/>
          <w:color w:val="333333"/>
          <w:sz w:val="18"/>
          <w:szCs w:val="18"/>
        </w:rPr>
        <w:t xml:space="preserve">LCC </w:t>
      </w:r>
      <w:r>
        <w:rPr>
          <w:rFonts w:cs="Arial"/>
          <w:color w:val="333333"/>
          <w:sz w:val="18"/>
          <w:szCs w:val="18"/>
        </w:rPr>
        <w:t>Policies:</w:t>
      </w:r>
    </w:p>
    <w:p w14:paraId="0DD9B730" w14:textId="77777777" w:rsidR="0083097F" w:rsidRDefault="0083097F" w:rsidP="0083097F">
      <w:pPr>
        <w:numPr>
          <w:ilvl w:val="0"/>
          <w:numId w:val="22"/>
        </w:numPr>
        <w:shd w:val="clear" w:color="auto" w:fill="FFFFFF"/>
        <w:spacing w:after="60" w:line="336" w:lineRule="auto"/>
        <w:ind w:left="714" w:hanging="357"/>
        <w:rPr>
          <w:rFonts w:cs="Arial"/>
          <w:color w:val="333333"/>
          <w:sz w:val="18"/>
          <w:szCs w:val="18"/>
        </w:rPr>
      </w:pPr>
      <w:r w:rsidRPr="004645DD">
        <w:rPr>
          <w:rFonts w:cs="Arial"/>
          <w:color w:val="333333"/>
          <w:sz w:val="18"/>
          <w:szCs w:val="18"/>
        </w:rPr>
        <w:t>Supported Lodgings Policy</w:t>
      </w:r>
    </w:p>
    <w:p w14:paraId="74555652" w14:textId="77777777" w:rsidR="0083097F" w:rsidRDefault="0083097F" w:rsidP="0083097F">
      <w:pPr>
        <w:numPr>
          <w:ilvl w:val="0"/>
          <w:numId w:val="22"/>
        </w:numPr>
        <w:shd w:val="clear" w:color="auto" w:fill="FFFFFF"/>
        <w:spacing w:after="100" w:afterAutospacing="1" w:line="336" w:lineRule="auto"/>
        <w:ind w:left="714" w:hanging="357"/>
        <w:rPr>
          <w:rFonts w:cs="Arial"/>
          <w:color w:val="333333"/>
          <w:sz w:val="18"/>
          <w:szCs w:val="18"/>
        </w:rPr>
      </w:pPr>
      <w:r>
        <w:rPr>
          <w:rFonts w:cs="Arial"/>
          <w:color w:val="333333"/>
          <w:sz w:val="18"/>
          <w:szCs w:val="18"/>
        </w:rPr>
        <w:t>Finance arrangements for Children in Care or Care Leavers (not in foster care or residential care)</w:t>
      </w:r>
      <w:r w:rsidRPr="004645DD">
        <w:rPr>
          <w:rFonts w:cs="Arial"/>
          <w:color w:val="333333"/>
          <w:sz w:val="18"/>
          <w:szCs w:val="18"/>
        </w:rPr>
        <w:t>.</w:t>
      </w:r>
    </w:p>
    <w:p w14:paraId="08DD763D" w14:textId="77777777" w:rsidR="0083097F" w:rsidRPr="004645DD" w:rsidRDefault="0083097F" w:rsidP="0083097F">
      <w:pPr>
        <w:pBdr>
          <w:bottom w:val="single" w:sz="6" w:space="0" w:color="0495DF"/>
        </w:pBdr>
        <w:shd w:val="clear" w:color="auto" w:fill="FFFFFF"/>
        <w:spacing w:beforeAutospacing="1" w:afterAutospacing="1" w:line="336" w:lineRule="auto"/>
        <w:outlineLvl w:val="1"/>
        <w:rPr>
          <w:rFonts w:cs="Arial"/>
          <w:b/>
          <w:bCs/>
          <w:color w:val="333333"/>
          <w:sz w:val="23"/>
          <w:szCs w:val="23"/>
        </w:rPr>
      </w:pPr>
      <w:r>
        <w:rPr>
          <w:rFonts w:cs="Arial"/>
          <w:b/>
          <w:bCs/>
          <w:color w:val="333333"/>
          <w:sz w:val="23"/>
          <w:szCs w:val="23"/>
        </w:rPr>
        <w:t>2</w:t>
      </w:r>
      <w:r w:rsidRPr="004645DD">
        <w:rPr>
          <w:rFonts w:cs="Arial"/>
          <w:b/>
          <w:bCs/>
          <w:color w:val="333333"/>
          <w:sz w:val="23"/>
          <w:szCs w:val="23"/>
        </w:rPr>
        <w:t xml:space="preserve">. </w:t>
      </w:r>
      <w:bookmarkStart w:id="2" w:name="staying_put"/>
      <w:bookmarkEnd w:id="2"/>
      <w:r w:rsidRPr="004645DD">
        <w:rPr>
          <w:rFonts w:cs="Arial"/>
          <w:b/>
          <w:bCs/>
          <w:color w:val="333333"/>
          <w:sz w:val="23"/>
          <w:szCs w:val="23"/>
        </w:rPr>
        <w:t>Staying Put - Criteria</w:t>
      </w:r>
    </w:p>
    <w:p w14:paraId="330DABBF" w14:textId="77777777" w:rsidR="0083097F" w:rsidRPr="004645DD" w:rsidRDefault="0083097F" w:rsidP="0083097F">
      <w:pPr>
        <w:shd w:val="clear" w:color="auto" w:fill="FFFFFF"/>
        <w:spacing w:before="100" w:beforeAutospacing="1" w:after="100" w:afterAutospacing="1" w:line="336" w:lineRule="auto"/>
        <w:outlineLvl w:val="2"/>
        <w:rPr>
          <w:rFonts w:cs="Arial"/>
          <w:b/>
          <w:bCs/>
          <w:color w:val="333333"/>
          <w:sz w:val="21"/>
          <w:szCs w:val="21"/>
        </w:rPr>
      </w:pPr>
      <w:r>
        <w:rPr>
          <w:rFonts w:cs="Arial"/>
          <w:b/>
          <w:bCs/>
          <w:color w:val="333333"/>
          <w:sz w:val="21"/>
          <w:szCs w:val="21"/>
        </w:rPr>
        <w:lastRenderedPageBreak/>
        <w:t>2</w:t>
      </w:r>
      <w:r w:rsidRPr="004645DD">
        <w:rPr>
          <w:rFonts w:cs="Arial"/>
          <w:b/>
          <w:bCs/>
          <w:color w:val="333333"/>
          <w:sz w:val="21"/>
          <w:szCs w:val="21"/>
        </w:rPr>
        <w:t xml:space="preserve">.1 </w:t>
      </w:r>
      <w:r w:rsidR="006214A6">
        <w:rPr>
          <w:rFonts w:cs="Arial"/>
          <w:b/>
          <w:bCs/>
          <w:color w:val="333333"/>
          <w:sz w:val="21"/>
          <w:szCs w:val="21"/>
        </w:rPr>
        <w:t>Who can Stay Put?</w:t>
      </w:r>
    </w:p>
    <w:p w14:paraId="2E8290F6" w14:textId="77777777" w:rsidR="0083097F" w:rsidRDefault="0083097F" w:rsidP="0083097F">
      <w:p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 xml:space="preserve">The primary aim of Staying Put is to promote a gradual transition from care to adulthood and independent living that recognises that many young people in care experience delayed maturity, and that their </w:t>
      </w:r>
      <w:r>
        <w:rPr>
          <w:rFonts w:cs="Arial"/>
          <w:color w:val="333333"/>
          <w:sz w:val="18"/>
          <w:szCs w:val="18"/>
        </w:rPr>
        <w:t>18</w:t>
      </w:r>
      <w:r w:rsidRPr="00E41DA9">
        <w:rPr>
          <w:rFonts w:cs="Arial"/>
          <w:color w:val="333333"/>
          <w:sz w:val="18"/>
          <w:szCs w:val="18"/>
          <w:vertAlign w:val="superscript"/>
        </w:rPr>
        <w:t>th</w:t>
      </w:r>
      <w:r w:rsidRPr="004645DD">
        <w:rPr>
          <w:rFonts w:cs="Arial"/>
          <w:color w:val="333333"/>
          <w:sz w:val="18"/>
          <w:szCs w:val="18"/>
        </w:rPr>
        <w:t xml:space="preserve"> birthday may be an arbitrary and inappropriate point to leave foster care. </w:t>
      </w:r>
      <w:r w:rsidR="00862F50">
        <w:rPr>
          <w:rFonts w:cs="Arial"/>
          <w:color w:val="333333"/>
          <w:sz w:val="18"/>
          <w:szCs w:val="18"/>
        </w:rPr>
        <w:t>We know that most young people are now leaving home at a later age and we want this for our young people too.</w:t>
      </w:r>
    </w:p>
    <w:p w14:paraId="61FFE749" w14:textId="77777777" w:rsidR="0083097F" w:rsidRDefault="002B07A3" w:rsidP="0083097F">
      <w:pPr>
        <w:numPr>
          <w:ilvl w:val="0"/>
          <w:numId w:val="19"/>
        </w:numPr>
        <w:shd w:val="clear" w:color="auto" w:fill="FFFFFF"/>
        <w:spacing w:before="192" w:after="192" w:line="336" w:lineRule="auto"/>
        <w:rPr>
          <w:rFonts w:cs="Arial"/>
          <w:color w:val="333333"/>
          <w:sz w:val="18"/>
          <w:szCs w:val="18"/>
        </w:rPr>
      </w:pPr>
      <w:r>
        <w:rPr>
          <w:rFonts w:cs="Arial"/>
          <w:color w:val="333333"/>
          <w:sz w:val="18"/>
          <w:szCs w:val="18"/>
        </w:rPr>
        <w:t>Young people can remain with their foster carers for as long as there is a need. The support will be given following assessment and discussions with the carer up to and including the age of 25.</w:t>
      </w:r>
    </w:p>
    <w:p w14:paraId="3158C505" w14:textId="77777777" w:rsidR="006214A6" w:rsidRPr="006214A6" w:rsidRDefault="006214A6" w:rsidP="006214A6">
      <w:pPr>
        <w:numPr>
          <w:ilvl w:val="0"/>
          <w:numId w:val="19"/>
        </w:numPr>
        <w:shd w:val="clear" w:color="auto" w:fill="FFFFFF"/>
        <w:spacing w:before="192" w:after="192" w:line="336" w:lineRule="auto"/>
        <w:rPr>
          <w:rFonts w:cs="Arial"/>
          <w:color w:val="333333"/>
          <w:sz w:val="18"/>
          <w:szCs w:val="18"/>
        </w:rPr>
      </w:pPr>
      <w:r>
        <w:rPr>
          <w:rFonts w:cs="Arial"/>
          <w:color w:val="333333"/>
          <w:sz w:val="18"/>
          <w:szCs w:val="18"/>
        </w:rPr>
        <w:t>The arrangements will be reviewed on a regular basis to ensure needs are being met and the support is being used effectively.</w:t>
      </w:r>
    </w:p>
    <w:p w14:paraId="358B2111" w14:textId="77777777" w:rsidR="0083097F" w:rsidRPr="004645DD" w:rsidRDefault="0083097F" w:rsidP="0083097F">
      <w:pPr>
        <w:shd w:val="clear" w:color="auto" w:fill="FFFFFF"/>
        <w:spacing w:before="100" w:beforeAutospacing="1" w:after="100" w:afterAutospacing="1" w:line="336" w:lineRule="auto"/>
        <w:outlineLvl w:val="3"/>
        <w:rPr>
          <w:rFonts w:cs="Arial"/>
          <w:b/>
          <w:bCs/>
          <w:color w:val="333333"/>
          <w:sz w:val="19"/>
          <w:szCs w:val="19"/>
        </w:rPr>
      </w:pPr>
      <w:r>
        <w:rPr>
          <w:rFonts w:cs="Arial"/>
          <w:b/>
          <w:bCs/>
          <w:color w:val="333333"/>
          <w:sz w:val="19"/>
          <w:szCs w:val="19"/>
        </w:rPr>
        <w:t>2</w:t>
      </w:r>
      <w:r w:rsidRPr="004645DD">
        <w:rPr>
          <w:rFonts w:cs="Arial"/>
          <w:b/>
          <w:bCs/>
          <w:color w:val="333333"/>
          <w:sz w:val="19"/>
          <w:szCs w:val="19"/>
        </w:rPr>
        <w:t>.1.3 Staying Put - Planned Move-on</w:t>
      </w:r>
    </w:p>
    <w:p w14:paraId="35805142" w14:textId="77777777" w:rsidR="0083097F" w:rsidRPr="004645DD" w:rsidRDefault="0083097F" w:rsidP="7B49FDF9">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Young people who are actively bidding for a local authority (housing) tenancy can remain for up to 3 months beyond their 18</w:t>
      </w:r>
      <w:r w:rsidRPr="604776D6">
        <w:rPr>
          <w:rFonts w:cs="Arial"/>
          <w:color w:val="333333"/>
          <w:sz w:val="18"/>
          <w:szCs w:val="18"/>
          <w:vertAlign w:val="superscript"/>
        </w:rPr>
        <w:t>th</w:t>
      </w:r>
      <w:r w:rsidRPr="604776D6">
        <w:rPr>
          <w:rFonts w:cs="Arial"/>
          <w:color w:val="333333"/>
          <w:sz w:val="18"/>
          <w:szCs w:val="18"/>
        </w:rPr>
        <w:t xml:space="preserve"> birthday, or until their tenancy is allocated. We accept that some young people will want to move to their own tenancy at 18, but for most we will encourage them to remain within the Staying Put arrangement and gain as much support in doing so. Whilst tenancies are awaited we will continue to pay the Staying Put allowance. We will actively encourage our young people to remain in their staying put placement as long as possible . </w:t>
      </w:r>
    </w:p>
    <w:p w14:paraId="16BA20C7" w14:textId="77777777" w:rsidR="76284A29" w:rsidRDefault="76284A29" w:rsidP="7B49FDF9">
      <w:pPr>
        <w:shd w:val="clear" w:color="auto" w:fill="FFFFFF" w:themeFill="background1"/>
        <w:spacing w:beforeAutospacing="1" w:afterAutospacing="1" w:line="336" w:lineRule="auto"/>
        <w:rPr>
          <w:rFonts w:cs="Arial"/>
          <w:color w:val="333333"/>
          <w:sz w:val="18"/>
          <w:szCs w:val="18"/>
        </w:rPr>
      </w:pPr>
      <w:r w:rsidRPr="604776D6">
        <w:rPr>
          <w:rFonts w:cs="Arial"/>
          <w:color w:val="333333"/>
          <w:sz w:val="18"/>
          <w:szCs w:val="18"/>
        </w:rPr>
        <w:t>All young people will have a personal advisor from the age of 15 ¾</w:t>
      </w:r>
      <w:r w:rsidR="0F94A283" w:rsidRPr="604776D6">
        <w:rPr>
          <w:rFonts w:cs="Arial"/>
          <w:color w:val="333333"/>
          <w:sz w:val="18"/>
          <w:szCs w:val="18"/>
        </w:rPr>
        <w:t xml:space="preserve">. From this point there will be conversations regarding staying put and </w:t>
      </w:r>
      <w:r w:rsidR="20803F66" w:rsidRPr="604776D6">
        <w:rPr>
          <w:rFonts w:cs="Arial"/>
          <w:color w:val="333333"/>
          <w:sz w:val="18"/>
          <w:szCs w:val="18"/>
        </w:rPr>
        <w:t>whether</w:t>
      </w:r>
      <w:r w:rsidR="0F94A283" w:rsidRPr="604776D6">
        <w:rPr>
          <w:rFonts w:cs="Arial"/>
          <w:color w:val="333333"/>
          <w:sz w:val="18"/>
          <w:szCs w:val="18"/>
        </w:rPr>
        <w:t xml:space="preserve"> the young person wants to </w:t>
      </w:r>
      <w:r w:rsidR="39865E57" w:rsidRPr="604776D6">
        <w:rPr>
          <w:rFonts w:cs="Arial"/>
          <w:color w:val="333333"/>
          <w:sz w:val="18"/>
          <w:szCs w:val="18"/>
        </w:rPr>
        <w:t>remain</w:t>
      </w:r>
      <w:r w:rsidR="0F94A283" w:rsidRPr="604776D6">
        <w:rPr>
          <w:rFonts w:cs="Arial"/>
          <w:color w:val="333333"/>
          <w:sz w:val="18"/>
          <w:szCs w:val="18"/>
        </w:rPr>
        <w:t xml:space="preserve"> with their </w:t>
      </w:r>
      <w:proofErr w:type="spellStart"/>
      <w:r w:rsidR="0F94A283" w:rsidRPr="604776D6">
        <w:rPr>
          <w:rFonts w:cs="Arial"/>
          <w:color w:val="333333"/>
          <w:sz w:val="18"/>
          <w:szCs w:val="18"/>
        </w:rPr>
        <w:t>carers</w:t>
      </w:r>
      <w:proofErr w:type="spellEnd"/>
      <w:r w:rsidR="0F94A283" w:rsidRPr="604776D6">
        <w:rPr>
          <w:rFonts w:cs="Arial"/>
          <w:color w:val="333333"/>
          <w:sz w:val="18"/>
          <w:szCs w:val="18"/>
        </w:rPr>
        <w:t xml:space="preserve">. </w:t>
      </w:r>
    </w:p>
    <w:p w14:paraId="7D8836ED" w14:textId="77777777" w:rsidR="0F94A283" w:rsidRDefault="0F94A283" w:rsidP="7B49FDF9">
      <w:pPr>
        <w:shd w:val="clear" w:color="auto" w:fill="FFFFFF" w:themeFill="background1"/>
        <w:spacing w:beforeAutospacing="1" w:afterAutospacing="1" w:line="336" w:lineRule="auto"/>
        <w:rPr>
          <w:rFonts w:cs="Arial"/>
          <w:color w:val="333333"/>
        </w:rPr>
      </w:pPr>
      <w:r w:rsidRPr="7B49FDF9">
        <w:rPr>
          <w:rFonts w:cs="Arial"/>
          <w:color w:val="333333"/>
          <w:sz w:val="18"/>
          <w:szCs w:val="18"/>
        </w:rPr>
        <w:t>When a young person has made that decision with the carer, if they don’t want to stay</w:t>
      </w:r>
      <w:r w:rsidR="1E9B0324" w:rsidRPr="7B49FDF9">
        <w:rPr>
          <w:rFonts w:cs="Arial"/>
          <w:color w:val="333333"/>
          <w:sz w:val="18"/>
          <w:szCs w:val="18"/>
        </w:rPr>
        <w:t xml:space="preserve"> put,</w:t>
      </w:r>
      <w:r w:rsidRPr="7B49FDF9">
        <w:rPr>
          <w:rFonts w:cs="Arial"/>
          <w:color w:val="333333"/>
          <w:sz w:val="18"/>
          <w:szCs w:val="18"/>
        </w:rPr>
        <w:t xml:space="preserve"> housing applications can be made with the support of the PA. The PA will also assist the young person in making a claim for housing benefit.</w:t>
      </w:r>
    </w:p>
    <w:p w14:paraId="6DB00A9F" w14:textId="77777777" w:rsidR="0083097F" w:rsidRPr="004645DD" w:rsidRDefault="0083097F" w:rsidP="0083097F">
      <w:pPr>
        <w:numPr>
          <w:ilvl w:val="0"/>
          <w:numId w:val="5"/>
        </w:numPr>
        <w:shd w:val="clear" w:color="auto" w:fill="FFFFFF"/>
        <w:tabs>
          <w:tab w:val="clear" w:pos="720"/>
        </w:tabs>
        <w:spacing w:before="192" w:after="192" w:line="336" w:lineRule="auto"/>
        <w:ind w:left="360"/>
        <w:rPr>
          <w:rFonts w:cs="Arial"/>
          <w:color w:val="333333"/>
          <w:sz w:val="18"/>
          <w:szCs w:val="18"/>
        </w:rPr>
      </w:pPr>
      <w:r w:rsidRPr="004645DD">
        <w:rPr>
          <w:rFonts w:cs="Arial"/>
          <w:color w:val="333333"/>
          <w:sz w:val="18"/>
          <w:szCs w:val="18"/>
        </w:rPr>
        <w:t xml:space="preserve">The Planned Move-on ‘Actively Bidding’ extension is available in exceptional circumstances where young people are registered on a housing authority waiting list, are bidding on a ‘reasonable’ range of areas within the housing authority boundaries and have not been allocated a property by their </w:t>
      </w:r>
      <w:r>
        <w:rPr>
          <w:rFonts w:cs="Arial"/>
          <w:color w:val="333333"/>
          <w:sz w:val="18"/>
          <w:szCs w:val="18"/>
        </w:rPr>
        <w:t>18</w:t>
      </w:r>
      <w:r w:rsidRPr="00E41DA9">
        <w:rPr>
          <w:rFonts w:cs="Arial"/>
          <w:color w:val="333333"/>
          <w:sz w:val="18"/>
          <w:szCs w:val="18"/>
          <w:vertAlign w:val="superscript"/>
        </w:rPr>
        <w:t>th</w:t>
      </w:r>
      <w:r>
        <w:rPr>
          <w:rFonts w:cs="Arial"/>
          <w:color w:val="333333"/>
          <w:sz w:val="18"/>
          <w:szCs w:val="18"/>
        </w:rPr>
        <w:t xml:space="preserve"> </w:t>
      </w:r>
      <w:r w:rsidRPr="004645DD">
        <w:rPr>
          <w:rFonts w:cs="Arial"/>
          <w:color w:val="333333"/>
          <w:sz w:val="18"/>
          <w:szCs w:val="18"/>
        </w:rPr>
        <w:t xml:space="preserve">birthday; </w:t>
      </w:r>
    </w:p>
    <w:p w14:paraId="15945E97" w14:textId="77777777" w:rsidR="0083097F" w:rsidRPr="004645DD" w:rsidRDefault="0083097F" w:rsidP="0083097F">
      <w:pPr>
        <w:numPr>
          <w:ilvl w:val="0"/>
          <w:numId w:val="5"/>
        </w:numPr>
        <w:shd w:val="clear" w:color="auto" w:fill="FFFFFF"/>
        <w:tabs>
          <w:tab w:val="clear" w:pos="720"/>
        </w:tabs>
        <w:spacing w:before="192" w:after="192" w:line="336" w:lineRule="auto"/>
        <w:ind w:left="360"/>
        <w:rPr>
          <w:rFonts w:cs="Arial"/>
          <w:color w:val="333333"/>
          <w:sz w:val="18"/>
          <w:szCs w:val="18"/>
        </w:rPr>
      </w:pPr>
      <w:r>
        <w:rPr>
          <w:rFonts w:cs="Arial"/>
          <w:color w:val="333333"/>
          <w:sz w:val="18"/>
          <w:szCs w:val="18"/>
        </w:rPr>
        <w:t>Some housing authorities in Leicester</w:t>
      </w:r>
      <w:r w:rsidRPr="004645DD">
        <w:rPr>
          <w:rFonts w:cs="Arial"/>
          <w:color w:val="333333"/>
          <w:sz w:val="18"/>
          <w:szCs w:val="18"/>
        </w:rPr>
        <w:t xml:space="preserve">shire </w:t>
      </w:r>
      <w:r>
        <w:rPr>
          <w:rFonts w:cs="Arial"/>
          <w:color w:val="333333"/>
          <w:sz w:val="18"/>
          <w:szCs w:val="18"/>
        </w:rPr>
        <w:t xml:space="preserve">occasionally </w:t>
      </w:r>
      <w:r w:rsidRPr="004645DD">
        <w:rPr>
          <w:rFonts w:cs="Arial"/>
          <w:color w:val="333333"/>
          <w:sz w:val="18"/>
          <w:szCs w:val="18"/>
        </w:rPr>
        <w:t xml:space="preserve">allow young people to bid and move to a social tenancy prior to their </w:t>
      </w:r>
      <w:r>
        <w:rPr>
          <w:rFonts w:cs="Arial"/>
          <w:color w:val="333333"/>
          <w:sz w:val="18"/>
          <w:szCs w:val="18"/>
        </w:rPr>
        <w:t>18</w:t>
      </w:r>
      <w:r w:rsidRPr="00E41DA9">
        <w:rPr>
          <w:rFonts w:cs="Arial"/>
          <w:color w:val="333333"/>
          <w:sz w:val="18"/>
          <w:szCs w:val="18"/>
          <w:vertAlign w:val="superscript"/>
        </w:rPr>
        <w:t>th</w:t>
      </w:r>
      <w:r>
        <w:rPr>
          <w:rFonts w:cs="Arial"/>
          <w:color w:val="333333"/>
          <w:sz w:val="18"/>
          <w:szCs w:val="18"/>
        </w:rPr>
        <w:t xml:space="preserve"> </w:t>
      </w:r>
      <w:r w:rsidRPr="004645DD">
        <w:rPr>
          <w:rFonts w:cs="Arial"/>
          <w:color w:val="333333"/>
          <w:sz w:val="18"/>
          <w:szCs w:val="18"/>
        </w:rPr>
        <w:t xml:space="preserve">birthday; </w:t>
      </w:r>
    </w:p>
    <w:p w14:paraId="77FD7ED3" w14:textId="77777777" w:rsidR="0083097F" w:rsidRDefault="0083097F" w:rsidP="604776D6">
      <w:pPr>
        <w:numPr>
          <w:ilvl w:val="0"/>
          <w:numId w:val="5"/>
        </w:numPr>
        <w:shd w:val="clear" w:color="auto" w:fill="FFFFFF" w:themeFill="background1"/>
        <w:tabs>
          <w:tab w:val="clear" w:pos="720"/>
        </w:tabs>
        <w:spacing w:before="192" w:after="192" w:line="336" w:lineRule="auto"/>
        <w:ind w:left="360"/>
        <w:rPr>
          <w:rFonts w:cs="Arial"/>
          <w:color w:val="333333"/>
          <w:sz w:val="18"/>
          <w:szCs w:val="18"/>
        </w:rPr>
      </w:pPr>
      <w:r w:rsidRPr="604776D6">
        <w:rPr>
          <w:rFonts w:cs="Arial"/>
          <w:color w:val="333333"/>
          <w:sz w:val="18"/>
          <w:szCs w:val="18"/>
        </w:rPr>
        <w:t>The report for the Service Manager should focus on the reasons why the young person has not been able to bid prior to their 18</w:t>
      </w:r>
      <w:r w:rsidRPr="604776D6">
        <w:rPr>
          <w:rFonts w:cs="Arial"/>
          <w:color w:val="333333"/>
          <w:sz w:val="18"/>
          <w:szCs w:val="18"/>
          <w:vertAlign w:val="superscript"/>
        </w:rPr>
        <w:t>th</w:t>
      </w:r>
      <w:r w:rsidRPr="604776D6">
        <w:rPr>
          <w:rFonts w:cs="Arial"/>
          <w:color w:val="333333"/>
          <w:sz w:val="18"/>
          <w:szCs w:val="18"/>
        </w:rPr>
        <w:t xml:space="preserve"> birthday and/or why they have not been successful when bidding. </w:t>
      </w:r>
    </w:p>
    <w:p w14:paraId="52F758CA" w14:textId="77777777" w:rsidR="0083097F" w:rsidRPr="004645DD" w:rsidRDefault="0083097F" w:rsidP="604776D6">
      <w:pPr>
        <w:pStyle w:val="ListParagraph"/>
        <w:numPr>
          <w:ilvl w:val="0"/>
          <w:numId w:val="1"/>
        </w:numPr>
        <w:pBdr>
          <w:bottom w:val="single" w:sz="6" w:space="0" w:color="0495DF"/>
        </w:pBdr>
        <w:shd w:val="clear" w:color="auto" w:fill="FFFFFF" w:themeFill="background1"/>
        <w:spacing w:beforeAutospacing="1" w:afterAutospacing="1" w:line="336" w:lineRule="auto"/>
        <w:outlineLvl w:val="3"/>
        <w:rPr>
          <w:rFonts w:cs="Calibri"/>
          <w:b/>
          <w:bCs/>
          <w:color w:val="333333"/>
          <w:sz w:val="23"/>
          <w:szCs w:val="23"/>
        </w:rPr>
      </w:pPr>
      <w:r w:rsidRPr="604776D6">
        <w:rPr>
          <w:rFonts w:cs="Arial"/>
          <w:b/>
          <w:bCs/>
          <w:color w:val="333333"/>
          <w:sz w:val="23"/>
          <w:szCs w:val="23"/>
        </w:rPr>
        <w:t xml:space="preserve">3. </w:t>
      </w:r>
      <w:bookmarkStart w:id="3" w:name="extending"/>
      <w:bookmarkEnd w:id="3"/>
      <w:r w:rsidRPr="604776D6">
        <w:rPr>
          <w:rFonts w:cs="Arial"/>
          <w:b/>
          <w:bCs/>
          <w:color w:val="333333"/>
          <w:sz w:val="23"/>
          <w:szCs w:val="23"/>
        </w:rPr>
        <w:t>Extending Placements (Staying Put) – Children’s Review Procedure</w:t>
      </w:r>
    </w:p>
    <w:p w14:paraId="76162C33" w14:textId="77777777" w:rsidR="0083097F" w:rsidRPr="004645DD" w:rsidRDefault="0083097F" w:rsidP="0083097F">
      <w:pPr>
        <w:ind w:left="1440" w:hanging="1440"/>
        <w:rPr>
          <w:b/>
          <w:color w:val="333333"/>
          <w:sz w:val="21"/>
          <w:szCs w:val="21"/>
        </w:rPr>
      </w:pPr>
      <w:r>
        <w:rPr>
          <w:b/>
          <w:color w:val="333333"/>
          <w:sz w:val="21"/>
          <w:szCs w:val="21"/>
        </w:rPr>
        <w:t>3</w:t>
      </w:r>
      <w:r w:rsidRPr="004645DD">
        <w:rPr>
          <w:b/>
          <w:color w:val="333333"/>
          <w:sz w:val="21"/>
          <w:szCs w:val="21"/>
        </w:rPr>
        <w:t>.1 Age 15¾ to 16 years old</w:t>
      </w:r>
    </w:p>
    <w:p w14:paraId="4BAA932B" w14:textId="77777777" w:rsidR="0083097F" w:rsidRPr="004645DD" w:rsidRDefault="0083097F" w:rsidP="0083097F">
      <w:pPr>
        <w:shd w:val="clear" w:color="auto" w:fill="FFFFFF"/>
        <w:spacing w:before="100" w:beforeAutospacing="1" w:after="100" w:afterAutospacing="1" w:line="336" w:lineRule="auto"/>
        <w:rPr>
          <w:rFonts w:cs="Arial"/>
          <w:color w:val="333333"/>
          <w:sz w:val="18"/>
          <w:szCs w:val="18"/>
        </w:rPr>
      </w:pPr>
      <w:r w:rsidRPr="004645DD">
        <w:rPr>
          <w:color w:val="333333"/>
          <w:sz w:val="18"/>
          <w:szCs w:val="18"/>
        </w:rPr>
        <w:t xml:space="preserve">The Pathway Plan provided for </w:t>
      </w:r>
      <w:r>
        <w:rPr>
          <w:color w:val="333333"/>
          <w:sz w:val="18"/>
          <w:szCs w:val="18"/>
        </w:rPr>
        <w:t>the Children’s</w:t>
      </w:r>
      <w:r w:rsidRPr="004645DD">
        <w:rPr>
          <w:color w:val="333333"/>
          <w:sz w:val="18"/>
          <w:szCs w:val="18"/>
        </w:rPr>
        <w:t xml:space="preserve"> Review </w:t>
      </w:r>
      <w:r>
        <w:rPr>
          <w:color w:val="333333"/>
          <w:sz w:val="18"/>
          <w:szCs w:val="18"/>
        </w:rPr>
        <w:t>at age 16</w:t>
      </w:r>
      <w:r w:rsidRPr="004645DD">
        <w:rPr>
          <w:color w:val="333333"/>
          <w:sz w:val="18"/>
          <w:szCs w:val="18"/>
        </w:rPr>
        <w:t xml:space="preserve"> </w:t>
      </w:r>
      <w:r w:rsidRPr="004645DD">
        <w:rPr>
          <w:rFonts w:cs="Arial"/>
          <w:color w:val="333333"/>
          <w:sz w:val="18"/>
          <w:szCs w:val="18"/>
        </w:rPr>
        <w:t>should identify the timescale required for young people to move to independence and should be used as the framework for beginning to explore the following issues:</w:t>
      </w:r>
    </w:p>
    <w:p w14:paraId="69DCAF29" w14:textId="77777777" w:rsidR="0083097F" w:rsidRPr="004645DD" w:rsidRDefault="0083097F" w:rsidP="0083097F">
      <w:pPr>
        <w:numPr>
          <w:ilvl w:val="0"/>
          <w:numId w:val="3"/>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Is it likely that the young person will fit the criteria for Staying Put when they reach their </w:t>
      </w:r>
      <w:r>
        <w:rPr>
          <w:rFonts w:cs="Arial"/>
          <w:color w:val="333333"/>
          <w:sz w:val="18"/>
          <w:szCs w:val="18"/>
        </w:rPr>
        <w:t>18</w:t>
      </w:r>
      <w:r w:rsidRPr="00E41DA9">
        <w:rPr>
          <w:rFonts w:cs="Arial"/>
          <w:color w:val="333333"/>
          <w:sz w:val="18"/>
          <w:szCs w:val="18"/>
          <w:vertAlign w:val="superscript"/>
        </w:rPr>
        <w:t>th</w:t>
      </w:r>
      <w:r w:rsidRPr="004645DD">
        <w:rPr>
          <w:rFonts w:cs="Arial"/>
          <w:color w:val="333333"/>
          <w:sz w:val="18"/>
          <w:szCs w:val="18"/>
        </w:rPr>
        <w:t xml:space="preserve"> birthday; </w:t>
      </w:r>
    </w:p>
    <w:p w14:paraId="5238B03B" w14:textId="77777777" w:rsidR="0083097F" w:rsidRPr="004645DD" w:rsidRDefault="0083097F" w:rsidP="0083097F">
      <w:pPr>
        <w:numPr>
          <w:ilvl w:val="0"/>
          <w:numId w:val="3"/>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lastRenderedPageBreak/>
        <w:t xml:space="preserve">Does the young person and the foster carer/s understand the criteria for, and associated procedures for extending a foster placement into a Staying Put arrangement; </w:t>
      </w:r>
    </w:p>
    <w:p w14:paraId="63CD9655" w14:textId="77777777" w:rsidR="0083097F" w:rsidRPr="004645DD" w:rsidRDefault="0083097F" w:rsidP="0083097F">
      <w:pPr>
        <w:numPr>
          <w:ilvl w:val="0"/>
          <w:numId w:val="3"/>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Does the young person understand their financial and benefit responsibilities associated with remaining in a Staying Put arrangement; </w:t>
      </w:r>
    </w:p>
    <w:p w14:paraId="610D1EFB" w14:textId="77777777" w:rsidR="0083097F" w:rsidRPr="004645DD" w:rsidRDefault="0083097F" w:rsidP="0083097F">
      <w:pPr>
        <w:numPr>
          <w:ilvl w:val="0"/>
          <w:numId w:val="3"/>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Does the foster carer/s understand the changes in their funding arrangements associated with a Staying Put arrangement; </w:t>
      </w:r>
    </w:p>
    <w:p w14:paraId="4F6A76CC" w14:textId="77777777" w:rsidR="0083097F" w:rsidRPr="004645DD" w:rsidRDefault="0083097F" w:rsidP="604776D6">
      <w:pPr>
        <w:numPr>
          <w:ilvl w:val="0"/>
          <w:numId w:val="3"/>
        </w:numPr>
        <w:shd w:val="clear" w:color="auto" w:fill="FFFFFF" w:themeFill="background1"/>
        <w:tabs>
          <w:tab w:val="clear" w:pos="720"/>
        </w:tabs>
        <w:spacing w:before="192" w:after="192" w:line="336" w:lineRule="auto"/>
        <w:ind w:left="527" w:hanging="357"/>
        <w:rPr>
          <w:rFonts w:cs="Arial"/>
          <w:color w:val="333333"/>
          <w:sz w:val="18"/>
          <w:szCs w:val="18"/>
        </w:rPr>
      </w:pPr>
      <w:r w:rsidRPr="604776D6">
        <w:rPr>
          <w:rFonts w:cs="Arial"/>
          <w:color w:val="333333"/>
          <w:sz w:val="18"/>
          <w:szCs w:val="18"/>
        </w:rPr>
        <w:t xml:space="preserve">Does the foster carer/s understand the impact of a Staying Put arrangement on their welfare benefit income and on their Income Tax and National Insurance responsibilities and liabilities; </w:t>
      </w:r>
    </w:p>
    <w:p w14:paraId="425C545D" w14:textId="77777777" w:rsidR="0083097F" w:rsidRPr="004645DD" w:rsidRDefault="0083097F" w:rsidP="604776D6">
      <w:pPr>
        <w:numPr>
          <w:ilvl w:val="0"/>
          <w:numId w:val="3"/>
        </w:numPr>
        <w:shd w:val="clear" w:color="auto" w:fill="FFFFFF" w:themeFill="background1"/>
        <w:tabs>
          <w:tab w:val="clear" w:pos="720"/>
        </w:tabs>
        <w:spacing w:before="192" w:after="192" w:line="336" w:lineRule="auto"/>
        <w:ind w:left="527" w:hanging="357"/>
        <w:rPr>
          <w:rFonts w:cs="Arial"/>
          <w:color w:val="333333"/>
          <w:sz w:val="18"/>
          <w:szCs w:val="18"/>
        </w:rPr>
      </w:pPr>
      <w:r w:rsidRPr="604776D6">
        <w:rPr>
          <w:rFonts w:cs="Arial"/>
          <w:color w:val="333333"/>
          <w:sz w:val="18"/>
          <w:szCs w:val="18"/>
        </w:rPr>
        <w:t xml:space="preserve">What is the parallel plan for the young person should the Staying Put arrangement not be viable, e.g. a supported lodgings placement or other accommodation options. </w:t>
      </w:r>
    </w:p>
    <w:p w14:paraId="6B1D4EF8" w14:textId="77777777" w:rsidR="0083097F"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The Children’s Review </w:t>
      </w:r>
      <w:r w:rsidR="00D1678F" w:rsidRPr="604776D6">
        <w:rPr>
          <w:rFonts w:cs="Arial"/>
          <w:color w:val="333333"/>
          <w:sz w:val="18"/>
          <w:szCs w:val="18"/>
        </w:rPr>
        <w:t>of Arrangement</w:t>
      </w:r>
      <w:r w:rsidRPr="604776D6">
        <w:rPr>
          <w:rFonts w:cs="Arial"/>
          <w:color w:val="333333"/>
          <w:sz w:val="18"/>
          <w:szCs w:val="18"/>
        </w:rPr>
        <w:t xml:space="preserve"> should include the foster carer/s, supervising social worker and leaving care social worker/personal adviser and should establish the viability and likelihood of a Staying Put arrangement occurring. The meeting should identify all key tasks and roles and responsibilities related to extending the former fostering arrangement. </w:t>
      </w:r>
    </w:p>
    <w:p w14:paraId="5E6B8278" w14:textId="77777777" w:rsidR="00D1678F" w:rsidRDefault="00D1678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When a Review of Arrangement agrees Staying Put is the preferred care plan a Staying Put professionals meeting is to be held to explore in detail the financial circumstances and support needs including:</w:t>
      </w:r>
    </w:p>
    <w:p w14:paraId="5D791187" w14:textId="77777777" w:rsidR="00D1678F" w:rsidRDefault="00D1678F" w:rsidP="604776D6">
      <w:pPr>
        <w:numPr>
          <w:ilvl w:val="0"/>
          <w:numId w:val="25"/>
        </w:num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The requirement to apply for housing benefit how this will be paid. </w:t>
      </w:r>
    </w:p>
    <w:p w14:paraId="08A26361" w14:textId="77777777" w:rsidR="00D1678F" w:rsidRDefault="00D1678F" w:rsidP="604776D6">
      <w:pPr>
        <w:numPr>
          <w:ilvl w:val="0"/>
          <w:numId w:val="25"/>
        </w:num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Care leavers financial contribution – should their income meet the threshold </w:t>
      </w:r>
    </w:p>
    <w:p w14:paraId="58CB32F7" w14:textId="77777777" w:rsidR="00D1678F" w:rsidRDefault="00D1678F" w:rsidP="604776D6">
      <w:pPr>
        <w:numPr>
          <w:ilvl w:val="0"/>
          <w:numId w:val="25"/>
        </w:num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Support needs and visiting pattern of Personal Advisor</w:t>
      </w:r>
    </w:p>
    <w:p w14:paraId="066F0673" w14:textId="77777777" w:rsidR="0083097F" w:rsidRPr="004645DD" w:rsidRDefault="00D1678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 (</w:t>
      </w:r>
      <w:proofErr w:type="gramStart"/>
      <w:r w:rsidRPr="604776D6">
        <w:rPr>
          <w:rFonts w:cs="Arial"/>
          <w:color w:val="333333"/>
          <w:sz w:val="18"/>
          <w:szCs w:val="18"/>
        </w:rPr>
        <w:t>if</w:t>
      </w:r>
      <w:proofErr w:type="gramEnd"/>
      <w:r w:rsidRPr="604776D6">
        <w:rPr>
          <w:rFonts w:cs="Arial"/>
          <w:color w:val="333333"/>
          <w:sz w:val="18"/>
          <w:szCs w:val="18"/>
        </w:rPr>
        <w:t xml:space="preserve"> </w:t>
      </w:r>
      <w:r w:rsidR="0083097F" w:rsidRPr="604776D6">
        <w:rPr>
          <w:rFonts w:cs="Arial"/>
          <w:color w:val="333333"/>
          <w:sz w:val="18"/>
          <w:szCs w:val="18"/>
        </w:rPr>
        <w:t>Where the Children’s Review has identified the need for the young person to receive more support, possibly including the Shared Lives Service, the Professionals Meeting should also include a member of the A&amp;C Transitions Team, a</w:t>
      </w:r>
      <w:r w:rsidR="0083097F" w:rsidRPr="604776D6">
        <w:rPr>
          <w:sz w:val="18"/>
          <w:szCs w:val="18"/>
        </w:rPr>
        <w:t>nd a member from the A&amp; C Shared Lives Service</w:t>
      </w:r>
      <w:r w:rsidR="0083097F">
        <w:t>.</w:t>
      </w:r>
      <w:r w:rsidR="0083097F" w:rsidRPr="604776D6">
        <w:rPr>
          <w:rFonts w:cs="Arial"/>
          <w:color w:val="333333"/>
          <w:sz w:val="18"/>
          <w:szCs w:val="18"/>
        </w:rPr>
        <w:t xml:space="preserve"> </w:t>
      </w:r>
      <w:r w:rsidR="0083097F" w:rsidRPr="604776D6">
        <w:rPr>
          <w:rFonts w:eastAsia="Times New Roman" w:cs="Arial"/>
          <w:color w:val="333333"/>
          <w:sz w:val="18"/>
          <w:szCs w:val="18"/>
          <w:lang w:eastAsia="en-GB"/>
        </w:rPr>
        <w:t xml:space="preserve">The shared lives carer approval can take up to 6 months, so it is important to involve the Adult Transitions Team at this early stage if appropriate, especially as for those young people who reside with carers who do not want to become shared lives carers there is a lengthy planning period to identify future accommodation. </w:t>
      </w:r>
      <w:r w:rsidR="0083097F" w:rsidRPr="604776D6">
        <w:rPr>
          <w:rFonts w:cs="Arial"/>
          <w:color w:val="333333"/>
          <w:sz w:val="18"/>
          <w:szCs w:val="18"/>
        </w:rPr>
        <w:t>This review will begin an ongoing process that continues at the time of each Children’s Review up to the time of the young person reaching the age of 18.</w:t>
      </w:r>
    </w:p>
    <w:p w14:paraId="6C571FA6" w14:textId="77777777" w:rsidR="0083097F" w:rsidRPr="004645DD" w:rsidRDefault="0083097F" w:rsidP="604776D6">
      <w:pPr>
        <w:shd w:val="clear" w:color="auto" w:fill="FFFFFF" w:themeFill="background1"/>
        <w:spacing w:before="100" w:beforeAutospacing="1" w:after="100" w:afterAutospacing="1" w:line="336" w:lineRule="auto"/>
        <w:rPr>
          <w:b/>
          <w:bCs/>
          <w:color w:val="333333"/>
          <w:sz w:val="21"/>
          <w:szCs w:val="21"/>
        </w:rPr>
      </w:pPr>
      <w:r w:rsidRPr="604776D6">
        <w:rPr>
          <w:b/>
          <w:bCs/>
          <w:color w:val="333333"/>
          <w:sz w:val="21"/>
          <w:szCs w:val="21"/>
        </w:rPr>
        <w:t>3.2 Age 17 to 17½ years old</w:t>
      </w:r>
    </w:p>
    <w:p w14:paraId="65661425" w14:textId="77777777" w:rsidR="0083097F" w:rsidRPr="004645DD"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color w:val="333333"/>
          <w:sz w:val="18"/>
          <w:szCs w:val="18"/>
        </w:rPr>
        <w:t xml:space="preserve"> Review</w:t>
      </w:r>
      <w:r w:rsidR="00775291" w:rsidRPr="604776D6">
        <w:rPr>
          <w:color w:val="333333"/>
          <w:sz w:val="18"/>
          <w:szCs w:val="18"/>
        </w:rPr>
        <w:t xml:space="preserve"> of Arrangement </w:t>
      </w:r>
      <w:r w:rsidRPr="604776D6">
        <w:rPr>
          <w:color w:val="333333"/>
          <w:sz w:val="18"/>
          <w:szCs w:val="18"/>
        </w:rPr>
        <w:t xml:space="preserve">before age 18 – agreement is required confirming that Staying Put is the preferred plan. </w:t>
      </w:r>
      <w:r w:rsidRPr="604776D6">
        <w:rPr>
          <w:rFonts w:cs="Arial"/>
          <w:color w:val="333333"/>
          <w:sz w:val="18"/>
          <w:szCs w:val="18"/>
        </w:rPr>
        <w:t>The meeting should ensure that any final arrangements and requirements are in place by the young person’s 18</w:t>
      </w:r>
      <w:r w:rsidRPr="604776D6">
        <w:rPr>
          <w:rFonts w:cs="Arial"/>
          <w:color w:val="333333"/>
          <w:sz w:val="18"/>
          <w:szCs w:val="18"/>
          <w:vertAlign w:val="superscript"/>
        </w:rPr>
        <w:t>th</w:t>
      </w:r>
      <w:r w:rsidRPr="604776D6">
        <w:rPr>
          <w:rFonts w:cs="Arial"/>
          <w:color w:val="333333"/>
          <w:sz w:val="18"/>
          <w:szCs w:val="18"/>
        </w:rPr>
        <w:t xml:space="preserve"> birthday, including a </w:t>
      </w:r>
      <w:r w:rsidR="00775291" w:rsidRPr="604776D6">
        <w:rPr>
          <w:rFonts w:cs="Arial"/>
          <w:color w:val="333333"/>
          <w:sz w:val="18"/>
          <w:szCs w:val="18"/>
        </w:rPr>
        <w:t xml:space="preserve">DBS </w:t>
      </w:r>
      <w:r w:rsidRPr="604776D6">
        <w:rPr>
          <w:rFonts w:cs="Arial"/>
          <w:color w:val="333333"/>
          <w:sz w:val="18"/>
          <w:szCs w:val="18"/>
        </w:rPr>
        <w:t xml:space="preserve">check if there are other foster children in the household. </w:t>
      </w:r>
    </w:p>
    <w:p w14:paraId="181FBE90" w14:textId="77777777" w:rsidR="0083097F" w:rsidRPr="004645DD"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The Staying Put Professionals Meeting should be repeated. The outcome of this meeting, agreed with the carer, should form the basis of a Staying Put Funding Request Report</w:t>
      </w:r>
      <w:r w:rsidR="00775291" w:rsidRPr="604776D6">
        <w:rPr>
          <w:rFonts w:cs="Arial"/>
          <w:color w:val="333333"/>
          <w:sz w:val="18"/>
          <w:szCs w:val="18"/>
        </w:rPr>
        <w:t xml:space="preserve"> (Appendix A)</w:t>
      </w:r>
      <w:r w:rsidRPr="604776D6">
        <w:rPr>
          <w:rFonts w:cs="Arial"/>
          <w:color w:val="333333"/>
          <w:sz w:val="18"/>
          <w:szCs w:val="18"/>
        </w:rPr>
        <w:t xml:space="preserve"> presented to the </w:t>
      </w:r>
      <w:r w:rsidR="00775291" w:rsidRPr="604776D6">
        <w:rPr>
          <w:rFonts w:cs="Arial"/>
          <w:color w:val="333333"/>
          <w:sz w:val="18"/>
          <w:szCs w:val="18"/>
        </w:rPr>
        <w:t>Children in Care</w:t>
      </w:r>
      <w:r w:rsidRPr="604776D6">
        <w:rPr>
          <w:rFonts w:cs="Arial"/>
          <w:color w:val="333333"/>
          <w:sz w:val="18"/>
          <w:szCs w:val="18"/>
        </w:rPr>
        <w:t xml:space="preserve"> and Fostering Service Manager who is responsible for any decision regarding extending a former fostering arrangement. </w:t>
      </w:r>
    </w:p>
    <w:p w14:paraId="14DE5C1A" w14:textId="77777777" w:rsidR="0083097F" w:rsidRPr="004645DD" w:rsidRDefault="0083097F" w:rsidP="0083097F">
      <w:pPr>
        <w:spacing w:before="100" w:beforeAutospacing="1" w:after="60" w:line="240" w:lineRule="auto"/>
        <w:rPr>
          <w:color w:val="333333"/>
          <w:sz w:val="18"/>
          <w:szCs w:val="18"/>
        </w:rPr>
      </w:pPr>
      <w:r w:rsidRPr="004645DD">
        <w:rPr>
          <w:color w:val="333333"/>
          <w:sz w:val="18"/>
          <w:szCs w:val="18"/>
        </w:rPr>
        <w:t xml:space="preserve">The report should set out the grounds for the Staying Put arrangement </w:t>
      </w:r>
      <w:r w:rsidRPr="00EB6F7E">
        <w:rPr>
          <w:color w:val="333333"/>
          <w:sz w:val="18"/>
          <w:szCs w:val="18"/>
        </w:rPr>
        <w:t>as applicable</w:t>
      </w:r>
      <w:r>
        <w:rPr>
          <w:i/>
          <w:color w:val="333333"/>
          <w:sz w:val="18"/>
          <w:szCs w:val="18"/>
        </w:rPr>
        <w:t xml:space="preserve"> (see Section 2</w:t>
      </w:r>
      <w:r w:rsidRPr="00EB6F7E">
        <w:rPr>
          <w:i/>
          <w:color w:val="333333"/>
          <w:sz w:val="18"/>
          <w:szCs w:val="18"/>
        </w:rPr>
        <w:t xml:space="preserve"> for more detail)</w:t>
      </w:r>
      <w:r w:rsidRPr="004645DD">
        <w:rPr>
          <w:color w:val="333333"/>
          <w:sz w:val="18"/>
          <w:szCs w:val="18"/>
        </w:rPr>
        <w:t>.</w:t>
      </w:r>
    </w:p>
    <w:p w14:paraId="3180175B" w14:textId="77777777" w:rsidR="0083097F" w:rsidRPr="004645DD" w:rsidRDefault="0083097F" w:rsidP="0083097F">
      <w:pPr>
        <w:numPr>
          <w:ilvl w:val="0"/>
          <w:numId w:val="15"/>
        </w:numPr>
        <w:tabs>
          <w:tab w:val="clear" w:pos="1080"/>
        </w:tabs>
        <w:spacing w:before="60" w:after="60" w:line="240" w:lineRule="auto"/>
        <w:ind w:left="714" w:hanging="357"/>
        <w:rPr>
          <w:color w:val="333333"/>
          <w:sz w:val="18"/>
          <w:szCs w:val="18"/>
        </w:rPr>
      </w:pPr>
      <w:r w:rsidRPr="004645DD">
        <w:rPr>
          <w:color w:val="333333"/>
          <w:sz w:val="18"/>
          <w:szCs w:val="18"/>
        </w:rPr>
        <w:t>Education – the type of course and end date.</w:t>
      </w:r>
    </w:p>
    <w:p w14:paraId="1A0CC398" w14:textId="77777777" w:rsidR="0083097F" w:rsidRPr="004645DD" w:rsidRDefault="0083097F" w:rsidP="0083097F">
      <w:pPr>
        <w:numPr>
          <w:ilvl w:val="0"/>
          <w:numId w:val="15"/>
        </w:numPr>
        <w:tabs>
          <w:tab w:val="clear" w:pos="1080"/>
        </w:tabs>
        <w:spacing w:before="60" w:after="60" w:line="240" w:lineRule="auto"/>
        <w:ind w:left="714" w:hanging="357"/>
        <w:rPr>
          <w:color w:val="333333"/>
          <w:sz w:val="18"/>
          <w:szCs w:val="18"/>
        </w:rPr>
      </w:pPr>
      <w:r w:rsidRPr="004645DD">
        <w:rPr>
          <w:color w:val="333333"/>
          <w:sz w:val="18"/>
          <w:szCs w:val="18"/>
        </w:rPr>
        <w:t>Vulnerability – level of vulnerability and move-on arrangements.</w:t>
      </w:r>
    </w:p>
    <w:p w14:paraId="76B86745" w14:textId="77777777" w:rsidR="0083097F" w:rsidRPr="004645DD" w:rsidRDefault="0083097F" w:rsidP="0083097F">
      <w:pPr>
        <w:numPr>
          <w:ilvl w:val="0"/>
          <w:numId w:val="15"/>
        </w:numPr>
        <w:tabs>
          <w:tab w:val="clear" w:pos="1080"/>
        </w:tabs>
        <w:spacing w:before="60" w:after="60" w:line="240" w:lineRule="auto"/>
        <w:ind w:left="714" w:hanging="357"/>
        <w:rPr>
          <w:color w:val="333333"/>
          <w:sz w:val="18"/>
          <w:szCs w:val="18"/>
        </w:rPr>
      </w:pPr>
      <w:r w:rsidRPr="004645DD">
        <w:rPr>
          <w:color w:val="333333"/>
          <w:sz w:val="18"/>
          <w:szCs w:val="18"/>
        </w:rPr>
        <w:lastRenderedPageBreak/>
        <w:t>Planned move-on –</w:t>
      </w:r>
      <w:r>
        <w:rPr>
          <w:color w:val="333333"/>
          <w:sz w:val="18"/>
          <w:szCs w:val="18"/>
        </w:rPr>
        <w:t xml:space="preserve"> </w:t>
      </w:r>
      <w:r w:rsidRPr="004645DD">
        <w:rPr>
          <w:color w:val="333333"/>
          <w:sz w:val="18"/>
          <w:szCs w:val="18"/>
        </w:rPr>
        <w:t>or other arrangements.</w:t>
      </w:r>
    </w:p>
    <w:p w14:paraId="1B5EC618" w14:textId="77777777" w:rsidR="0083097F" w:rsidRDefault="0083097F" w:rsidP="0083097F">
      <w:pPr>
        <w:numPr>
          <w:ilvl w:val="0"/>
          <w:numId w:val="15"/>
        </w:numPr>
        <w:tabs>
          <w:tab w:val="clear" w:pos="1080"/>
        </w:tabs>
        <w:spacing w:before="60" w:after="60" w:line="240" w:lineRule="auto"/>
        <w:ind w:left="714" w:hanging="357"/>
        <w:rPr>
          <w:color w:val="333333"/>
          <w:sz w:val="18"/>
          <w:szCs w:val="18"/>
        </w:rPr>
      </w:pPr>
      <w:r w:rsidRPr="604776D6">
        <w:rPr>
          <w:color w:val="333333"/>
          <w:sz w:val="18"/>
          <w:szCs w:val="18"/>
        </w:rPr>
        <w:t>Disability – transition arrangements to the Adults &amp; Communities (A&amp;C) department.</w:t>
      </w:r>
    </w:p>
    <w:p w14:paraId="1DE23C4B" w14:textId="77777777" w:rsidR="00775291" w:rsidRPr="006214A6" w:rsidRDefault="00775291" w:rsidP="604776D6">
      <w:pPr>
        <w:spacing w:before="60" w:after="60" w:line="240" w:lineRule="auto"/>
        <w:ind w:left="714"/>
        <w:rPr>
          <w:color w:val="333333"/>
          <w:sz w:val="18"/>
          <w:szCs w:val="18"/>
        </w:rPr>
      </w:pPr>
    </w:p>
    <w:p w14:paraId="0B2FDE38" w14:textId="77777777" w:rsidR="0083097F" w:rsidRPr="004645DD" w:rsidRDefault="0083097F" w:rsidP="0083097F">
      <w:pPr>
        <w:rPr>
          <w:color w:val="333333"/>
          <w:sz w:val="18"/>
          <w:szCs w:val="18"/>
        </w:rPr>
      </w:pPr>
      <w:r w:rsidRPr="004645DD">
        <w:rPr>
          <w:color w:val="333333"/>
          <w:sz w:val="18"/>
          <w:szCs w:val="18"/>
        </w:rPr>
        <w:t xml:space="preserve">The report should also set out the cost of the Staying Put arrangement, stating who will: </w:t>
      </w:r>
    </w:p>
    <w:p w14:paraId="466CBD12" w14:textId="77777777" w:rsidR="0083097F" w:rsidRPr="004645DD" w:rsidRDefault="0083097F" w:rsidP="0083097F">
      <w:pPr>
        <w:numPr>
          <w:ilvl w:val="0"/>
          <w:numId w:val="18"/>
        </w:numPr>
        <w:spacing w:before="60" w:after="60" w:line="240" w:lineRule="auto"/>
        <w:ind w:left="714" w:hanging="357"/>
        <w:rPr>
          <w:color w:val="333333"/>
          <w:sz w:val="18"/>
          <w:szCs w:val="18"/>
        </w:rPr>
      </w:pPr>
      <w:r w:rsidRPr="004645DD">
        <w:rPr>
          <w:color w:val="333333"/>
          <w:sz w:val="18"/>
          <w:szCs w:val="18"/>
        </w:rPr>
        <w:t>Assist the young person to claim benefits and when the arrangement is planned to end.</w:t>
      </w:r>
    </w:p>
    <w:p w14:paraId="549E3441" w14:textId="77777777" w:rsidR="0083097F" w:rsidRPr="004645DD" w:rsidRDefault="0083097F" w:rsidP="0083097F">
      <w:pPr>
        <w:numPr>
          <w:ilvl w:val="0"/>
          <w:numId w:val="16"/>
        </w:numPr>
        <w:tabs>
          <w:tab w:val="clear" w:pos="2160"/>
        </w:tabs>
        <w:spacing w:before="60" w:after="60" w:line="240" w:lineRule="auto"/>
        <w:ind w:left="714" w:hanging="357"/>
        <w:rPr>
          <w:color w:val="333333"/>
          <w:sz w:val="18"/>
          <w:szCs w:val="18"/>
        </w:rPr>
      </w:pPr>
      <w:r w:rsidRPr="004645DD">
        <w:rPr>
          <w:color w:val="333333"/>
          <w:sz w:val="18"/>
          <w:szCs w:val="18"/>
        </w:rPr>
        <w:t>Collate identity documents (passport, birth cert</w:t>
      </w:r>
      <w:r>
        <w:rPr>
          <w:color w:val="333333"/>
          <w:sz w:val="18"/>
          <w:szCs w:val="18"/>
        </w:rPr>
        <w:t>ificate</w:t>
      </w:r>
      <w:r w:rsidRPr="004645DD">
        <w:rPr>
          <w:color w:val="333333"/>
          <w:sz w:val="18"/>
          <w:szCs w:val="18"/>
        </w:rPr>
        <w:t>, driving licence and proof of address) and letter from young person’s school or college setting out the course type, length and qualification.</w:t>
      </w:r>
    </w:p>
    <w:p w14:paraId="54477DD9" w14:textId="77777777" w:rsidR="0083097F" w:rsidRPr="004645DD" w:rsidRDefault="0083097F" w:rsidP="0083097F">
      <w:pPr>
        <w:numPr>
          <w:ilvl w:val="0"/>
          <w:numId w:val="16"/>
        </w:numPr>
        <w:tabs>
          <w:tab w:val="clear" w:pos="2160"/>
          <w:tab w:val="num" w:pos="720"/>
        </w:tabs>
        <w:spacing w:before="60" w:after="60" w:line="240" w:lineRule="auto"/>
        <w:ind w:left="714" w:hanging="357"/>
        <w:rPr>
          <w:color w:val="333333"/>
          <w:sz w:val="18"/>
          <w:szCs w:val="18"/>
        </w:rPr>
      </w:pPr>
      <w:r w:rsidRPr="004645DD">
        <w:rPr>
          <w:color w:val="333333"/>
          <w:sz w:val="18"/>
          <w:szCs w:val="18"/>
        </w:rPr>
        <w:t>Ensure there is a signed tenancy agreement.</w:t>
      </w:r>
    </w:p>
    <w:p w14:paraId="55B3DEAC" w14:textId="77777777" w:rsidR="0083097F"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All meetings should </w:t>
      </w:r>
      <w:proofErr w:type="gramStart"/>
      <w:r w:rsidRPr="604776D6">
        <w:rPr>
          <w:rFonts w:cs="Arial"/>
          <w:color w:val="333333"/>
          <w:sz w:val="18"/>
          <w:szCs w:val="18"/>
        </w:rPr>
        <w:t>make reference</w:t>
      </w:r>
      <w:proofErr w:type="gramEnd"/>
      <w:r w:rsidRPr="604776D6">
        <w:rPr>
          <w:rFonts w:cs="Arial"/>
          <w:color w:val="333333"/>
          <w:sz w:val="18"/>
          <w:szCs w:val="18"/>
        </w:rPr>
        <w:t xml:space="preserve"> to the criteria and financial framework for extending the Staying Put arrangement and the National Insurance, Income Tax and Welfare Benefits issues for the foster carer/s and Welfare Benefit issues for the young person. The outcome of these meetings should be discussed at the subsequent looked after statutory review.</w:t>
      </w:r>
    </w:p>
    <w:p w14:paraId="70725B73" w14:textId="77777777" w:rsidR="0083097F" w:rsidRPr="004645DD" w:rsidRDefault="0083097F" w:rsidP="0083097F">
      <w:pPr>
        <w:spacing w:before="100" w:beforeAutospacing="1" w:after="100" w:afterAutospacing="1"/>
        <w:rPr>
          <w:b/>
          <w:color w:val="333333"/>
          <w:sz w:val="21"/>
          <w:szCs w:val="21"/>
        </w:rPr>
      </w:pPr>
      <w:r>
        <w:rPr>
          <w:b/>
          <w:color w:val="333333"/>
          <w:sz w:val="21"/>
          <w:szCs w:val="21"/>
        </w:rPr>
        <w:t>3</w:t>
      </w:r>
      <w:r w:rsidRPr="004645DD">
        <w:rPr>
          <w:b/>
          <w:color w:val="333333"/>
          <w:sz w:val="21"/>
          <w:szCs w:val="21"/>
        </w:rPr>
        <w:t>.3 Age 18 years old</w:t>
      </w:r>
    </w:p>
    <w:p w14:paraId="6E2B4B5A" w14:textId="77777777" w:rsidR="0083097F" w:rsidRPr="004645DD" w:rsidRDefault="0083097F" w:rsidP="0083097F">
      <w:pPr>
        <w:ind w:left="1440" w:hanging="1440"/>
        <w:rPr>
          <w:color w:val="333333"/>
          <w:sz w:val="18"/>
          <w:szCs w:val="18"/>
        </w:rPr>
      </w:pPr>
      <w:r w:rsidRPr="604776D6">
        <w:rPr>
          <w:color w:val="333333"/>
          <w:sz w:val="18"/>
          <w:szCs w:val="18"/>
        </w:rPr>
        <w:t>When a young person reaches the age of 18 they should be supported to claim:</w:t>
      </w:r>
    </w:p>
    <w:p w14:paraId="0DF6B036" w14:textId="77777777" w:rsidR="0083097F" w:rsidRPr="004645DD" w:rsidRDefault="006E2378" w:rsidP="0083097F">
      <w:pPr>
        <w:numPr>
          <w:ilvl w:val="0"/>
          <w:numId w:val="17"/>
        </w:numPr>
        <w:spacing w:before="60" w:after="60" w:line="240" w:lineRule="auto"/>
        <w:ind w:left="714" w:hanging="357"/>
        <w:rPr>
          <w:color w:val="333333"/>
          <w:sz w:val="18"/>
          <w:szCs w:val="18"/>
        </w:rPr>
      </w:pPr>
      <w:r>
        <w:rPr>
          <w:color w:val="333333"/>
          <w:sz w:val="18"/>
          <w:szCs w:val="18"/>
        </w:rPr>
        <w:t>Universal Credit</w:t>
      </w:r>
      <w:r w:rsidR="0083097F" w:rsidRPr="004645DD">
        <w:rPr>
          <w:color w:val="333333"/>
          <w:sz w:val="18"/>
          <w:szCs w:val="18"/>
        </w:rPr>
        <w:t xml:space="preserve"> </w:t>
      </w:r>
      <w:r w:rsidR="0083097F" w:rsidRPr="004645DD">
        <w:rPr>
          <w:i/>
          <w:color w:val="333333"/>
          <w:sz w:val="18"/>
          <w:szCs w:val="18"/>
        </w:rPr>
        <w:t>or</w:t>
      </w:r>
    </w:p>
    <w:p w14:paraId="4BD2CC7A" w14:textId="77777777" w:rsidR="0083097F" w:rsidRPr="004645DD" w:rsidRDefault="0083097F" w:rsidP="0083097F">
      <w:pPr>
        <w:numPr>
          <w:ilvl w:val="0"/>
          <w:numId w:val="17"/>
        </w:numPr>
        <w:spacing w:before="60" w:after="60" w:line="240" w:lineRule="auto"/>
        <w:ind w:left="714" w:hanging="357"/>
        <w:rPr>
          <w:color w:val="333333"/>
          <w:sz w:val="18"/>
          <w:szCs w:val="18"/>
        </w:rPr>
      </w:pPr>
      <w:r w:rsidRPr="004645DD">
        <w:rPr>
          <w:color w:val="333333"/>
          <w:sz w:val="18"/>
          <w:szCs w:val="18"/>
        </w:rPr>
        <w:t xml:space="preserve">Employment and Support Allowance (if not already) </w:t>
      </w:r>
      <w:r w:rsidRPr="004645DD">
        <w:rPr>
          <w:i/>
          <w:color w:val="333333"/>
          <w:sz w:val="18"/>
          <w:szCs w:val="18"/>
        </w:rPr>
        <w:t>and</w:t>
      </w:r>
    </w:p>
    <w:p w14:paraId="70FB3B62" w14:textId="77777777" w:rsidR="0083097F" w:rsidRDefault="0083097F" w:rsidP="0083097F">
      <w:pPr>
        <w:numPr>
          <w:ilvl w:val="0"/>
          <w:numId w:val="17"/>
        </w:numPr>
        <w:spacing w:before="60" w:after="60" w:line="240" w:lineRule="auto"/>
        <w:ind w:left="714" w:hanging="357"/>
        <w:rPr>
          <w:color w:val="333333"/>
          <w:sz w:val="18"/>
          <w:szCs w:val="18"/>
        </w:rPr>
      </w:pPr>
      <w:r w:rsidRPr="004645DD">
        <w:rPr>
          <w:color w:val="333333"/>
          <w:sz w:val="18"/>
          <w:szCs w:val="18"/>
        </w:rPr>
        <w:t>Housing Benefit (paid direct to Leic</w:t>
      </w:r>
      <w:r>
        <w:rPr>
          <w:color w:val="333333"/>
          <w:sz w:val="18"/>
          <w:szCs w:val="18"/>
        </w:rPr>
        <w:t>estershire</w:t>
      </w:r>
      <w:r w:rsidRPr="004645DD">
        <w:rPr>
          <w:color w:val="333333"/>
          <w:sz w:val="18"/>
          <w:szCs w:val="18"/>
        </w:rPr>
        <w:t xml:space="preserve"> C.C.)</w:t>
      </w:r>
    </w:p>
    <w:p w14:paraId="71222159" w14:textId="77777777" w:rsidR="002B07A3" w:rsidRPr="004645DD" w:rsidRDefault="002B07A3" w:rsidP="0083097F">
      <w:pPr>
        <w:numPr>
          <w:ilvl w:val="0"/>
          <w:numId w:val="17"/>
        </w:numPr>
        <w:spacing w:before="60" w:after="60" w:line="240" w:lineRule="auto"/>
        <w:ind w:left="714" w:hanging="357"/>
        <w:rPr>
          <w:color w:val="333333"/>
          <w:sz w:val="18"/>
          <w:szCs w:val="18"/>
        </w:rPr>
      </w:pPr>
      <w:r>
        <w:rPr>
          <w:color w:val="333333"/>
          <w:sz w:val="18"/>
          <w:szCs w:val="18"/>
        </w:rPr>
        <w:t>Council Tax exemption</w:t>
      </w:r>
    </w:p>
    <w:p w14:paraId="45665230" w14:textId="77777777" w:rsidR="006E2378" w:rsidRDefault="0083097F" w:rsidP="0083097F">
      <w:pPr>
        <w:spacing w:line="336" w:lineRule="auto"/>
        <w:rPr>
          <w:color w:val="333333"/>
          <w:sz w:val="18"/>
          <w:szCs w:val="18"/>
        </w:rPr>
      </w:pPr>
      <w:r w:rsidRPr="604776D6">
        <w:rPr>
          <w:color w:val="333333"/>
          <w:sz w:val="18"/>
          <w:szCs w:val="18"/>
        </w:rPr>
        <w:t>Where it is proposed that a young person may remain Staying Put, the Fostering Team and Children in Care, Welfare Rights Officer will undertake, on request, an initial visit with carers to discuss the implications. The process is then agreed and monitored by the young person’s allocated personal advisor and the carers support worker (Supported Lodgings Co-Ordinator), or if other fostered children remain in the home, the fostering social worker.</w:t>
      </w:r>
    </w:p>
    <w:p w14:paraId="016BC2D9" w14:textId="77777777" w:rsidR="00F708EE" w:rsidRDefault="006E2378" w:rsidP="0083097F">
      <w:pPr>
        <w:spacing w:line="336" w:lineRule="auto"/>
        <w:rPr>
          <w:color w:val="333333"/>
          <w:sz w:val="18"/>
          <w:szCs w:val="18"/>
        </w:rPr>
      </w:pPr>
      <w:r w:rsidRPr="604776D6">
        <w:rPr>
          <w:color w:val="333333"/>
          <w:sz w:val="18"/>
          <w:szCs w:val="18"/>
        </w:rPr>
        <w:t>Where a young person has a wage which means they cannot claim any benefits they will be expected to pay the housing element of the Staying Put/Supported Lodgings rate</w:t>
      </w:r>
      <w:r w:rsidR="002B07A3" w:rsidRPr="604776D6">
        <w:rPr>
          <w:color w:val="333333"/>
          <w:sz w:val="18"/>
          <w:szCs w:val="18"/>
        </w:rPr>
        <w:t xml:space="preserve"> (£380 per months 2021) and LCC will pay the support cost to ensure carers receive £2</w:t>
      </w:r>
      <w:r w:rsidR="00862F50">
        <w:rPr>
          <w:color w:val="333333"/>
          <w:sz w:val="18"/>
          <w:szCs w:val="18"/>
        </w:rPr>
        <w:t>54</w:t>
      </w:r>
      <w:r w:rsidR="002B07A3" w:rsidRPr="604776D6">
        <w:rPr>
          <w:color w:val="333333"/>
          <w:sz w:val="18"/>
          <w:szCs w:val="18"/>
        </w:rPr>
        <w:t xml:space="preserve"> per week (2022)</w:t>
      </w:r>
      <w:r w:rsidR="00775291" w:rsidRPr="604776D6">
        <w:rPr>
          <w:color w:val="333333"/>
          <w:sz w:val="18"/>
          <w:szCs w:val="18"/>
        </w:rPr>
        <w:t xml:space="preserve"> £380 per month is £87.69 per week</w:t>
      </w:r>
      <w:r w:rsidR="00F708EE" w:rsidRPr="604776D6">
        <w:rPr>
          <w:color w:val="333333"/>
          <w:sz w:val="18"/>
          <w:szCs w:val="18"/>
        </w:rPr>
        <w:t xml:space="preserve"> leaving £152.31 as the care element.  There is a sliding scale calculation which identifies the level of contribution towards the £380 per month dependent on the level of their earnings – See Section 6. Finance </w:t>
      </w:r>
    </w:p>
    <w:p w14:paraId="1E1EB648" w14:textId="77777777" w:rsidR="00AA62E0" w:rsidRDefault="00AA62E0" w:rsidP="604776D6">
      <w:pPr>
        <w:spacing w:line="336" w:lineRule="auto"/>
        <w:rPr>
          <w:color w:val="333333"/>
        </w:rPr>
      </w:pPr>
    </w:p>
    <w:p w14:paraId="1B43AB85" w14:textId="77777777" w:rsidR="0083097F" w:rsidRPr="004645DD" w:rsidRDefault="0083097F" w:rsidP="0083097F">
      <w:pPr>
        <w:pBdr>
          <w:bottom w:val="single" w:sz="6" w:space="0" w:color="0495DF"/>
        </w:pBdr>
        <w:shd w:val="clear" w:color="auto" w:fill="FFFFFF"/>
        <w:spacing w:before="192" w:after="192" w:line="336" w:lineRule="auto"/>
        <w:rPr>
          <w:rFonts w:cs="Arial"/>
          <w:b/>
          <w:bCs/>
          <w:color w:val="333333"/>
          <w:sz w:val="23"/>
          <w:szCs w:val="23"/>
        </w:rPr>
      </w:pPr>
      <w:r w:rsidRPr="004645DD">
        <w:rPr>
          <w:rFonts w:cs="Arial"/>
          <w:b/>
          <w:bCs/>
          <w:color w:val="333333"/>
          <w:sz w:val="23"/>
          <w:szCs w:val="23"/>
        </w:rPr>
        <w:t xml:space="preserve">4. </w:t>
      </w:r>
      <w:bookmarkStart w:id="4" w:name="ifa"/>
      <w:bookmarkEnd w:id="4"/>
      <w:r w:rsidRPr="004645DD">
        <w:rPr>
          <w:rFonts w:cs="Arial"/>
          <w:b/>
          <w:bCs/>
          <w:color w:val="333333"/>
          <w:sz w:val="23"/>
          <w:szCs w:val="23"/>
        </w:rPr>
        <w:t>Independent Fostering Agency</w:t>
      </w:r>
    </w:p>
    <w:p w14:paraId="0E17D79C" w14:textId="77777777" w:rsidR="0083097F" w:rsidRPr="004645DD" w:rsidRDefault="0083097F" w:rsidP="0083097F">
      <w:p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Requests to extend young people placed in Independent Fostering Agency (IFA) placements will be considered against the same criteria as Leicestershire foster carer placements</w:t>
      </w:r>
      <w:r>
        <w:rPr>
          <w:rFonts w:cs="Arial"/>
          <w:color w:val="333333"/>
          <w:sz w:val="18"/>
          <w:szCs w:val="18"/>
        </w:rPr>
        <w:t xml:space="preserve"> (vulnerability, education, disability, moving on)</w:t>
      </w:r>
      <w:r w:rsidRPr="004645DD">
        <w:rPr>
          <w:rFonts w:cs="Arial"/>
          <w:color w:val="333333"/>
          <w:sz w:val="18"/>
          <w:szCs w:val="18"/>
        </w:rPr>
        <w:t>.</w:t>
      </w:r>
    </w:p>
    <w:p w14:paraId="43B7460A" w14:textId="77777777" w:rsidR="0083097F" w:rsidRPr="004645DD" w:rsidRDefault="0083097F" w:rsidP="0083097F">
      <w:pPr>
        <w:numPr>
          <w:ilvl w:val="0"/>
          <w:numId w:val="7"/>
        </w:numPr>
        <w:shd w:val="clear" w:color="auto" w:fill="FFFFFF"/>
        <w:tabs>
          <w:tab w:val="clear" w:pos="3600"/>
        </w:tabs>
        <w:spacing w:before="192" w:after="192" w:line="336" w:lineRule="auto"/>
        <w:ind w:left="360"/>
        <w:rPr>
          <w:rFonts w:cs="Arial"/>
          <w:color w:val="333333"/>
          <w:sz w:val="18"/>
          <w:szCs w:val="18"/>
        </w:rPr>
      </w:pPr>
      <w:r w:rsidRPr="004645DD">
        <w:rPr>
          <w:rFonts w:cs="Arial"/>
          <w:color w:val="333333"/>
          <w:sz w:val="18"/>
          <w:szCs w:val="18"/>
        </w:rPr>
        <w:t xml:space="preserve">Negotiations should commence with the IFA when a young person reaches the age of 16 regarding </w:t>
      </w:r>
      <w:r>
        <w:rPr>
          <w:rFonts w:cs="Arial"/>
          <w:color w:val="333333"/>
          <w:sz w:val="18"/>
          <w:szCs w:val="18"/>
        </w:rPr>
        <w:t>whether they would accept the LCC</w:t>
      </w:r>
      <w:r w:rsidRPr="004645DD">
        <w:rPr>
          <w:rFonts w:cs="Arial"/>
          <w:color w:val="333333"/>
          <w:sz w:val="18"/>
          <w:szCs w:val="18"/>
        </w:rPr>
        <w:t xml:space="preserve"> rate be</w:t>
      </w:r>
      <w:r>
        <w:rPr>
          <w:rFonts w:cs="Arial"/>
          <w:color w:val="333333"/>
          <w:sz w:val="18"/>
          <w:szCs w:val="18"/>
        </w:rPr>
        <w:t>ing</w:t>
      </w:r>
      <w:r w:rsidRPr="004645DD">
        <w:rPr>
          <w:rFonts w:cs="Arial"/>
          <w:color w:val="333333"/>
          <w:sz w:val="18"/>
          <w:szCs w:val="18"/>
        </w:rPr>
        <w:t xml:space="preserve"> paid after their </w:t>
      </w:r>
      <w:r>
        <w:rPr>
          <w:rFonts w:cs="Arial"/>
          <w:color w:val="333333"/>
          <w:sz w:val="18"/>
          <w:szCs w:val="18"/>
        </w:rPr>
        <w:t>18</w:t>
      </w:r>
      <w:r w:rsidRPr="00E41DA9">
        <w:rPr>
          <w:rFonts w:cs="Arial"/>
          <w:color w:val="333333"/>
          <w:sz w:val="18"/>
          <w:szCs w:val="18"/>
          <w:vertAlign w:val="superscript"/>
        </w:rPr>
        <w:t>th</w:t>
      </w:r>
      <w:r>
        <w:rPr>
          <w:rFonts w:cs="Arial"/>
          <w:color w:val="333333"/>
          <w:sz w:val="18"/>
          <w:szCs w:val="18"/>
        </w:rPr>
        <w:t xml:space="preserve"> </w:t>
      </w:r>
      <w:r w:rsidRPr="004645DD">
        <w:rPr>
          <w:rFonts w:cs="Arial"/>
          <w:color w:val="333333"/>
          <w:sz w:val="18"/>
          <w:szCs w:val="18"/>
        </w:rPr>
        <w:t xml:space="preserve">birthday; </w:t>
      </w:r>
    </w:p>
    <w:p w14:paraId="6906BEF7" w14:textId="77777777" w:rsidR="0083097F" w:rsidRPr="004645DD" w:rsidRDefault="0083097F" w:rsidP="604776D6">
      <w:pPr>
        <w:numPr>
          <w:ilvl w:val="0"/>
          <w:numId w:val="7"/>
        </w:numPr>
        <w:shd w:val="clear" w:color="auto" w:fill="FFFFFF" w:themeFill="background1"/>
        <w:tabs>
          <w:tab w:val="clear" w:pos="3600"/>
        </w:tabs>
        <w:spacing w:before="192" w:after="192" w:line="336" w:lineRule="auto"/>
        <w:ind w:left="360"/>
        <w:rPr>
          <w:rFonts w:cs="Arial"/>
          <w:color w:val="333333"/>
          <w:sz w:val="18"/>
          <w:szCs w:val="18"/>
        </w:rPr>
      </w:pPr>
      <w:r w:rsidRPr="604776D6">
        <w:rPr>
          <w:rFonts w:cs="Arial"/>
          <w:color w:val="333333"/>
          <w:sz w:val="18"/>
          <w:szCs w:val="18"/>
        </w:rPr>
        <w:t xml:space="preserve">Benefit maximisation should take place in line with the LCC foster carer policy, clothing and pocket money should cease at age 16, and the personal allowance should end at age 18. Housing benefit should be claimed at age 18; </w:t>
      </w:r>
    </w:p>
    <w:p w14:paraId="42D8FD45" w14:textId="77777777" w:rsidR="0083097F" w:rsidRPr="006214A6" w:rsidRDefault="0083097F" w:rsidP="0083097F">
      <w:pPr>
        <w:numPr>
          <w:ilvl w:val="0"/>
          <w:numId w:val="7"/>
        </w:numPr>
        <w:shd w:val="clear" w:color="auto" w:fill="FFFFFF"/>
        <w:tabs>
          <w:tab w:val="clear" w:pos="3600"/>
        </w:tabs>
        <w:spacing w:before="192" w:after="192" w:line="336" w:lineRule="auto"/>
        <w:ind w:left="360"/>
        <w:rPr>
          <w:rFonts w:cs="Arial"/>
          <w:color w:val="333333"/>
          <w:sz w:val="18"/>
          <w:szCs w:val="18"/>
        </w:rPr>
      </w:pPr>
      <w:r w:rsidRPr="004645DD">
        <w:rPr>
          <w:rFonts w:cs="Arial"/>
          <w:color w:val="333333"/>
          <w:sz w:val="18"/>
          <w:szCs w:val="18"/>
        </w:rPr>
        <w:t xml:space="preserve">In circumstances where a young person can claim housing benefit in an IFA, the housing benefit will be paid to LCC Placements Budget. If, due to the placement being outside of Leicestershire it is not possible to pay the housing benefit directly to Leicestershire, it will be paid to the IFA or Staying Put carer and the rate paid to the IFA adjusted; </w:t>
      </w:r>
    </w:p>
    <w:p w14:paraId="19791D5B" w14:textId="77777777" w:rsidR="0083097F" w:rsidRPr="004645DD" w:rsidRDefault="0083097F" w:rsidP="0083097F">
      <w:pPr>
        <w:pBdr>
          <w:bottom w:val="single" w:sz="6" w:space="0" w:color="0495DF"/>
        </w:pBdr>
        <w:shd w:val="clear" w:color="auto" w:fill="FFFFFF"/>
        <w:spacing w:beforeAutospacing="1" w:afterAutospacing="1" w:line="336" w:lineRule="auto"/>
        <w:outlineLvl w:val="1"/>
        <w:rPr>
          <w:rFonts w:cs="Arial"/>
          <w:b/>
          <w:bCs/>
          <w:color w:val="333333"/>
          <w:sz w:val="23"/>
          <w:szCs w:val="23"/>
        </w:rPr>
      </w:pPr>
      <w:r w:rsidRPr="004645DD">
        <w:rPr>
          <w:rFonts w:cs="Arial"/>
          <w:b/>
          <w:bCs/>
          <w:color w:val="333333"/>
          <w:sz w:val="23"/>
          <w:szCs w:val="23"/>
        </w:rPr>
        <w:lastRenderedPageBreak/>
        <w:t xml:space="preserve">5. </w:t>
      </w:r>
      <w:bookmarkStart w:id="5" w:name="social_framework"/>
      <w:bookmarkEnd w:id="5"/>
      <w:r w:rsidRPr="004645DD">
        <w:rPr>
          <w:rFonts w:cs="Arial"/>
          <w:b/>
          <w:bCs/>
          <w:color w:val="333333"/>
          <w:sz w:val="23"/>
          <w:szCs w:val="23"/>
        </w:rPr>
        <w:t>Staying Put –</w:t>
      </w:r>
      <w:r>
        <w:rPr>
          <w:rFonts w:cs="Arial"/>
          <w:b/>
          <w:bCs/>
          <w:color w:val="333333"/>
          <w:sz w:val="23"/>
          <w:szCs w:val="23"/>
        </w:rPr>
        <w:t xml:space="preserve"> Making it W</w:t>
      </w:r>
      <w:r w:rsidRPr="004645DD">
        <w:rPr>
          <w:rFonts w:cs="Arial"/>
          <w:b/>
          <w:bCs/>
          <w:color w:val="333333"/>
          <w:sz w:val="23"/>
          <w:szCs w:val="23"/>
        </w:rPr>
        <w:t>ork</w:t>
      </w:r>
    </w:p>
    <w:p w14:paraId="5667E501" w14:textId="77777777" w:rsidR="0083097F" w:rsidRPr="004645DD" w:rsidRDefault="0083097F" w:rsidP="0083097F">
      <w:pPr>
        <w:shd w:val="clear" w:color="auto" w:fill="FFFFFF"/>
        <w:spacing w:before="100" w:beforeAutospacing="1" w:after="100" w:afterAutospacing="1" w:line="336" w:lineRule="auto"/>
        <w:rPr>
          <w:rFonts w:cs="Arial"/>
          <w:b/>
          <w:color w:val="333333"/>
          <w:sz w:val="21"/>
          <w:szCs w:val="21"/>
        </w:rPr>
      </w:pPr>
      <w:r w:rsidRPr="004645DD">
        <w:rPr>
          <w:rFonts w:cs="Arial"/>
          <w:b/>
          <w:color w:val="333333"/>
          <w:sz w:val="21"/>
          <w:szCs w:val="21"/>
        </w:rPr>
        <w:t xml:space="preserve">5.1 </w:t>
      </w:r>
      <w:r>
        <w:rPr>
          <w:rFonts w:cs="Arial"/>
          <w:b/>
          <w:color w:val="333333"/>
          <w:sz w:val="21"/>
          <w:szCs w:val="21"/>
        </w:rPr>
        <w:t>Ongoing Carer Monitoring</w:t>
      </w:r>
    </w:p>
    <w:p w14:paraId="6AC93300" w14:textId="77777777" w:rsidR="0083097F" w:rsidRPr="004645DD" w:rsidRDefault="0083097F" w:rsidP="0083097F">
      <w:p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Whi</w:t>
      </w:r>
      <w:r>
        <w:rPr>
          <w:rFonts w:cs="Arial"/>
          <w:color w:val="333333"/>
          <w:sz w:val="18"/>
          <w:szCs w:val="18"/>
        </w:rPr>
        <w:t>l</w:t>
      </w:r>
      <w:r w:rsidRPr="004645DD">
        <w:rPr>
          <w:rFonts w:cs="Arial"/>
          <w:color w:val="333333"/>
          <w:sz w:val="18"/>
          <w:szCs w:val="18"/>
        </w:rPr>
        <w:t>st fostering regulat</w:t>
      </w:r>
      <w:r>
        <w:rPr>
          <w:rFonts w:cs="Arial"/>
          <w:color w:val="333333"/>
          <w:sz w:val="18"/>
          <w:szCs w:val="18"/>
        </w:rPr>
        <w:t>ions no longer formally apply</w:t>
      </w:r>
      <w:r w:rsidRPr="004645DD">
        <w:rPr>
          <w:rFonts w:cs="Arial"/>
          <w:color w:val="333333"/>
          <w:sz w:val="18"/>
          <w:szCs w:val="18"/>
        </w:rPr>
        <w:t xml:space="preserve"> when a young person reaches the age of 18 the </w:t>
      </w:r>
      <w:r>
        <w:rPr>
          <w:rFonts w:cs="Arial"/>
          <w:color w:val="333333"/>
          <w:sz w:val="18"/>
          <w:szCs w:val="18"/>
        </w:rPr>
        <w:t xml:space="preserve">local authority procedures for reviewing </w:t>
      </w:r>
      <w:r w:rsidRPr="004645DD">
        <w:rPr>
          <w:rFonts w:cs="Arial"/>
          <w:color w:val="333333"/>
          <w:sz w:val="18"/>
          <w:szCs w:val="18"/>
        </w:rPr>
        <w:t>the Staying Put arrangement</w:t>
      </w:r>
      <w:r>
        <w:rPr>
          <w:rFonts w:cs="Arial"/>
          <w:color w:val="333333"/>
          <w:sz w:val="18"/>
          <w:szCs w:val="18"/>
        </w:rPr>
        <w:t>s are</w:t>
      </w:r>
      <w:r w:rsidRPr="004645DD">
        <w:rPr>
          <w:rFonts w:cs="Arial"/>
          <w:color w:val="333333"/>
          <w:sz w:val="18"/>
          <w:szCs w:val="18"/>
        </w:rPr>
        <w:t>:</w:t>
      </w:r>
    </w:p>
    <w:p w14:paraId="43B66675" w14:textId="77777777" w:rsidR="0083097F" w:rsidRPr="004645DD" w:rsidRDefault="0083097F" w:rsidP="604776D6">
      <w:pPr>
        <w:numPr>
          <w:ilvl w:val="0"/>
          <w:numId w:val="13"/>
        </w:numPr>
        <w:shd w:val="clear" w:color="auto" w:fill="FFFFFF" w:themeFill="background1"/>
        <w:tabs>
          <w:tab w:val="clear" w:pos="720"/>
        </w:tabs>
        <w:spacing w:before="60" w:afterLines="60" w:after="144" w:line="336" w:lineRule="auto"/>
        <w:ind w:left="714" w:hanging="357"/>
        <w:rPr>
          <w:rFonts w:cs="Arial"/>
          <w:color w:val="333333"/>
          <w:sz w:val="18"/>
          <w:szCs w:val="18"/>
        </w:rPr>
      </w:pPr>
      <w:r w:rsidRPr="604776D6">
        <w:rPr>
          <w:rFonts w:cs="Arial"/>
          <w:color w:val="333333"/>
          <w:sz w:val="18"/>
          <w:szCs w:val="18"/>
        </w:rPr>
        <w:t xml:space="preserve">A return to fostering panel when there is a significant change of circumstances in the carers </w:t>
      </w:r>
      <w:proofErr w:type="gramStart"/>
      <w:r w:rsidRPr="604776D6">
        <w:rPr>
          <w:rFonts w:cs="Arial"/>
          <w:color w:val="333333"/>
          <w:sz w:val="18"/>
          <w:szCs w:val="18"/>
        </w:rPr>
        <w:t>lives;</w:t>
      </w:r>
      <w:proofErr w:type="gramEnd"/>
      <w:r w:rsidRPr="604776D6">
        <w:rPr>
          <w:rFonts w:cs="Arial"/>
          <w:color w:val="333333"/>
          <w:sz w:val="18"/>
          <w:szCs w:val="18"/>
        </w:rPr>
        <w:t xml:space="preserve"> </w:t>
      </w:r>
    </w:p>
    <w:p w14:paraId="4785803A" w14:textId="77777777" w:rsidR="0083097F" w:rsidRPr="004645DD" w:rsidRDefault="0083097F" w:rsidP="604776D6">
      <w:pPr>
        <w:numPr>
          <w:ilvl w:val="0"/>
          <w:numId w:val="13"/>
        </w:numPr>
        <w:shd w:val="clear" w:color="auto" w:fill="FFFFFF" w:themeFill="background1"/>
        <w:spacing w:before="60" w:afterLines="60" w:after="144" w:line="336" w:lineRule="auto"/>
        <w:ind w:left="714" w:hanging="357"/>
        <w:rPr>
          <w:rFonts w:cs="Arial"/>
          <w:color w:val="333333"/>
          <w:sz w:val="18"/>
          <w:szCs w:val="18"/>
        </w:rPr>
      </w:pPr>
      <w:r w:rsidRPr="604776D6">
        <w:rPr>
          <w:rFonts w:cs="Arial"/>
          <w:color w:val="333333"/>
          <w:sz w:val="18"/>
          <w:szCs w:val="18"/>
        </w:rPr>
        <w:t xml:space="preserve">Yearly reviews and monitoring of the carer/s (including health and safety checks); </w:t>
      </w:r>
      <w:r w:rsidR="00885816" w:rsidRPr="604776D6">
        <w:rPr>
          <w:rFonts w:cs="Arial"/>
          <w:color w:val="333333"/>
          <w:sz w:val="18"/>
          <w:szCs w:val="18"/>
        </w:rPr>
        <w:t xml:space="preserve">Dedicated placement Support team will complete health and safety checks </w:t>
      </w:r>
      <w:r w:rsidR="00775291" w:rsidRPr="604776D6">
        <w:rPr>
          <w:rFonts w:cs="Arial"/>
          <w:color w:val="333333"/>
          <w:sz w:val="18"/>
          <w:szCs w:val="18"/>
        </w:rPr>
        <w:t>annually</w:t>
      </w:r>
      <w:r w:rsidR="00885816" w:rsidRPr="604776D6">
        <w:rPr>
          <w:rFonts w:cs="Arial"/>
          <w:color w:val="333333"/>
          <w:sz w:val="18"/>
          <w:szCs w:val="18"/>
        </w:rPr>
        <w:t>.</w:t>
      </w:r>
    </w:p>
    <w:p w14:paraId="67951639" w14:textId="77777777" w:rsidR="0083097F" w:rsidRPr="004645DD" w:rsidRDefault="0083097F" w:rsidP="0083097F">
      <w:pPr>
        <w:numPr>
          <w:ilvl w:val="0"/>
          <w:numId w:val="13"/>
        </w:numPr>
        <w:shd w:val="clear" w:color="auto" w:fill="FFFFFF"/>
        <w:tabs>
          <w:tab w:val="clear" w:pos="720"/>
        </w:tabs>
        <w:spacing w:before="60" w:afterLines="60" w:after="144" w:line="336" w:lineRule="auto"/>
        <w:ind w:left="714" w:hanging="357"/>
        <w:rPr>
          <w:rFonts w:cs="Arial"/>
          <w:color w:val="333333"/>
          <w:sz w:val="18"/>
          <w:szCs w:val="18"/>
        </w:rPr>
      </w:pPr>
      <w:r w:rsidRPr="004645DD">
        <w:rPr>
          <w:rFonts w:cs="Arial"/>
          <w:color w:val="333333"/>
          <w:sz w:val="18"/>
          <w:szCs w:val="18"/>
        </w:rPr>
        <w:t>New</w:t>
      </w:r>
      <w:r w:rsidR="00862F50">
        <w:rPr>
          <w:rFonts w:cs="Arial"/>
          <w:color w:val="333333"/>
          <w:sz w:val="18"/>
          <w:szCs w:val="18"/>
        </w:rPr>
        <w:t xml:space="preserve"> DBS</w:t>
      </w:r>
      <w:r w:rsidRPr="004645DD">
        <w:rPr>
          <w:rFonts w:cs="Arial"/>
          <w:color w:val="333333"/>
          <w:sz w:val="18"/>
          <w:szCs w:val="18"/>
        </w:rPr>
        <w:t xml:space="preserve"> Check every three years on all adult members of the household, regular visitors and children of the carers aged </w:t>
      </w:r>
      <w:r>
        <w:rPr>
          <w:rFonts w:cs="Arial"/>
          <w:color w:val="333333"/>
          <w:sz w:val="18"/>
          <w:szCs w:val="18"/>
        </w:rPr>
        <w:t>eighteen</w:t>
      </w:r>
      <w:r w:rsidRPr="004645DD">
        <w:rPr>
          <w:rFonts w:cs="Arial"/>
          <w:color w:val="333333"/>
          <w:sz w:val="18"/>
          <w:szCs w:val="18"/>
        </w:rPr>
        <w:t xml:space="preserve"> and older</w:t>
      </w:r>
      <w:r>
        <w:rPr>
          <w:rFonts w:cs="Arial"/>
          <w:color w:val="333333"/>
          <w:sz w:val="18"/>
          <w:szCs w:val="18"/>
        </w:rPr>
        <w:t xml:space="preserve"> if the carers continue as foster carers for other children.</w:t>
      </w:r>
      <w:r w:rsidRPr="004645DD">
        <w:rPr>
          <w:rFonts w:cs="Arial"/>
          <w:color w:val="333333"/>
          <w:sz w:val="18"/>
          <w:szCs w:val="18"/>
        </w:rPr>
        <w:t xml:space="preserve">; </w:t>
      </w:r>
    </w:p>
    <w:p w14:paraId="5D826AC9" w14:textId="77777777" w:rsidR="0083097F" w:rsidRPr="004645DD" w:rsidRDefault="00885816" w:rsidP="604776D6">
      <w:pPr>
        <w:numPr>
          <w:ilvl w:val="0"/>
          <w:numId w:val="13"/>
        </w:numPr>
        <w:shd w:val="clear" w:color="auto" w:fill="FFFFFF" w:themeFill="background1"/>
        <w:spacing w:before="60" w:afterLines="60" w:after="144" w:line="336" w:lineRule="auto"/>
        <w:ind w:left="714" w:hanging="357"/>
        <w:rPr>
          <w:rFonts w:cs="Arial"/>
          <w:color w:val="333333"/>
          <w:sz w:val="18"/>
          <w:szCs w:val="18"/>
        </w:rPr>
      </w:pPr>
      <w:r w:rsidRPr="604776D6">
        <w:rPr>
          <w:rFonts w:cs="Arial"/>
          <w:color w:val="333333"/>
          <w:sz w:val="18"/>
          <w:szCs w:val="18"/>
        </w:rPr>
        <w:t xml:space="preserve">If there are other foster children in the house, the </w:t>
      </w:r>
      <w:proofErr w:type="gramStart"/>
      <w:r w:rsidRPr="604776D6">
        <w:rPr>
          <w:rFonts w:cs="Arial"/>
          <w:color w:val="333333"/>
          <w:sz w:val="18"/>
          <w:szCs w:val="18"/>
        </w:rPr>
        <w:t>Young</w:t>
      </w:r>
      <w:proofErr w:type="gramEnd"/>
      <w:r w:rsidRPr="604776D6">
        <w:rPr>
          <w:rFonts w:cs="Arial"/>
          <w:color w:val="333333"/>
          <w:sz w:val="18"/>
          <w:szCs w:val="18"/>
        </w:rPr>
        <w:t xml:space="preserve"> person will be discussed as part of the fostering household in supervision with the Supervising Social Worker. If there are no other children in placement this is no longer a fostering placement.  Twice yearly</w:t>
      </w:r>
      <w:r w:rsidR="0083097F" w:rsidRPr="604776D6">
        <w:rPr>
          <w:rFonts w:cs="Arial"/>
          <w:color w:val="333333"/>
          <w:sz w:val="18"/>
          <w:szCs w:val="18"/>
        </w:rPr>
        <w:t xml:space="preserve"> supervision</w:t>
      </w:r>
      <w:r w:rsidRPr="604776D6">
        <w:rPr>
          <w:rFonts w:cs="Arial"/>
          <w:color w:val="333333"/>
          <w:sz w:val="18"/>
          <w:szCs w:val="18"/>
        </w:rPr>
        <w:t xml:space="preserve">  or more if required)</w:t>
      </w:r>
      <w:r w:rsidR="0083097F" w:rsidRPr="604776D6">
        <w:rPr>
          <w:rFonts w:cs="Arial"/>
          <w:color w:val="333333"/>
          <w:sz w:val="18"/>
          <w:szCs w:val="18"/>
        </w:rPr>
        <w:t xml:space="preserve"> from the supervising social worker from The Dedicated Placement Support Team.   worker; </w:t>
      </w:r>
    </w:p>
    <w:p w14:paraId="6F47984E" w14:textId="77777777" w:rsidR="0083097F" w:rsidRPr="004645DD" w:rsidRDefault="0083097F" w:rsidP="604776D6">
      <w:pPr>
        <w:numPr>
          <w:ilvl w:val="0"/>
          <w:numId w:val="13"/>
        </w:numPr>
        <w:shd w:val="clear" w:color="auto" w:fill="FFFFFF" w:themeFill="background1"/>
        <w:spacing w:before="60" w:afterLines="60" w:after="144" w:line="336" w:lineRule="auto"/>
        <w:ind w:left="714" w:hanging="357"/>
        <w:rPr>
          <w:rFonts w:cs="Arial"/>
          <w:color w:val="333333"/>
          <w:sz w:val="18"/>
          <w:szCs w:val="18"/>
        </w:rPr>
      </w:pPr>
      <w:r w:rsidRPr="604776D6">
        <w:rPr>
          <w:rFonts w:cs="Arial"/>
          <w:color w:val="333333"/>
          <w:sz w:val="18"/>
          <w:szCs w:val="18"/>
        </w:rPr>
        <w:t>Attending required training. To ensure the carers are aware of the expectations of Supported Accommodation.</w:t>
      </w:r>
    </w:p>
    <w:p w14:paraId="28AAC8C5" w14:textId="77777777" w:rsidR="0083097F" w:rsidRPr="004645DD"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Maintaining these standards is relatively straight forward when Staying Put carers / foster carers have placements of both under and over 18 year old young people. In circumstances where Staying Put carers only have an over 18 year old young person living with them, </w:t>
      </w:r>
      <w:r w:rsidR="00885816" w:rsidRPr="604776D6">
        <w:rPr>
          <w:rFonts w:cs="Arial"/>
          <w:color w:val="333333"/>
          <w:sz w:val="18"/>
          <w:szCs w:val="18"/>
        </w:rPr>
        <w:t>the allocated social worker</w:t>
      </w:r>
      <w:r w:rsidRPr="604776D6">
        <w:rPr>
          <w:rFonts w:cs="Arial"/>
          <w:color w:val="333333"/>
          <w:sz w:val="18"/>
          <w:szCs w:val="18"/>
        </w:rPr>
        <w:t xml:space="preserve"> from the </w:t>
      </w:r>
      <w:r w:rsidR="00775291" w:rsidRPr="604776D6">
        <w:rPr>
          <w:rFonts w:cs="Arial"/>
          <w:color w:val="333333"/>
          <w:sz w:val="18"/>
          <w:szCs w:val="18"/>
        </w:rPr>
        <w:t xml:space="preserve">Dedicated Placement Support Team </w:t>
      </w:r>
      <w:r w:rsidRPr="604776D6">
        <w:rPr>
          <w:rFonts w:cs="Arial"/>
          <w:color w:val="333333"/>
          <w:sz w:val="18"/>
          <w:szCs w:val="18"/>
        </w:rPr>
        <w:t>will need to assess individual circumstances and consider the appropriateness of all of these checks, particularly where it is envisaged that no further foster children will be placed.</w:t>
      </w:r>
      <w:r w:rsidR="00885816" w:rsidRPr="604776D6">
        <w:rPr>
          <w:rFonts w:cs="Arial"/>
          <w:color w:val="333333"/>
          <w:sz w:val="18"/>
          <w:szCs w:val="18"/>
        </w:rPr>
        <w:t xml:space="preserve"> Support and monitoring visits will take place on a six monthly basis.</w:t>
      </w:r>
    </w:p>
    <w:p w14:paraId="3AE4FEB7" w14:textId="77777777" w:rsidR="0083097F" w:rsidRPr="004645DD"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It should be noted that young people remaining with foster carer/s post eighteen will become adult members of the household and will require a valid </w:t>
      </w:r>
      <w:r w:rsidR="00775291" w:rsidRPr="604776D6">
        <w:rPr>
          <w:rFonts w:cs="Arial"/>
          <w:color w:val="333333"/>
          <w:sz w:val="18"/>
          <w:szCs w:val="18"/>
        </w:rPr>
        <w:t>DBS</w:t>
      </w:r>
      <w:r w:rsidRPr="604776D6">
        <w:rPr>
          <w:rFonts w:cs="Arial"/>
          <w:color w:val="333333"/>
          <w:sz w:val="18"/>
          <w:szCs w:val="18"/>
        </w:rPr>
        <w:t xml:space="preserve"> check in households where foster children are living. To ensure the check is completed by the young person’s 18</w:t>
      </w:r>
      <w:r w:rsidRPr="604776D6">
        <w:rPr>
          <w:rFonts w:cs="Arial"/>
          <w:color w:val="333333"/>
          <w:sz w:val="18"/>
          <w:szCs w:val="18"/>
          <w:vertAlign w:val="superscript"/>
        </w:rPr>
        <w:t>th</w:t>
      </w:r>
      <w:r w:rsidRPr="604776D6">
        <w:rPr>
          <w:rFonts w:cs="Arial"/>
          <w:color w:val="333333"/>
          <w:sz w:val="18"/>
          <w:szCs w:val="18"/>
        </w:rPr>
        <w:t xml:space="preserve"> birthday the process will need to commence in sufficient time. </w:t>
      </w:r>
    </w:p>
    <w:p w14:paraId="7E0C8174" w14:textId="77777777" w:rsidR="0083097F" w:rsidRPr="004645DD" w:rsidRDefault="0083097F" w:rsidP="0083097F">
      <w:pPr>
        <w:shd w:val="clear" w:color="auto" w:fill="FFFFFF"/>
        <w:spacing w:before="100" w:beforeAutospacing="1" w:after="100" w:afterAutospacing="1" w:line="336" w:lineRule="auto"/>
        <w:rPr>
          <w:rFonts w:cs="Arial"/>
          <w:b/>
          <w:color w:val="333333"/>
          <w:sz w:val="21"/>
          <w:szCs w:val="21"/>
        </w:rPr>
      </w:pPr>
      <w:r>
        <w:rPr>
          <w:rFonts w:cs="Arial"/>
          <w:b/>
          <w:color w:val="333333"/>
          <w:sz w:val="21"/>
          <w:szCs w:val="21"/>
        </w:rPr>
        <w:t>5.2</w:t>
      </w:r>
      <w:r w:rsidRPr="004645DD">
        <w:rPr>
          <w:rFonts w:cs="Arial"/>
          <w:b/>
          <w:color w:val="333333"/>
          <w:sz w:val="21"/>
          <w:szCs w:val="21"/>
        </w:rPr>
        <w:t xml:space="preserve"> Staying Put – Placement Guidance – Living Together Agreements</w:t>
      </w:r>
    </w:p>
    <w:p w14:paraId="40CF2A37" w14:textId="77777777" w:rsidR="0083097F" w:rsidRPr="004645DD"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Young people, Staying Put carer/s, leaving care personal advisers and supervising social workers should meet to develop a ‘Living Together Agreement’ prior to a young person’s 18</w:t>
      </w:r>
      <w:r w:rsidRPr="604776D6">
        <w:rPr>
          <w:rFonts w:cs="Arial"/>
          <w:color w:val="333333"/>
          <w:sz w:val="18"/>
          <w:szCs w:val="18"/>
          <w:vertAlign w:val="superscript"/>
        </w:rPr>
        <w:t>th</w:t>
      </w:r>
      <w:r w:rsidRPr="604776D6">
        <w:rPr>
          <w:rFonts w:cs="Arial"/>
          <w:color w:val="333333"/>
          <w:sz w:val="18"/>
          <w:szCs w:val="18"/>
        </w:rPr>
        <w:t xml:space="preserve"> birthday. The agreement should set out the expectation of all parties and clarify roles and responsibilities. The agreement should be incorporated into the young person’s pathway plan. The agreement should cover:</w:t>
      </w:r>
    </w:p>
    <w:p w14:paraId="6693492F" w14:textId="77777777" w:rsidR="0083097F" w:rsidRPr="004645DD" w:rsidRDefault="0083097F" w:rsidP="0083097F">
      <w:pPr>
        <w:numPr>
          <w:ilvl w:val="0"/>
          <w:numId w:val="14"/>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Preparation for independence tasks; </w:t>
      </w:r>
    </w:p>
    <w:p w14:paraId="3B6B7BAC" w14:textId="77777777" w:rsidR="0083097F" w:rsidRPr="004645DD" w:rsidRDefault="0083097F" w:rsidP="0083097F">
      <w:pPr>
        <w:numPr>
          <w:ilvl w:val="0"/>
          <w:numId w:val="14"/>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Finance, including young people having credit cards, loan agreement and mobile phone contracts registered at the address; </w:t>
      </w:r>
    </w:p>
    <w:p w14:paraId="25744908" w14:textId="77777777" w:rsidR="0083097F" w:rsidRPr="004645DD" w:rsidRDefault="0083097F" w:rsidP="0083097F">
      <w:pPr>
        <w:numPr>
          <w:ilvl w:val="0"/>
          <w:numId w:val="14"/>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Income and benefit claims; </w:t>
      </w:r>
    </w:p>
    <w:p w14:paraId="79227FAF" w14:textId="77777777" w:rsidR="0083097F" w:rsidRPr="004645DD" w:rsidRDefault="0083097F" w:rsidP="0083097F">
      <w:pPr>
        <w:numPr>
          <w:ilvl w:val="0"/>
          <w:numId w:val="14"/>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Friends and partners visiting and staying at the address; </w:t>
      </w:r>
    </w:p>
    <w:p w14:paraId="3B895D3A" w14:textId="77777777" w:rsidR="0083097F" w:rsidRPr="004645DD" w:rsidRDefault="0083097F" w:rsidP="0083097F">
      <w:pPr>
        <w:numPr>
          <w:ilvl w:val="0"/>
          <w:numId w:val="14"/>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lastRenderedPageBreak/>
        <w:t xml:space="preserve">Staying away for nights/weekends and informing carers of movements; </w:t>
      </w:r>
    </w:p>
    <w:p w14:paraId="1FCA4F44" w14:textId="77777777" w:rsidR="0083097F" w:rsidRPr="004645DD" w:rsidRDefault="0083097F" w:rsidP="0083097F">
      <w:pPr>
        <w:numPr>
          <w:ilvl w:val="0"/>
          <w:numId w:val="14"/>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Education, training and employment </w:t>
      </w:r>
      <w:proofErr w:type="gramStart"/>
      <w:r w:rsidRPr="004645DD">
        <w:rPr>
          <w:rFonts w:cs="Arial"/>
          <w:color w:val="333333"/>
          <w:sz w:val="18"/>
          <w:szCs w:val="18"/>
        </w:rPr>
        <w:t>activities;</w:t>
      </w:r>
      <w:proofErr w:type="gramEnd"/>
      <w:r w:rsidRPr="004645DD">
        <w:rPr>
          <w:rFonts w:cs="Arial"/>
          <w:color w:val="333333"/>
          <w:sz w:val="18"/>
          <w:szCs w:val="18"/>
        </w:rPr>
        <w:t xml:space="preserve"> </w:t>
      </w:r>
    </w:p>
    <w:p w14:paraId="2F4FAB56" w14:textId="77777777" w:rsidR="0083097F" w:rsidRPr="004645DD" w:rsidRDefault="0083097F" w:rsidP="0083097F">
      <w:pPr>
        <w:numPr>
          <w:ilvl w:val="0"/>
          <w:numId w:val="14"/>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Health arrangements. </w:t>
      </w:r>
    </w:p>
    <w:p w14:paraId="1E6CCE99" w14:textId="77777777" w:rsidR="0083097F" w:rsidRPr="004645DD" w:rsidRDefault="0083097F" w:rsidP="0083097F">
      <w:pPr>
        <w:numPr>
          <w:ilvl w:val="0"/>
          <w:numId w:val="14"/>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 xml:space="preserve">Move-on arrangements; </w:t>
      </w:r>
    </w:p>
    <w:p w14:paraId="4F3E7A94" w14:textId="77777777" w:rsidR="0083097F" w:rsidRDefault="0083097F" w:rsidP="0083097F">
      <w:pPr>
        <w:numPr>
          <w:ilvl w:val="0"/>
          <w:numId w:val="14"/>
        </w:numPr>
        <w:shd w:val="clear" w:color="auto" w:fill="FFFFFF"/>
        <w:tabs>
          <w:tab w:val="clear" w:pos="720"/>
        </w:tabs>
        <w:spacing w:before="192" w:after="192" w:line="336" w:lineRule="auto"/>
        <w:ind w:left="527" w:hanging="357"/>
        <w:rPr>
          <w:rFonts w:cs="Arial"/>
          <w:color w:val="333333"/>
          <w:sz w:val="18"/>
          <w:szCs w:val="18"/>
        </w:rPr>
      </w:pPr>
      <w:r w:rsidRPr="004645DD">
        <w:rPr>
          <w:rFonts w:cs="Arial"/>
          <w:color w:val="333333"/>
          <w:sz w:val="18"/>
          <w:szCs w:val="18"/>
        </w:rPr>
        <w:t>Issues related to younger foster care children in the placement, safeguarding, role modelling and time keeping.</w:t>
      </w:r>
    </w:p>
    <w:p w14:paraId="2AF1660B" w14:textId="77777777" w:rsidR="0083097F" w:rsidRPr="004645DD" w:rsidRDefault="0083097F" w:rsidP="604776D6">
      <w:pPr>
        <w:pBdr>
          <w:bottom w:val="single" w:sz="6" w:space="0" w:color="0495DF"/>
        </w:pBdr>
        <w:shd w:val="clear" w:color="auto" w:fill="FFFFFF" w:themeFill="background1"/>
        <w:spacing w:before="192" w:after="192" w:line="336" w:lineRule="auto"/>
        <w:rPr>
          <w:rFonts w:cs="Arial"/>
          <w:b/>
          <w:bCs/>
          <w:color w:val="333333"/>
          <w:sz w:val="23"/>
          <w:szCs w:val="23"/>
        </w:rPr>
      </w:pPr>
      <w:r w:rsidRPr="604776D6">
        <w:rPr>
          <w:rFonts w:cs="Arial"/>
          <w:b/>
          <w:bCs/>
          <w:color w:val="333333"/>
          <w:sz w:val="23"/>
          <w:szCs w:val="23"/>
        </w:rPr>
        <w:t>6. Young Persons Financial Arrangements</w:t>
      </w:r>
    </w:p>
    <w:p w14:paraId="09E48B84" w14:textId="77777777" w:rsidR="0083097F" w:rsidRPr="004645DD" w:rsidRDefault="604776D6" w:rsidP="604776D6">
      <w:pPr>
        <w:shd w:val="clear" w:color="auto" w:fill="FFFFFF" w:themeFill="background1"/>
        <w:spacing w:before="192" w:beforeAutospacing="1" w:after="192" w:afterAutospacing="1" w:line="336" w:lineRule="auto"/>
        <w:rPr>
          <w:rFonts w:cs="Arial"/>
          <w:b/>
          <w:bCs/>
          <w:color w:val="333333"/>
          <w:sz w:val="23"/>
          <w:szCs w:val="23"/>
        </w:rPr>
      </w:pPr>
      <w:r w:rsidRPr="604776D6">
        <w:rPr>
          <w:rFonts w:cs="Arial"/>
          <w:b/>
          <w:bCs/>
          <w:color w:val="333333"/>
          <w:sz w:val="23"/>
          <w:szCs w:val="23"/>
        </w:rPr>
        <w:t>6.1 Sliding Scale Calculation for financial contribution to Housing element</w:t>
      </w:r>
    </w:p>
    <w:p w14:paraId="1FC9006D" w14:textId="77777777" w:rsidR="0083097F" w:rsidRPr="004645DD" w:rsidRDefault="5561F442" w:rsidP="604776D6">
      <w:pPr>
        <w:spacing w:before="100" w:beforeAutospacing="1" w:after="100" w:afterAutospacing="1" w:line="336" w:lineRule="auto"/>
        <w:rPr>
          <w:rFonts w:cs="Calibri"/>
          <w:color w:val="333333"/>
          <w:sz w:val="18"/>
          <w:szCs w:val="18"/>
        </w:rPr>
      </w:pPr>
      <w:r w:rsidRPr="604776D6">
        <w:rPr>
          <w:color w:val="333333"/>
          <w:sz w:val="18"/>
          <w:szCs w:val="18"/>
        </w:rPr>
        <w:t>The</w:t>
      </w:r>
      <w:r w:rsidRPr="604776D6">
        <w:rPr>
          <w:color w:val="333333"/>
        </w:rPr>
        <w:t xml:space="preserve"> </w:t>
      </w:r>
      <w:r w:rsidRPr="604776D6">
        <w:rPr>
          <w:rFonts w:cs="Calibri"/>
          <w:color w:val="333333"/>
          <w:sz w:val="18"/>
          <w:szCs w:val="18"/>
        </w:rPr>
        <w:t xml:space="preserve">following is the sliding scale the benefits office use for the decision regarding the housing benefit </w:t>
      </w:r>
      <w:r w:rsidR="1FF36E43" w:rsidRPr="604776D6">
        <w:rPr>
          <w:rFonts w:cs="Calibri"/>
          <w:color w:val="333333"/>
          <w:sz w:val="18"/>
          <w:szCs w:val="18"/>
        </w:rPr>
        <w:t xml:space="preserve">young people </w:t>
      </w:r>
      <w:r w:rsidRPr="604776D6">
        <w:rPr>
          <w:rFonts w:cs="Calibri"/>
          <w:color w:val="333333"/>
          <w:sz w:val="18"/>
          <w:szCs w:val="18"/>
        </w:rPr>
        <w:t>can receive.</w:t>
      </w:r>
      <w:r w:rsidR="48D5819B" w:rsidRPr="604776D6">
        <w:rPr>
          <w:rFonts w:cs="Calibri"/>
          <w:color w:val="333333"/>
          <w:sz w:val="18"/>
          <w:szCs w:val="18"/>
        </w:rPr>
        <w:t xml:space="preserve"> This will be used should a</w:t>
      </w:r>
      <w:r w:rsidR="0F95FEE8" w:rsidRPr="604776D6">
        <w:rPr>
          <w:rFonts w:cs="Calibri"/>
          <w:color w:val="333333"/>
          <w:sz w:val="18"/>
          <w:szCs w:val="18"/>
        </w:rPr>
        <w:t xml:space="preserve"> </w:t>
      </w:r>
      <w:r w:rsidR="48D5819B" w:rsidRPr="604776D6">
        <w:rPr>
          <w:rFonts w:cs="Calibri"/>
          <w:color w:val="333333"/>
          <w:sz w:val="18"/>
          <w:szCs w:val="18"/>
        </w:rPr>
        <w:t xml:space="preserve">young person have a wage above the </w:t>
      </w:r>
      <w:r w:rsidR="4BF95674" w:rsidRPr="604776D6">
        <w:rPr>
          <w:rFonts w:cs="Calibri"/>
          <w:color w:val="333333"/>
          <w:sz w:val="18"/>
          <w:szCs w:val="18"/>
        </w:rPr>
        <w:t>minimum wage.</w:t>
      </w:r>
      <w:r w:rsidR="52CC5A92" w:rsidRPr="604776D6">
        <w:rPr>
          <w:rFonts w:cs="Calibri"/>
          <w:color w:val="333333"/>
          <w:sz w:val="18"/>
          <w:szCs w:val="18"/>
        </w:rPr>
        <w:t xml:space="preserve"> The housing element of Universal credit is </w:t>
      </w:r>
      <w:r w:rsidR="2902012A" w:rsidRPr="604776D6">
        <w:rPr>
          <w:rFonts w:cs="Calibri"/>
          <w:color w:val="333333"/>
          <w:sz w:val="18"/>
          <w:szCs w:val="18"/>
        </w:rPr>
        <w:t>£</w:t>
      </w:r>
      <w:r w:rsidR="52CC5A92" w:rsidRPr="604776D6">
        <w:rPr>
          <w:rFonts w:cs="Calibri"/>
          <w:color w:val="333333"/>
          <w:sz w:val="18"/>
          <w:szCs w:val="18"/>
        </w:rPr>
        <w:t xml:space="preserve">280 per month. LCC are paying the extra </w:t>
      </w:r>
      <w:r w:rsidR="68749261" w:rsidRPr="604776D6">
        <w:rPr>
          <w:rFonts w:cs="Calibri"/>
          <w:color w:val="333333"/>
          <w:sz w:val="18"/>
          <w:szCs w:val="18"/>
        </w:rPr>
        <w:t>£660</w:t>
      </w:r>
      <w:r w:rsidR="52CC5A92" w:rsidRPr="604776D6">
        <w:rPr>
          <w:rFonts w:cs="Calibri"/>
          <w:color w:val="333333"/>
          <w:sz w:val="18"/>
          <w:szCs w:val="18"/>
        </w:rPr>
        <w:t xml:space="preserve"> per month should the young person be in</w:t>
      </w:r>
      <w:r w:rsidR="61BD51BB" w:rsidRPr="604776D6">
        <w:rPr>
          <w:rFonts w:cs="Calibri"/>
          <w:color w:val="333333"/>
          <w:sz w:val="18"/>
          <w:szCs w:val="18"/>
        </w:rPr>
        <w:t xml:space="preserve"> Staying Put or Supported Lodgings</w:t>
      </w:r>
      <w:r w:rsidR="1F8230A8" w:rsidRPr="604776D6">
        <w:rPr>
          <w:rFonts w:cs="Calibri"/>
          <w:color w:val="333333"/>
          <w:sz w:val="18"/>
          <w:szCs w:val="18"/>
        </w:rPr>
        <w:t>. Should a young person for example</w:t>
      </w:r>
      <w:r w:rsidR="78837654" w:rsidRPr="604776D6">
        <w:rPr>
          <w:rFonts w:cs="Calibri"/>
          <w:color w:val="333333"/>
          <w:sz w:val="18"/>
          <w:szCs w:val="18"/>
        </w:rPr>
        <w:t xml:space="preserve"> is earning £1K per month would not be entitled to any housing benefit</w:t>
      </w:r>
      <w:r w:rsidR="61BD51BB" w:rsidRPr="604776D6">
        <w:rPr>
          <w:rFonts w:cs="Calibri"/>
          <w:color w:val="333333"/>
          <w:sz w:val="18"/>
          <w:szCs w:val="18"/>
        </w:rPr>
        <w:t>.</w:t>
      </w:r>
      <w:r w:rsidR="03CB3D15" w:rsidRPr="604776D6">
        <w:rPr>
          <w:rFonts w:cs="Calibri"/>
          <w:color w:val="333333"/>
          <w:sz w:val="18"/>
          <w:szCs w:val="18"/>
        </w:rPr>
        <w:t xml:space="preserve"> Due to the complexity of the calculations it is really important that guidance is taken from welfare rights officer to ensure th</w:t>
      </w:r>
      <w:r w:rsidR="75CD40B7" w:rsidRPr="604776D6">
        <w:rPr>
          <w:rFonts w:cs="Calibri"/>
          <w:color w:val="333333"/>
          <w:sz w:val="18"/>
          <w:szCs w:val="18"/>
        </w:rPr>
        <w:t>e carers and young people know what the financial expectations are.</w:t>
      </w:r>
      <w:r w:rsidR="03CB3D15" w:rsidRPr="604776D6">
        <w:rPr>
          <w:rFonts w:cs="Calibri"/>
          <w:color w:val="333333"/>
          <w:sz w:val="18"/>
          <w:szCs w:val="18"/>
        </w:rPr>
        <w:t xml:space="preserve"> </w:t>
      </w:r>
    </w:p>
    <w:p w14:paraId="7D221549" w14:textId="77777777" w:rsidR="0083097F" w:rsidRPr="004645DD" w:rsidRDefault="468A971D" w:rsidP="604776D6">
      <w:pPr>
        <w:spacing w:before="100" w:beforeAutospacing="1" w:after="100" w:afterAutospacing="1" w:line="336" w:lineRule="auto"/>
        <w:rPr>
          <w:rFonts w:cs="Calibri"/>
          <w:color w:val="333333"/>
          <w:sz w:val="18"/>
          <w:szCs w:val="18"/>
        </w:rPr>
      </w:pPr>
      <w:r w:rsidRPr="604776D6">
        <w:rPr>
          <w:rFonts w:cs="Calibri"/>
          <w:color w:val="333333"/>
          <w:sz w:val="18"/>
          <w:szCs w:val="18"/>
        </w:rPr>
        <w:t>Hours Worked</w:t>
      </w:r>
      <w:r w:rsidR="0083097F">
        <w:tab/>
      </w:r>
      <w:r w:rsidR="3226045C" w:rsidRPr="604776D6">
        <w:rPr>
          <w:rFonts w:cs="Calibri"/>
          <w:color w:val="333333"/>
          <w:sz w:val="18"/>
          <w:szCs w:val="18"/>
        </w:rPr>
        <w:t xml:space="preserve">Minimum </w:t>
      </w:r>
      <w:proofErr w:type="gramStart"/>
      <w:r w:rsidR="3226045C" w:rsidRPr="604776D6">
        <w:rPr>
          <w:rFonts w:cs="Calibri"/>
          <w:color w:val="333333"/>
          <w:sz w:val="18"/>
          <w:szCs w:val="18"/>
        </w:rPr>
        <w:t>wage</w:t>
      </w:r>
      <w:proofErr w:type="gramEnd"/>
      <w:r w:rsidR="3226045C" w:rsidRPr="604776D6">
        <w:rPr>
          <w:rFonts w:cs="Calibri"/>
          <w:color w:val="333333"/>
          <w:sz w:val="18"/>
          <w:szCs w:val="18"/>
        </w:rPr>
        <w:t>-</w:t>
      </w:r>
      <w:r w:rsidR="52B9F7BF" w:rsidRPr="604776D6">
        <w:rPr>
          <w:rFonts w:cs="Calibri"/>
          <w:color w:val="333333"/>
          <w:sz w:val="18"/>
          <w:szCs w:val="18"/>
        </w:rPr>
        <w:t>Monthly minimum wage</w:t>
      </w:r>
      <w:r w:rsidR="4DB524D1" w:rsidRPr="604776D6">
        <w:rPr>
          <w:rFonts w:cs="Calibri"/>
          <w:color w:val="333333"/>
          <w:sz w:val="18"/>
          <w:szCs w:val="18"/>
        </w:rPr>
        <w:t>-</w:t>
      </w:r>
      <w:r w:rsidR="52B9F7BF" w:rsidRPr="604776D6">
        <w:rPr>
          <w:rFonts w:cs="Calibri"/>
          <w:color w:val="333333"/>
          <w:sz w:val="18"/>
          <w:szCs w:val="18"/>
        </w:rPr>
        <w:t xml:space="preserve"> Max UC credit they can receive</w:t>
      </w:r>
    </w:p>
    <w:p w14:paraId="1F977A7F" w14:textId="77777777" w:rsidR="0083097F" w:rsidRPr="004645DD" w:rsidRDefault="07E5B1EC" w:rsidP="604776D6">
      <w:pPr>
        <w:spacing w:before="100" w:beforeAutospacing="1" w:after="100" w:afterAutospacing="1" w:line="336" w:lineRule="auto"/>
        <w:rPr>
          <w:rFonts w:cs="Calibri"/>
          <w:color w:val="333333"/>
          <w:sz w:val="18"/>
          <w:szCs w:val="18"/>
        </w:rPr>
      </w:pPr>
      <w:r w:rsidRPr="604776D6">
        <w:rPr>
          <w:rFonts w:cs="Calibri"/>
          <w:color w:val="333333"/>
          <w:sz w:val="18"/>
          <w:szCs w:val="18"/>
        </w:rPr>
        <w:t xml:space="preserve">10  </w:t>
      </w:r>
      <w:r w:rsidR="0083097F">
        <w:tab/>
      </w:r>
      <w:r w:rsidR="0083097F">
        <w:tab/>
      </w:r>
      <w:r w:rsidRPr="604776D6">
        <w:rPr>
          <w:rFonts w:cs="Calibri"/>
          <w:color w:val="333333"/>
          <w:sz w:val="18"/>
          <w:szCs w:val="18"/>
        </w:rPr>
        <w:t>£65.60</w:t>
      </w:r>
      <w:r w:rsidR="0083097F">
        <w:tab/>
      </w:r>
      <w:r w:rsidR="0083097F">
        <w:tab/>
      </w:r>
      <w:r w:rsidRPr="604776D6">
        <w:rPr>
          <w:rFonts w:cs="Calibri"/>
          <w:color w:val="333333"/>
          <w:sz w:val="18"/>
          <w:szCs w:val="18"/>
        </w:rPr>
        <w:t>£284.26</w:t>
      </w:r>
      <w:r w:rsidR="0083097F">
        <w:tab/>
      </w:r>
      <w:r w:rsidRPr="604776D6">
        <w:rPr>
          <w:rFonts w:cs="Calibri"/>
          <w:color w:val="333333"/>
          <w:sz w:val="18"/>
          <w:szCs w:val="18"/>
        </w:rPr>
        <w:t>£458.25</w:t>
      </w:r>
    </w:p>
    <w:p w14:paraId="1143200C" w14:textId="77777777" w:rsidR="0083097F" w:rsidRPr="004645DD" w:rsidRDefault="07E5B1EC" w:rsidP="604776D6">
      <w:pPr>
        <w:spacing w:before="100" w:beforeAutospacing="1" w:after="100" w:afterAutospacing="1" w:line="336" w:lineRule="auto"/>
        <w:rPr>
          <w:rFonts w:cs="Calibri"/>
          <w:color w:val="333333"/>
          <w:sz w:val="18"/>
          <w:szCs w:val="18"/>
        </w:rPr>
      </w:pPr>
      <w:r w:rsidRPr="604776D6">
        <w:rPr>
          <w:rFonts w:cs="Calibri"/>
          <w:color w:val="333333"/>
          <w:sz w:val="18"/>
          <w:szCs w:val="18"/>
        </w:rPr>
        <w:t xml:space="preserve">15  </w:t>
      </w:r>
      <w:r w:rsidR="0083097F">
        <w:tab/>
      </w:r>
      <w:r w:rsidR="0083097F">
        <w:tab/>
      </w:r>
      <w:r w:rsidRPr="604776D6">
        <w:rPr>
          <w:rFonts w:cs="Calibri"/>
          <w:color w:val="333333"/>
          <w:sz w:val="18"/>
          <w:szCs w:val="18"/>
        </w:rPr>
        <w:t>£98.40</w:t>
      </w:r>
      <w:r w:rsidR="0083097F">
        <w:tab/>
      </w:r>
      <w:r w:rsidR="0083097F">
        <w:tab/>
      </w:r>
      <w:r w:rsidRPr="604776D6">
        <w:rPr>
          <w:rFonts w:cs="Calibri"/>
          <w:color w:val="333333"/>
          <w:sz w:val="18"/>
          <w:szCs w:val="18"/>
        </w:rPr>
        <w:t>£426.40</w:t>
      </w:r>
      <w:r w:rsidR="0083097F">
        <w:tab/>
      </w:r>
      <w:r w:rsidRPr="604776D6">
        <w:rPr>
          <w:rFonts w:cs="Calibri"/>
          <w:color w:val="333333"/>
          <w:sz w:val="18"/>
          <w:szCs w:val="18"/>
        </w:rPr>
        <w:t>£369.14</w:t>
      </w:r>
    </w:p>
    <w:p w14:paraId="573131E4" w14:textId="77777777" w:rsidR="0083097F" w:rsidRPr="004645DD" w:rsidRDefault="07E5B1EC" w:rsidP="604776D6">
      <w:pPr>
        <w:spacing w:before="100" w:beforeAutospacing="1" w:after="100" w:afterAutospacing="1" w:line="336" w:lineRule="auto"/>
        <w:rPr>
          <w:rFonts w:cs="Calibri"/>
          <w:color w:val="333333"/>
          <w:sz w:val="18"/>
          <w:szCs w:val="18"/>
        </w:rPr>
      </w:pPr>
      <w:r w:rsidRPr="604776D6">
        <w:rPr>
          <w:rFonts w:cs="Calibri"/>
          <w:color w:val="333333"/>
          <w:sz w:val="18"/>
          <w:szCs w:val="18"/>
        </w:rPr>
        <w:t xml:space="preserve">20  </w:t>
      </w:r>
      <w:r w:rsidR="0083097F">
        <w:tab/>
      </w:r>
      <w:r w:rsidR="0083097F">
        <w:tab/>
      </w:r>
      <w:r w:rsidRPr="604776D6">
        <w:rPr>
          <w:rFonts w:cs="Calibri"/>
          <w:color w:val="333333"/>
          <w:sz w:val="18"/>
          <w:szCs w:val="18"/>
        </w:rPr>
        <w:t>£131.20</w:t>
      </w:r>
      <w:r w:rsidR="0083097F">
        <w:tab/>
      </w:r>
      <w:r w:rsidR="0083097F">
        <w:tab/>
      </w:r>
      <w:r w:rsidRPr="604776D6">
        <w:rPr>
          <w:rFonts w:cs="Calibri"/>
          <w:color w:val="333333"/>
          <w:sz w:val="18"/>
          <w:szCs w:val="18"/>
        </w:rPr>
        <w:t>£568.53</w:t>
      </w:r>
      <w:r w:rsidR="0083097F">
        <w:tab/>
      </w:r>
      <w:r w:rsidRPr="604776D6">
        <w:rPr>
          <w:rFonts w:cs="Calibri"/>
          <w:color w:val="333333"/>
          <w:sz w:val="18"/>
          <w:szCs w:val="18"/>
        </w:rPr>
        <w:t>£279.59</w:t>
      </w:r>
    </w:p>
    <w:p w14:paraId="1553E740" w14:textId="77777777" w:rsidR="0083097F" w:rsidRPr="004645DD" w:rsidRDefault="07E5B1EC" w:rsidP="604776D6">
      <w:pPr>
        <w:spacing w:before="100" w:beforeAutospacing="1" w:after="100" w:afterAutospacing="1" w:line="336" w:lineRule="auto"/>
        <w:rPr>
          <w:rFonts w:cs="Calibri"/>
          <w:color w:val="333333"/>
          <w:sz w:val="18"/>
          <w:szCs w:val="18"/>
        </w:rPr>
      </w:pPr>
      <w:r w:rsidRPr="604776D6">
        <w:rPr>
          <w:rFonts w:cs="Calibri"/>
          <w:color w:val="333333"/>
          <w:sz w:val="18"/>
          <w:szCs w:val="18"/>
        </w:rPr>
        <w:t xml:space="preserve">25  </w:t>
      </w:r>
      <w:r w:rsidR="0083097F">
        <w:tab/>
      </w:r>
      <w:r w:rsidR="0083097F">
        <w:tab/>
      </w:r>
      <w:r w:rsidRPr="604776D6">
        <w:rPr>
          <w:rFonts w:cs="Calibri"/>
          <w:color w:val="333333"/>
          <w:sz w:val="18"/>
          <w:szCs w:val="18"/>
        </w:rPr>
        <w:t>£164.00</w:t>
      </w:r>
      <w:r w:rsidR="0083097F">
        <w:tab/>
      </w:r>
      <w:r w:rsidR="0083097F">
        <w:tab/>
      </w:r>
      <w:r w:rsidRPr="604776D6">
        <w:rPr>
          <w:rFonts w:cs="Calibri"/>
          <w:color w:val="333333"/>
          <w:sz w:val="18"/>
          <w:szCs w:val="18"/>
        </w:rPr>
        <w:t>£710.67</w:t>
      </w:r>
      <w:r w:rsidR="0083097F">
        <w:tab/>
      </w:r>
      <w:r w:rsidRPr="604776D6">
        <w:rPr>
          <w:rFonts w:cs="Calibri"/>
          <w:color w:val="333333"/>
          <w:sz w:val="18"/>
          <w:szCs w:val="18"/>
        </w:rPr>
        <w:t>£190.05</w:t>
      </w:r>
    </w:p>
    <w:p w14:paraId="4EDB398C" w14:textId="77777777" w:rsidR="0083097F" w:rsidRPr="004645DD" w:rsidRDefault="07E5B1EC" w:rsidP="604776D6">
      <w:pPr>
        <w:spacing w:before="100" w:beforeAutospacing="1" w:after="100" w:afterAutospacing="1" w:line="336" w:lineRule="auto"/>
        <w:rPr>
          <w:rFonts w:cs="Calibri"/>
          <w:color w:val="333333"/>
          <w:sz w:val="18"/>
          <w:szCs w:val="18"/>
        </w:rPr>
      </w:pPr>
      <w:r w:rsidRPr="604776D6">
        <w:rPr>
          <w:rFonts w:cs="Calibri"/>
          <w:color w:val="333333"/>
          <w:sz w:val="18"/>
          <w:szCs w:val="18"/>
        </w:rPr>
        <w:t xml:space="preserve">30  </w:t>
      </w:r>
      <w:r w:rsidR="0083097F">
        <w:tab/>
      </w:r>
      <w:r w:rsidR="0083097F">
        <w:tab/>
      </w:r>
      <w:r w:rsidRPr="604776D6">
        <w:rPr>
          <w:rFonts w:cs="Calibri"/>
          <w:color w:val="333333"/>
          <w:sz w:val="18"/>
          <w:szCs w:val="18"/>
        </w:rPr>
        <w:t>£196.80</w:t>
      </w:r>
      <w:r w:rsidR="0083097F">
        <w:tab/>
      </w:r>
      <w:r w:rsidR="0083097F">
        <w:tab/>
      </w:r>
      <w:r w:rsidRPr="604776D6">
        <w:rPr>
          <w:rFonts w:cs="Calibri"/>
          <w:color w:val="333333"/>
          <w:sz w:val="18"/>
          <w:szCs w:val="18"/>
        </w:rPr>
        <w:t>£852.80</w:t>
      </w:r>
      <w:r w:rsidR="0083097F">
        <w:tab/>
      </w:r>
      <w:r w:rsidRPr="604776D6">
        <w:rPr>
          <w:rFonts w:cs="Calibri"/>
          <w:color w:val="333333"/>
          <w:sz w:val="18"/>
          <w:szCs w:val="18"/>
        </w:rPr>
        <w:t>£100.51</w:t>
      </w:r>
    </w:p>
    <w:p w14:paraId="4B3B8BA5" w14:textId="77777777" w:rsidR="0083097F" w:rsidRPr="004645DD" w:rsidRDefault="07E5B1EC" w:rsidP="604776D6">
      <w:pPr>
        <w:spacing w:before="100" w:beforeAutospacing="1" w:after="100" w:afterAutospacing="1" w:line="336" w:lineRule="auto"/>
        <w:rPr>
          <w:rFonts w:cs="Calibri"/>
          <w:color w:val="333333"/>
          <w:sz w:val="18"/>
          <w:szCs w:val="18"/>
        </w:rPr>
      </w:pPr>
      <w:r w:rsidRPr="604776D6">
        <w:rPr>
          <w:rFonts w:cs="Calibri"/>
          <w:color w:val="333333"/>
          <w:sz w:val="18"/>
          <w:szCs w:val="18"/>
        </w:rPr>
        <w:t xml:space="preserve">35  </w:t>
      </w:r>
      <w:r w:rsidR="0083097F">
        <w:tab/>
      </w:r>
      <w:r w:rsidR="0083097F">
        <w:tab/>
      </w:r>
      <w:r w:rsidRPr="604776D6">
        <w:rPr>
          <w:rFonts w:cs="Calibri"/>
          <w:color w:val="333333"/>
          <w:sz w:val="18"/>
          <w:szCs w:val="18"/>
        </w:rPr>
        <w:t>£229.60</w:t>
      </w:r>
      <w:r w:rsidR="0083097F">
        <w:tab/>
      </w:r>
      <w:r w:rsidR="0083097F">
        <w:tab/>
      </w:r>
      <w:r w:rsidRPr="604776D6">
        <w:rPr>
          <w:rFonts w:cs="Calibri"/>
          <w:color w:val="333333"/>
          <w:sz w:val="18"/>
          <w:szCs w:val="18"/>
        </w:rPr>
        <w:t>£994.93</w:t>
      </w:r>
      <w:r w:rsidR="0083097F">
        <w:tab/>
      </w:r>
      <w:r w:rsidRPr="604776D6">
        <w:rPr>
          <w:rFonts w:cs="Calibri"/>
          <w:color w:val="333333"/>
          <w:sz w:val="18"/>
          <w:szCs w:val="18"/>
        </w:rPr>
        <w:t>£8.97</w:t>
      </w:r>
    </w:p>
    <w:p w14:paraId="46692656" w14:textId="77777777" w:rsidR="0083097F" w:rsidRPr="004645DD" w:rsidRDefault="0083097F" w:rsidP="604776D6">
      <w:pPr>
        <w:shd w:val="clear" w:color="auto" w:fill="FFFFFF" w:themeFill="background1"/>
        <w:spacing w:before="192" w:beforeAutospacing="1" w:after="192" w:afterAutospacing="1" w:line="336" w:lineRule="auto"/>
        <w:rPr>
          <w:rFonts w:cs="Calibri"/>
          <w:b/>
          <w:bCs/>
          <w:color w:val="333333"/>
          <w:sz w:val="18"/>
          <w:szCs w:val="18"/>
        </w:rPr>
      </w:pPr>
    </w:p>
    <w:p w14:paraId="4AF09293" w14:textId="77777777" w:rsidR="0083097F" w:rsidRPr="004645DD" w:rsidRDefault="5561F442" w:rsidP="604776D6">
      <w:pPr>
        <w:spacing w:before="100" w:beforeAutospacing="1" w:after="100" w:afterAutospacing="1" w:line="336" w:lineRule="auto"/>
        <w:rPr>
          <w:rFonts w:cs="Arial"/>
          <w:b/>
          <w:bCs/>
          <w:color w:val="333333"/>
          <w:sz w:val="21"/>
          <w:szCs w:val="21"/>
        </w:rPr>
      </w:pPr>
      <w:r w:rsidRPr="604776D6">
        <w:rPr>
          <w:color w:val="333333"/>
        </w:rPr>
        <w:t>e</w:t>
      </w:r>
      <w:r w:rsidR="0083097F" w:rsidRPr="604776D6">
        <w:rPr>
          <w:rFonts w:cs="Arial"/>
          <w:b/>
          <w:bCs/>
          <w:color w:val="333333"/>
          <w:sz w:val="21"/>
          <w:szCs w:val="21"/>
        </w:rPr>
        <w:t xml:space="preserve">6.2 Benefits for Young People </w:t>
      </w:r>
    </w:p>
    <w:p w14:paraId="0A33E95F" w14:textId="77777777" w:rsidR="0083097F" w:rsidRPr="004645DD"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 All of the following benefits (1 to 4) can be claimed regardless of the circumstances of the young person’s former foster carer. Young people can claim Income Support under the ‘Relevant Education’ rules if they remain ‘estranged’ from their family and are undertaking a full time (over 12 hours) education or training course which is under the higher education level; </w:t>
      </w:r>
    </w:p>
    <w:p w14:paraId="048C9E6F" w14:textId="77777777" w:rsidR="0083097F" w:rsidRPr="004645DD" w:rsidRDefault="0083097F" w:rsidP="604776D6">
      <w:pPr>
        <w:numPr>
          <w:ilvl w:val="0"/>
          <w:numId w:val="8"/>
        </w:numPr>
        <w:shd w:val="clear" w:color="auto" w:fill="FFFFFF" w:themeFill="background1"/>
        <w:tabs>
          <w:tab w:val="clear" w:pos="720"/>
        </w:tabs>
        <w:spacing w:before="192" w:after="192" w:line="336" w:lineRule="auto"/>
        <w:ind w:left="360"/>
        <w:rPr>
          <w:rFonts w:cs="Arial"/>
          <w:color w:val="333333"/>
          <w:sz w:val="18"/>
          <w:szCs w:val="18"/>
        </w:rPr>
      </w:pPr>
      <w:r w:rsidRPr="604776D6">
        <w:rPr>
          <w:rFonts w:cs="Arial"/>
          <w:color w:val="333333"/>
          <w:sz w:val="18"/>
          <w:szCs w:val="18"/>
        </w:rPr>
        <w:t xml:space="preserve">Lone Parents can claim Income Support until their child is 5 years old, Healthy Start Vouchers and a Sure Start Maternity Grant when the baby has been born. From the birth of their baby they will also be eligible to claim Child Tax </w:t>
      </w:r>
      <w:r w:rsidRPr="604776D6">
        <w:rPr>
          <w:rFonts w:cs="Arial"/>
          <w:color w:val="333333"/>
          <w:sz w:val="18"/>
          <w:szCs w:val="18"/>
        </w:rPr>
        <w:lastRenderedPageBreak/>
        <w:t xml:space="preserve">Credits and Child Benefit. (Eligible and Relevant lone parents aged 16 and 17 can also claim the above benefits, but only from the birth of their baby); </w:t>
      </w:r>
    </w:p>
    <w:p w14:paraId="21A6AF4A" w14:textId="77777777" w:rsidR="0083097F" w:rsidRPr="004645DD" w:rsidRDefault="0083097F" w:rsidP="0083097F">
      <w:pPr>
        <w:numPr>
          <w:ilvl w:val="0"/>
          <w:numId w:val="8"/>
        </w:numPr>
        <w:shd w:val="clear" w:color="auto" w:fill="FFFFFF"/>
        <w:tabs>
          <w:tab w:val="clear" w:pos="720"/>
        </w:tabs>
        <w:spacing w:before="192" w:after="192" w:line="336" w:lineRule="auto"/>
        <w:ind w:left="360"/>
        <w:rPr>
          <w:rFonts w:cs="Arial"/>
          <w:color w:val="333333"/>
          <w:sz w:val="18"/>
          <w:szCs w:val="18"/>
        </w:rPr>
      </w:pPr>
      <w:r w:rsidRPr="004645DD">
        <w:rPr>
          <w:rFonts w:cs="Arial"/>
          <w:color w:val="333333"/>
          <w:sz w:val="18"/>
          <w:szCs w:val="18"/>
        </w:rPr>
        <w:t xml:space="preserve">Employment and Support Allowance can be claimed in circumstances where young people are deemed ‘sick or disabled’. (If the young person fits the eligibility criteria this benefit can be claimed from their 16th birthday regardless of being section 20, or section 31, or living in foster care); </w:t>
      </w:r>
    </w:p>
    <w:p w14:paraId="129F6EBF" w14:textId="77777777" w:rsidR="0083097F" w:rsidRPr="004645DD" w:rsidRDefault="0083097F" w:rsidP="604776D6">
      <w:pPr>
        <w:numPr>
          <w:ilvl w:val="0"/>
          <w:numId w:val="8"/>
        </w:numPr>
        <w:shd w:val="clear" w:color="auto" w:fill="FFFFFF" w:themeFill="background1"/>
        <w:tabs>
          <w:tab w:val="clear" w:pos="720"/>
        </w:tabs>
        <w:spacing w:before="192" w:beforeAutospacing="1" w:after="192" w:afterAutospacing="1" w:line="336" w:lineRule="auto"/>
        <w:ind w:left="360"/>
        <w:rPr>
          <w:rFonts w:cs="Arial"/>
          <w:color w:val="333333"/>
          <w:sz w:val="18"/>
          <w:szCs w:val="18"/>
        </w:rPr>
      </w:pPr>
      <w:r w:rsidRPr="604776D6">
        <w:rPr>
          <w:rFonts w:cs="Arial"/>
          <w:b/>
          <w:bCs/>
          <w:color w:val="333333"/>
          <w:sz w:val="21"/>
          <w:szCs w:val="21"/>
        </w:rPr>
        <w:t>6.3 Housing Benefit for Young People</w:t>
      </w:r>
    </w:p>
    <w:p w14:paraId="09684618" w14:textId="77777777" w:rsidR="0083097F" w:rsidRPr="004645DD" w:rsidRDefault="0083097F" w:rsidP="604776D6">
      <w:pPr>
        <w:numPr>
          <w:ilvl w:val="0"/>
          <w:numId w:val="9"/>
        </w:numPr>
        <w:shd w:val="clear" w:color="auto" w:fill="FFFFFF" w:themeFill="background1"/>
        <w:tabs>
          <w:tab w:val="clear" w:pos="720"/>
        </w:tabs>
        <w:spacing w:before="192" w:after="192" w:line="336" w:lineRule="auto"/>
        <w:ind w:left="360"/>
        <w:rPr>
          <w:rFonts w:cs="Arial"/>
          <w:color w:val="333333"/>
          <w:sz w:val="18"/>
          <w:szCs w:val="18"/>
        </w:rPr>
      </w:pPr>
      <w:r w:rsidRPr="604776D6">
        <w:rPr>
          <w:rFonts w:cs="Arial"/>
          <w:color w:val="333333"/>
          <w:sz w:val="18"/>
          <w:szCs w:val="18"/>
        </w:rPr>
        <w:t>Depending on the circumstances of the Staying Put carer, all young people are expected to claim Housing Benefit from their 18</w:t>
      </w:r>
      <w:r w:rsidRPr="604776D6">
        <w:rPr>
          <w:rFonts w:cs="Arial"/>
          <w:color w:val="333333"/>
          <w:sz w:val="18"/>
          <w:szCs w:val="18"/>
          <w:vertAlign w:val="superscript"/>
        </w:rPr>
        <w:t>th</w:t>
      </w:r>
      <w:r w:rsidRPr="604776D6">
        <w:rPr>
          <w:rFonts w:cs="Arial"/>
          <w:color w:val="333333"/>
          <w:sz w:val="18"/>
          <w:szCs w:val="18"/>
        </w:rPr>
        <w:t xml:space="preserve"> birthday which is paid directly to the Leicestershire Placement Team budget and is used to cover the accommodation element of the Staying Put arrangement </w:t>
      </w:r>
      <w:r w:rsidRPr="604776D6">
        <w:rPr>
          <w:rFonts w:cs="Arial"/>
          <w:i/>
          <w:iCs/>
          <w:color w:val="333333"/>
          <w:sz w:val="18"/>
          <w:szCs w:val="18"/>
        </w:rPr>
        <w:t>(See Appendix 2 for tips on claiming)</w:t>
      </w:r>
      <w:r w:rsidRPr="604776D6">
        <w:rPr>
          <w:rFonts w:cs="Arial"/>
          <w:color w:val="333333"/>
          <w:sz w:val="18"/>
          <w:szCs w:val="18"/>
        </w:rPr>
        <w:t xml:space="preserve">; </w:t>
      </w:r>
    </w:p>
    <w:p w14:paraId="0055BCBF" w14:textId="77777777" w:rsidR="0083097F" w:rsidRPr="004645DD" w:rsidRDefault="0083097F" w:rsidP="604776D6">
      <w:pPr>
        <w:numPr>
          <w:ilvl w:val="0"/>
          <w:numId w:val="9"/>
        </w:numPr>
        <w:shd w:val="clear" w:color="auto" w:fill="FFFFFF" w:themeFill="background1"/>
        <w:tabs>
          <w:tab w:val="clear" w:pos="720"/>
        </w:tabs>
        <w:spacing w:before="192" w:after="192" w:line="336" w:lineRule="auto"/>
        <w:ind w:left="360"/>
        <w:rPr>
          <w:rFonts w:cs="Arial"/>
          <w:color w:val="333333"/>
          <w:sz w:val="18"/>
          <w:szCs w:val="18"/>
        </w:rPr>
      </w:pPr>
      <w:r w:rsidRPr="604776D6">
        <w:rPr>
          <w:rFonts w:cs="Arial"/>
          <w:color w:val="333333"/>
          <w:sz w:val="18"/>
          <w:szCs w:val="18"/>
        </w:rPr>
        <w:t xml:space="preserve">Young people living in </w:t>
      </w:r>
      <w:r w:rsidR="00F708EE" w:rsidRPr="604776D6">
        <w:rPr>
          <w:rFonts w:cs="Arial"/>
          <w:color w:val="333333"/>
          <w:sz w:val="18"/>
          <w:szCs w:val="18"/>
        </w:rPr>
        <w:t xml:space="preserve">Kinship </w:t>
      </w:r>
      <w:r w:rsidRPr="604776D6">
        <w:rPr>
          <w:rFonts w:cs="Arial"/>
          <w:color w:val="333333"/>
          <w:sz w:val="18"/>
          <w:szCs w:val="18"/>
        </w:rPr>
        <w:t xml:space="preserve">Staying Put placements with sisters, brothers and certain extended family members who are formally approved as foster carers are not eligible to claim housing benefit on reaching the age of 18; </w:t>
      </w:r>
    </w:p>
    <w:p w14:paraId="74369D70" w14:textId="77777777" w:rsidR="0083097F" w:rsidRDefault="0083097F" w:rsidP="604776D6">
      <w:pPr>
        <w:numPr>
          <w:ilvl w:val="0"/>
          <w:numId w:val="9"/>
        </w:numPr>
        <w:shd w:val="clear" w:color="auto" w:fill="FFFFFF" w:themeFill="background1"/>
        <w:tabs>
          <w:tab w:val="clear" w:pos="720"/>
        </w:tabs>
        <w:spacing w:before="192" w:after="192" w:line="336" w:lineRule="auto"/>
        <w:ind w:left="360"/>
        <w:rPr>
          <w:rFonts w:cs="Arial"/>
          <w:color w:val="333333"/>
          <w:sz w:val="18"/>
          <w:szCs w:val="18"/>
        </w:rPr>
      </w:pPr>
      <w:r w:rsidRPr="604776D6">
        <w:rPr>
          <w:rFonts w:cs="Arial"/>
          <w:color w:val="333333"/>
          <w:sz w:val="18"/>
          <w:szCs w:val="18"/>
        </w:rPr>
        <w:t xml:space="preserve">Young people who are living with Staying Put carers who are in receipt of a means tested benefit will not be expected to claim Housing Benefit. </w:t>
      </w:r>
    </w:p>
    <w:p w14:paraId="6E42B86A" w14:textId="77777777" w:rsidR="0083097F" w:rsidRPr="004645DD" w:rsidRDefault="0083097F" w:rsidP="604776D6">
      <w:pPr>
        <w:shd w:val="clear" w:color="auto" w:fill="FFFFFF" w:themeFill="background1"/>
        <w:spacing w:before="100" w:beforeAutospacing="1" w:after="100" w:afterAutospacing="1" w:line="336" w:lineRule="auto"/>
        <w:outlineLvl w:val="3"/>
        <w:rPr>
          <w:rFonts w:cs="Arial"/>
          <w:b/>
          <w:bCs/>
          <w:color w:val="333333"/>
          <w:sz w:val="21"/>
          <w:szCs w:val="21"/>
        </w:rPr>
      </w:pPr>
      <w:r w:rsidRPr="604776D6">
        <w:rPr>
          <w:rFonts w:cs="Arial"/>
          <w:b/>
          <w:bCs/>
          <w:color w:val="333333"/>
          <w:sz w:val="21"/>
          <w:szCs w:val="21"/>
        </w:rPr>
        <w:t>6.4 Other Support and Allowances for Young People</w:t>
      </w:r>
    </w:p>
    <w:p w14:paraId="10A9A3EF" w14:textId="77777777" w:rsidR="0083097F" w:rsidRDefault="0083097F" w:rsidP="0083097F">
      <w:pPr>
        <w:shd w:val="clear" w:color="auto" w:fill="FFFFFF"/>
        <w:spacing w:before="192" w:after="192" w:line="336" w:lineRule="auto"/>
        <w:rPr>
          <w:rFonts w:cs="Arial"/>
          <w:color w:val="333333"/>
          <w:sz w:val="18"/>
          <w:szCs w:val="18"/>
        </w:rPr>
      </w:pPr>
      <w:r>
        <w:rPr>
          <w:rFonts w:cs="Arial"/>
          <w:color w:val="333333"/>
          <w:sz w:val="18"/>
          <w:szCs w:val="18"/>
        </w:rPr>
        <w:t>For details of other allowances available to young people in a Staying Put arrangement see the Sections on Young People aged 18+ in the LCC ‘Finance arrangements for Children in Care or Care Leavers (not in foster care or residential care)’</w:t>
      </w:r>
    </w:p>
    <w:p w14:paraId="5702D12E" w14:textId="77777777" w:rsidR="0083097F" w:rsidRDefault="0083097F" w:rsidP="0083097F">
      <w:p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Payments from Children’s Services to young people under section 17, section 20, section 23, section 24 and section 31 do not count as income for benefit purposes.</w:t>
      </w:r>
    </w:p>
    <w:p w14:paraId="221FA4E2" w14:textId="77777777" w:rsidR="009753D0" w:rsidRDefault="009753D0" w:rsidP="0083097F">
      <w:pPr>
        <w:shd w:val="clear" w:color="auto" w:fill="FFFFFF"/>
        <w:spacing w:before="100" w:beforeAutospacing="1" w:after="100" w:afterAutospacing="1" w:line="336" w:lineRule="auto"/>
        <w:rPr>
          <w:rFonts w:cs="Arial"/>
          <w:color w:val="333333"/>
          <w:sz w:val="18"/>
          <w:szCs w:val="18"/>
        </w:rPr>
      </w:pPr>
    </w:p>
    <w:p w14:paraId="33053D68" w14:textId="77777777" w:rsidR="0083097F" w:rsidRPr="004645DD" w:rsidRDefault="0083097F" w:rsidP="0083097F">
      <w:pPr>
        <w:pBdr>
          <w:bottom w:val="single" w:sz="6" w:space="0" w:color="0495DF"/>
        </w:pBdr>
        <w:shd w:val="clear" w:color="auto" w:fill="FFFFFF"/>
        <w:spacing w:before="192" w:after="192" w:line="336" w:lineRule="auto"/>
        <w:rPr>
          <w:rFonts w:cs="Arial"/>
          <w:b/>
          <w:bCs/>
          <w:color w:val="333333"/>
          <w:sz w:val="23"/>
          <w:szCs w:val="23"/>
        </w:rPr>
      </w:pPr>
      <w:r w:rsidRPr="004645DD">
        <w:rPr>
          <w:rFonts w:cs="Arial"/>
          <w:b/>
          <w:bCs/>
          <w:color w:val="333333"/>
          <w:sz w:val="23"/>
          <w:szCs w:val="23"/>
        </w:rPr>
        <w:t xml:space="preserve">7. </w:t>
      </w:r>
      <w:r w:rsidRPr="004645DD">
        <w:rPr>
          <w:rFonts w:cs="Arial"/>
          <w:b/>
          <w:color w:val="333333"/>
          <w:sz w:val="23"/>
          <w:szCs w:val="23"/>
        </w:rPr>
        <w:t>Carers Financial Arrangements</w:t>
      </w:r>
    </w:p>
    <w:p w14:paraId="6B11874F" w14:textId="77777777" w:rsidR="0083097F" w:rsidRPr="006214A6" w:rsidRDefault="0083097F" w:rsidP="006214A6">
      <w:pPr>
        <w:tabs>
          <w:tab w:val="left" w:pos="1701"/>
        </w:tabs>
        <w:autoSpaceDE w:val="0"/>
        <w:autoSpaceDN w:val="0"/>
        <w:adjustRightInd w:val="0"/>
        <w:spacing w:line="240" w:lineRule="auto"/>
        <w:rPr>
          <w:rFonts w:eastAsia="Times New Roman" w:cs="Arial"/>
          <w:bCs/>
          <w:color w:val="333333"/>
          <w:sz w:val="18"/>
          <w:szCs w:val="18"/>
          <w:lang w:eastAsia="en-GB"/>
        </w:rPr>
      </w:pPr>
      <w:r w:rsidRPr="002B4637">
        <w:rPr>
          <w:rFonts w:eastAsia="Times New Roman" w:cs="Arial"/>
          <w:bCs/>
          <w:color w:val="333333"/>
          <w:sz w:val="18"/>
          <w:szCs w:val="18"/>
          <w:lang w:eastAsia="en-GB"/>
        </w:rPr>
        <w:t xml:space="preserve">See also the: </w:t>
      </w:r>
      <w:r w:rsidRPr="002B4637">
        <w:rPr>
          <w:rFonts w:cs="Arial"/>
          <w:color w:val="333333"/>
          <w:sz w:val="18"/>
          <w:szCs w:val="18"/>
        </w:rPr>
        <w:t>Finance arrangements for Children in Care or Care Leavers (not in foster care or residential care</w:t>
      </w:r>
      <w:r>
        <w:rPr>
          <w:rFonts w:cs="Arial"/>
          <w:color w:val="333333"/>
          <w:sz w:val="18"/>
          <w:szCs w:val="18"/>
        </w:rPr>
        <w:t>)</w:t>
      </w:r>
    </w:p>
    <w:p w14:paraId="1A80DB4F" w14:textId="77777777" w:rsidR="0083097F" w:rsidRPr="004645DD" w:rsidRDefault="0083097F" w:rsidP="0083097F">
      <w:pPr>
        <w:tabs>
          <w:tab w:val="left" w:pos="1701"/>
        </w:tabs>
        <w:autoSpaceDE w:val="0"/>
        <w:autoSpaceDN w:val="0"/>
        <w:adjustRightInd w:val="0"/>
        <w:spacing w:line="240" w:lineRule="auto"/>
        <w:ind w:left="567" w:hanging="567"/>
        <w:rPr>
          <w:rFonts w:eastAsia="Times New Roman" w:cs="Arial"/>
          <w:b/>
          <w:bCs/>
          <w:color w:val="333333"/>
          <w:sz w:val="21"/>
          <w:szCs w:val="21"/>
          <w:lang w:eastAsia="en-GB"/>
        </w:rPr>
      </w:pPr>
      <w:r w:rsidRPr="73F1C606">
        <w:rPr>
          <w:rFonts w:eastAsia="Times New Roman" w:cs="Arial"/>
          <w:b/>
          <w:bCs/>
          <w:color w:val="333333"/>
          <w:sz w:val="21"/>
          <w:szCs w:val="21"/>
          <w:lang w:eastAsia="en-GB"/>
        </w:rPr>
        <w:t>7.1 Post 18 Providers Allowance</w:t>
      </w:r>
    </w:p>
    <w:p w14:paraId="5C6A380B" w14:textId="77777777" w:rsidR="0083097F" w:rsidRDefault="0083097F" w:rsidP="604776D6">
      <w:pPr>
        <w:spacing w:before="100" w:beforeAutospacing="1" w:after="100" w:afterAutospacing="1" w:line="336" w:lineRule="auto"/>
        <w:rPr>
          <w:rFonts w:eastAsia="Times New Roman" w:cs="Arial"/>
          <w:color w:val="333333"/>
          <w:sz w:val="18"/>
          <w:szCs w:val="18"/>
          <w:lang w:eastAsia="en-GB"/>
        </w:rPr>
      </w:pPr>
      <w:r w:rsidRPr="604776D6">
        <w:rPr>
          <w:rFonts w:eastAsia="Times New Roman" w:cs="Arial"/>
          <w:color w:val="333333"/>
          <w:sz w:val="18"/>
          <w:szCs w:val="18"/>
          <w:lang w:eastAsia="en-GB"/>
        </w:rPr>
        <w:t xml:space="preserve">Staying Put carers become entitled to a Post 18 Providers Allowance. This means the carers will be entitled to receive </w:t>
      </w:r>
      <w:r w:rsidR="003625D3" w:rsidRPr="604776D6">
        <w:rPr>
          <w:rFonts w:eastAsia="Times New Roman" w:cs="Arial"/>
          <w:b/>
          <w:bCs/>
          <w:color w:val="333333"/>
          <w:sz w:val="18"/>
          <w:szCs w:val="18"/>
          <w:lang w:eastAsia="en-GB"/>
        </w:rPr>
        <w:t>£2</w:t>
      </w:r>
      <w:r w:rsidR="00862F50">
        <w:rPr>
          <w:rFonts w:eastAsia="Times New Roman" w:cs="Arial"/>
          <w:b/>
          <w:bCs/>
          <w:color w:val="333333"/>
          <w:sz w:val="18"/>
          <w:szCs w:val="18"/>
          <w:lang w:eastAsia="en-GB"/>
        </w:rPr>
        <w:t xml:space="preserve">54 </w:t>
      </w:r>
      <w:r w:rsidRPr="604776D6">
        <w:rPr>
          <w:rFonts w:eastAsia="Times New Roman" w:cs="Arial"/>
          <w:b/>
          <w:bCs/>
          <w:color w:val="333333"/>
          <w:sz w:val="18"/>
          <w:szCs w:val="18"/>
          <w:lang w:eastAsia="en-GB"/>
        </w:rPr>
        <w:t>per week</w:t>
      </w:r>
      <w:r w:rsidRPr="604776D6">
        <w:rPr>
          <w:rFonts w:eastAsia="Times New Roman" w:cs="Arial"/>
          <w:color w:val="333333"/>
          <w:sz w:val="18"/>
          <w:szCs w:val="18"/>
          <w:lang w:eastAsia="en-GB"/>
        </w:rPr>
        <w:t xml:space="preserve">.  </w:t>
      </w:r>
      <w:r w:rsidR="00862F50">
        <w:rPr>
          <w:rFonts w:eastAsia="Times New Roman" w:cs="Arial"/>
          <w:color w:val="333333"/>
          <w:sz w:val="18"/>
          <w:szCs w:val="18"/>
          <w:lang w:eastAsia="en-GB"/>
        </w:rPr>
        <w:t xml:space="preserve">( Subject to change as there is an annual allowance increase) </w:t>
      </w:r>
      <w:r w:rsidRPr="604776D6">
        <w:rPr>
          <w:rFonts w:eastAsia="Times New Roman" w:cs="Arial"/>
          <w:color w:val="333333"/>
          <w:sz w:val="18"/>
          <w:szCs w:val="18"/>
          <w:lang w:eastAsia="en-GB"/>
        </w:rPr>
        <w:t>This covers accommodation, heating, lighting, rent, food and associated placement costs. The carers are not expected to provide the young person with a personal allowance.</w:t>
      </w:r>
    </w:p>
    <w:p w14:paraId="71F4EFBC" w14:textId="77777777" w:rsidR="0083097F" w:rsidRPr="004645DD" w:rsidRDefault="0083097F" w:rsidP="0083097F">
      <w:pPr>
        <w:spacing w:before="100" w:beforeAutospacing="1" w:after="100" w:afterAutospacing="1" w:line="336" w:lineRule="auto"/>
        <w:rPr>
          <w:rFonts w:eastAsia="Times New Roman" w:cs="Arial"/>
          <w:color w:val="333333"/>
          <w:sz w:val="18"/>
          <w:szCs w:val="18"/>
          <w:lang w:eastAsia="en-GB"/>
        </w:rPr>
      </w:pPr>
      <w:r>
        <w:rPr>
          <w:rFonts w:eastAsia="Times New Roman" w:cs="Arial"/>
          <w:color w:val="333333"/>
          <w:sz w:val="18"/>
          <w:szCs w:val="18"/>
          <w:lang w:eastAsia="en-GB"/>
        </w:rPr>
        <w:t>A final birthday allowance equivalent to the basic weekly maintenance allowance will be paid to the carer for the young person’s 18</w:t>
      </w:r>
      <w:r w:rsidRPr="00B24D8A">
        <w:rPr>
          <w:rFonts w:eastAsia="Times New Roman" w:cs="Arial"/>
          <w:color w:val="333333"/>
          <w:sz w:val="18"/>
          <w:szCs w:val="18"/>
          <w:vertAlign w:val="superscript"/>
          <w:lang w:eastAsia="en-GB"/>
        </w:rPr>
        <w:t>th</w:t>
      </w:r>
      <w:r w:rsidR="003625D3">
        <w:rPr>
          <w:rFonts w:eastAsia="Times New Roman" w:cs="Arial"/>
          <w:color w:val="333333"/>
          <w:sz w:val="18"/>
          <w:szCs w:val="18"/>
          <w:lang w:eastAsia="en-GB"/>
        </w:rPr>
        <w:t xml:space="preserve"> Birthday</w:t>
      </w:r>
      <w:r>
        <w:rPr>
          <w:rFonts w:eastAsia="Times New Roman" w:cs="Arial"/>
          <w:color w:val="333333"/>
          <w:sz w:val="18"/>
          <w:szCs w:val="18"/>
          <w:lang w:eastAsia="en-GB"/>
        </w:rPr>
        <w:t>. Thereafter, the birthday, Christmas, and holiday allowances paid to carers will cease.</w:t>
      </w:r>
    </w:p>
    <w:p w14:paraId="5C9DF528" w14:textId="77777777" w:rsidR="0083097F" w:rsidRPr="004645DD" w:rsidRDefault="0083097F" w:rsidP="604776D6">
      <w:pPr>
        <w:spacing w:before="100" w:beforeAutospacing="1" w:after="100" w:afterAutospacing="1" w:line="336" w:lineRule="auto"/>
        <w:rPr>
          <w:rFonts w:eastAsia="Times New Roman" w:cs="Arial"/>
          <w:color w:val="333333"/>
          <w:sz w:val="18"/>
          <w:szCs w:val="18"/>
          <w:lang w:eastAsia="en-GB"/>
        </w:rPr>
      </w:pPr>
      <w:r w:rsidRPr="604776D6">
        <w:rPr>
          <w:rFonts w:eastAsia="Times New Roman" w:cs="Arial"/>
          <w:color w:val="333333"/>
          <w:sz w:val="18"/>
          <w:szCs w:val="18"/>
          <w:lang w:eastAsia="en-GB"/>
        </w:rPr>
        <w:t xml:space="preserve">Young people are expected to apply for housing benefit once they are 18 and they will be given help with this </w:t>
      </w:r>
      <w:r w:rsidRPr="604776D6">
        <w:rPr>
          <w:rFonts w:eastAsia="Times New Roman" w:cs="Arial"/>
          <w:i/>
          <w:iCs/>
          <w:color w:val="333333"/>
          <w:sz w:val="18"/>
          <w:szCs w:val="18"/>
          <w:lang w:eastAsia="en-GB"/>
        </w:rPr>
        <w:t>(See Section 6)</w:t>
      </w:r>
      <w:r w:rsidRPr="604776D6">
        <w:rPr>
          <w:rFonts w:eastAsia="Times New Roman" w:cs="Arial"/>
          <w:color w:val="333333"/>
          <w:sz w:val="18"/>
          <w:szCs w:val="18"/>
          <w:lang w:eastAsia="en-GB"/>
        </w:rPr>
        <w:t>. If the claim is successful, the amount received is deducted from the carers Post 18 Providers’ allowance.</w:t>
      </w:r>
    </w:p>
    <w:p w14:paraId="32D2F518" w14:textId="77777777" w:rsidR="0083097F" w:rsidRPr="004645DD" w:rsidRDefault="0083097F" w:rsidP="604776D6">
      <w:pPr>
        <w:spacing w:before="100" w:beforeAutospacing="1" w:after="100" w:afterAutospacing="1" w:line="336" w:lineRule="auto"/>
        <w:rPr>
          <w:rFonts w:eastAsia="Times New Roman" w:cs="Arial"/>
          <w:color w:val="333333"/>
          <w:sz w:val="18"/>
          <w:szCs w:val="18"/>
          <w:lang w:eastAsia="en-GB"/>
        </w:rPr>
      </w:pPr>
      <w:r w:rsidRPr="604776D6">
        <w:rPr>
          <w:rFonts w:eastAsia="Times New Roman" w:cs="Arial"/>
          <w:color w:val="333333"/>
          <w:sz w:val="18"/>
          <w:szCs w:val="18"/>
          <w:lang w:eastAsia="en-GB"/>
        </w:rPr>
        <w:t>If a young person is in employment, they will be supported to arrive at a private arrangement to remain with their ex-foster carers, but they will not receive funding from LCC.</w:t>
      </w:r>
    </w:p>
    <w:p w14:paraId="62117355" w14:textId="77777777" w:rsidR="0083097F" w:rsidRPr="004645DD" w:rsidRDefault="0083097F" w:rsidP="0083097F">
      <w:pPr>
        <w:spacing w:before="100" w:beforeAutospacing="1" w:after="100" w:afterAutospacing="1" w:line="336" w:lineRule="auto"/>
        <w:rPr>
          <w:rFonts w:eastAsia="Times New Roman" w:cs="Arial"/>
          <w:color w:val="333333"/>
          <w:sz w:val="18"/>
          <w:szCs w:val="18"/>
          <w:lang w:eastAsia="en-GB"/>
        </w:rPr>
      </w:pPr>
      <w:r w:rsidRPr="004645DD">
        <w:rPr>
          <w:rFonts w:eastAsia="Times New Roman" w:cs="Arial"/>
          <w:color w:val="333333"/>
          <w:sz w:val="18"/>
          <w:szCs w:val="18"/>
          <w:lang w:eastAsia="en-GB"/>
        </w:rPr>
        <w:lastRenderedPageBreak/>
        <w:t xml:space="preserve">Carers should seek independent tax advice about their income tax. Information is available from the Fostering Network’s </w:t>
      </w:r>
      <w:r w:rsidR="006214A6" w:rsidRPr="004645DD">
        <w:rPr>
          <w:rFonts w:eastAsia="Times New Roman" w:cs="Arial"/>
          <w:color w:val="333333"/>
          <w:sz w:val="18"/>
          <w:szCs w:val="18"/>
          <w:lang w:eastAsia="en-GB"/>
        </w:rPr>
        <w:t>Foster line</w:t>
      </w:r>
      <w:r w:rsidRPr="004645DD">
        <w:rPr>
          <w:rFonts w:eastAsia="Times New Roman" w:cs="Arial"/>
          <w:color w:val="333333"/>
          <w:sz w:val="18"/>
          <w:szCs w:val="18"/>
          <w:lang w:eastAsia="en-GB"/>
        </w:rPr>
        <w:t xml:space="preserve"> on 0800 040 7675, from the local tax office</w:t>
      </w:r>
      <w:r>
        <w:rPr>
          <w:rFonts w:eastAsia="Times New Roman" w:cs="Arial"/>
          <w:color w:val="333333"/>
          <w:sz w:val="18"/>
          <w:szCs w:val="18"/>
          <w:lang w:eastAsia="en-GB"/>
        </w:rPr>
        <w:t xml:space="preserve">, or online at  </w:t>
      </w:r>
      <w:hyperlink r:id="rId14" w:history="1">
        <w:r w:rsidRPr="00344805">
          <w:rPr>
            <w:rStyle w:val="Hyperlink"/>
            <w:rFonts w:eastAsia="Times New Roman"/>
            <w:sz w:val="18"/>
            <w:szCs w:val="18"/>
            <w:lang w:eastAsia="en-GB"/>
          </w:rPr>
          <w:t>http://www.hmrc.gov.uk/helpsheets/hs236.pdf</w:t>
        </w:r>
      </w:hyperlink>
      <w:r w:rsidRPr="00344805">
        <w:rPr>
          <w:rFonts w:eastAsia="Times New Roman" w:cs="Arial"/>
          <w:color w:val="333333"/>
          <w:sz w:val="18"/>
          <w:szCs w:val="18"/>
          <w:lang w:eastAsia="en-GB"/>
        </w:rPr>
        <w:t xml:space="preserve"> </w:t>
      </w:r>
    </w:p>
    <w:p w14:paraId="52826702" w14:textId="77777777" w:rsidR="0083097F" w:rsidRPr="004645DD" w:rsidRDefault="0083097F" w:rsidP="0083097F">
      <w:pPr>
        <w:spacing w:before="100" w:beforeAutospacing="1" w:after="100" w:afterAutospacing="1" w:line="336" w:lineRule="auto"/>
        <w:rPr>
          <w:rFonts w:eastAsia="Times New Roman" w:cs="Arial"/>
          <w:color w:val="333333"/>
          <w:sz w:val="18"/>
          <w:szCs w:val="18"/>
          <w:lang w:eastAsia="en-GB"/>
        </w:rPr>
      </w:pPr>
      <w:r w:rsidRPr="004645DD">
        <w:rPr>
          <w:rFonts w:eastAsia="Times New Roman" w:cs="Arial"/>
          <w:color w:val="333333"/>
          <w:sz w:val="18"/>
          <w:szCs w:val="18"/>
          <w:lang w:eastAsia="en-GB"/>
        </w:rPr>
        <w:t xml:space="preserve">Young people who remain in foster homes after they are 18 need to have a </w:t>
      </w:r>
      <w:r w:rsidR="00862F50">
        <w:rPr>
          <w:rFonts w:eastAsia="Times New Roman" w:cs="Arial"/>
          <w:color w:val="333333"/>
          <w:sz w:val="18"/>
          <w:szCs w:val="18"/>
          <w:lang w:eastAsia="en-GB"/>
        </w:rPr>
        <w:t>DBS</w:t>
      </w:r>
      <w:r w:rsidRPr="004645DD">
        <w:rPr>
          <w:rFonts w:eastAsia="Times New Roman" w:cs="Arial"/>
          <w:color w:val="333333"/>
          <w:sz w:val="18"/>
          <w:szCs w:val="18"/>
          <w:lang w:eastAsia="en-GB"/>
        </w:rPr>
        <w:t xml:space="preserve"> check if there are other younger foster children within the home. A risk assessment should be considered if other younger children are not siblings of the young person.   </w:t>
      </w:r>
    </w:p>
    <w:p w14:paraId="6FB69D7A" w14:textId="77777777" w:rsidR="0083097F" w:rsidRPr="004645DD" w:rsidRDefault="0083097F" w:rsidP="0083097F">
      <w:pPr>
        <w:tabs>
          <w:tab w:val="left" w:pos="1701"/>
        </w:tabs>
        <w:spacing w:before="100" w:beforeAutospacing="1" w:after="100" w:afterAutospacing="1" w:line="336" w:lineRule="auto"/>
        <w:rPr>
          <w:rFonts w:eastAsia="Times New Roman" w:cs="Arial"/>
          <w:b/>
          <w:bCs/>
          <w:color w:val="333333"/>
          <w:sz w:val="19"/>
          <w:szCs w:val="19"/>
          <w:lang w:eastAsia="en-GB"/>
        </w:rPr>
      </w:pPr>
      <w:r w:rsidRPr="004645DD">
        <w:rPr>
          <w:rFonts w:eastAsia="Times New Roman" w:cs="Arial"/>
          <w:b/>
          <w:bCs/>
          <w:color w:val="333333"/>
          <w:sz w:val="19"/>
          <w:szCs w:val="19"/>
          <w:lang w:eastAsia="en-GB"/>
        </w:rPr>
        <w:t>7.1.1 Independence Preparation</w:t>
      </w:r>
    </w:p>
    <w:p w14:paraId="4BC444C9" w14:textId="77777777" w:rsidR="0083097F" w:rsidRDefault="0083097F" w:rsidP="73F1C606">
      <w:pPr>
        <w:tabs>
          <w:tab w:val="left" w:pos="1701"/>
        </w:tabs>
        <w:spacing w:before="100" w:beforeAutospacing="1" w:after="100" w:afterAutospacing="1" w:line="336" w:lineRule="auto"/>
        <w:rPr>
          <w:rFonts w:eastAsia="Times New Roman" w:cs="Arial"/>
          <w:color w:val="333333"/>
          <w:sz w:val="18"/>
          <w:szCs w:val="18"/>
          <w:lang w:eastAsia="en-GB"/>
        </w:rPr>
      </w:pPr>
      <w:r w:rsidRPr="73F1C606">
        <w:rPr>
          <w:rFonts w:eastAsia="Times New Roman" w:cs="Arial"/>
          <w:color w:val="333333"/>
          <w:sz w:val="18"/>
          <w:szCs w:val="18"/>
          <w:lang w:eastAsia="en-GB"/>
        </w:rPr>
        <w:t xml:space="preserve">As young people in foster care become older they should not only receive their recommended level of pocket money but also some of their clothing and personal allowances.  These should be gradually increased to encourage them to take more responsibility for their self-care and eventual independence.  Carers should make sure that the young person opens and manages a bank account to help them to develop budgeting skills. </w:t>
      </w:r>
    </w:p>
    <w:p w14:paraId="438FA969" w14:textId="77777777" w:rsidR="0083097F" w:rsidRPr="004645DD" w:rsidRDefault="0083097F" w:rsidP="0083097F">
      <w:pPr>
        <w:tabs>
          <w:tab w:val="left" w:pos="1701"/>
        </w:tabs>
        <w:spacing w:before="100" w:beforeAutospacing="1" w:after="100" w:afterAutospacing="1" w:line="336" w:lineRule="auto"/>
        <w:rPr>
          <w:rFonts w:eastAsia="Times New Roman" w:cs="Arial"/>
          <w:b/>
          <w:bCs/>
          <w:color w:val="333333"/>
          <w:sz w:val="19"/>
          <w:szCs w:val="19"/>
          <w:lang w:eastAsia="en-GB"/>
        </w:rPr>
      </w:pPr>
      <w:r w:rsidRPr="004645DD">
        <w:rPr>
          <w:rFonts w:eastAsia="Times New Roman" w:cs="Arial"/>
          <w:b/>
          <w:bCs/>
          <w:color w:val="333333"/>
          <w:sz w:val="19"/>
          <w:szCs w:val="19"/>
          <w:lang w:eastAsia="en-GB"/>
        </w:rPr>
        <w:t>7.1.2 Children at University</w:t>
      </w:r>
    </w:p>
    <w:p w14:paraId="79630B8A" w14:textId="77777777" w:rsidR="0083097F" w:rsidRDefault="0083097F" w:rsidP="73F1C606">
      <w:pPr>
        <w:tabs>
          <w:tab w:val="left" w:pos="1701"/>
        </w:tabs>
        <w:spacing w:before="100" w:beforeAutospacing="1" w:after="100" w:afterAutospacing="1" w:line="336" w:lineRule="auto"/>
        <w:rPr>
          <w:rFonts w:eastAsia="Times New Roman" w:cs="Arial"/>
          <w:sz w:val="18"/>
          <w:szCs w:val="18"/>
          <w:lang w:eastAsia="en-GB"/>
        </w:rPr>
      </w:pPr>
      <w:r w:rsidRPr="73F1C606">
        <w:rPr>
          <w:rFonts w:eastAsia="Times New Roman" w:cs="Arial"/>
          <w:color w:val="333333"/>
          <w:sz w:val="18"/>
          <w:szCs w:val="18"/>
          <w:lang w:eastAsia="en-GB"/>
        </w:rPr>
        <w:t>When the young person is in residence with the carers in the summer holidays</w:t>
      </w:r>
      <w:r w:rsidR="006E2378" w:rsidRPr="73F1C606">
        <w:rPr>
          <w:rFonts w:eastAsia="Times New Roman" w:cs="Arial"/>
          <w:color w:val="333333"/>
          <w:sz w:val="18"/>
          <w:szCs w:val="18"/>
          <w:lang w:eastAsia="en-GB"/>
        </w:rPr>
        <w:t xml:space="preserve">, Christmas or Easter </w:t>
      </w:r>
      <w:r w:rsidRPr="73F1C606">
        <w:rPr>
          <w:rFonts w:eastAsia="Times New Roman" w:cs="Arial"/>
          <w:color w:val="333333"/>
          <w:sz w:val="18"/>
          <w:szCs w:val="18"/>
          <w:lang w:eastAsia="en-GB"/>
        </w:rPr>
        <w:t>, carers can recei</w:t>
      </w:r>
      <w:r w:rsidR="003625D3" w:rsidRPr="73F1C606">
        <w:rPr>
          <w:rFonts w:eastAsia="Times New Roman" w:cs="Arial"/>
          <w:color w:val="333333"/>
          <w:sz w:val="18"/>
          <w:szCs w:val="18"/>
          <w:lang w:eastAsia="en-GB"/>
        </w:rPr>
        <w:t xml:space="preserve">ve the </w:t>
      </w:r>
      <w:r w:rsidR="003625D3" w:rsidRPr="73F1C606">
        <w:rPr>
          <w:rFonts w:eastAsia="Times New Roman" w:cs="Arial"/>
          <w:sz w:val="18"/>
          <w:szCs w:val="18"/>
          <w:lang w:eastAsia="en-GB"/>
        </w:rPr>
        <w:t>post 18 allowance of £2</w:t>
      </w:r>
      <w:r w:rsidR="00862F50" w:rsidRPr="73F1C606">
        <w:rPr>
          <w:rFonts w:eastAsia="Times New Roman" w:cs="Arial"/>
          <w:sz w:val="18"/>
          <w:szCs w:val="18"/>
          <w:lang w:eastAsia="en-GB"/>
        </w:rPr>
        <w:t>54</w:t>
      </w:r>
      <w:r w:rsidRPr="73F1C606">
        <w:rPr>
          <w:rFonts w:eastAsia="Times New Roman" w:cs="Arial"/>
          <w:sz w:val="18"/>
          <w:szCs w:val="18"/>
          <w:lang w:eastAsia="en-GB"/>
        </w:rPr>
        <w:t xml:space="preserve"> per week pro rata ( usually 12 weeks)</w:t>
      </w:r>
    </w:p>
    <w:p w14:paraId="67BEAAA3" w14:textId="77777777" w:rsidR="002B07A3" w:rsidRPr="00317C55" w:rsidRDefault="002B07A3" w:rsidP="22AF5E95">
      <w:pPr>
        <w:tabs>
          <w:tab w:val="left" w:pos="1701"/>
        </w:tabs>
        <w:spacing w:before="100" w:beforeAutospacing="1" w:after="100" w:afterAutospacing="1" w:line="336" w:lineRule="auto"/>
        <w:rPr>
          <w:rFonts w:eastAsia="Times New Roman" w:cs="Arial"/>
          <w:b/>
          <w:bCs/>
          <w:color w:val="333333"/>
          <w:sz w:val="21"/>
          <w:szCs w:val="21"/>
          <w:lang w:eastAsia="en-GB"/>
        </w:rPr>
      </w:pPr>
      <w:r w:rsidRPr="73F1C606">
        <w:rPr>
          <w:rFonts w:eastAsia="Times New Roman" w:cs="Arial"/>
          <w:i/>
          <w:iCs/>
          <w:sz w:val="18"/>
          <w:szCs w:val="18"/>
          <w:lang w:eastAsia="en-GB"/>
        </w:rPr>
        <w:t>If a young person remains with their carer</w:t>
      </w:r>
      <w:r w:rsidR="00862F50" w:rsidRPr="73F1C606">
        <w:rPr>
          <w:rFonts w:eastAsia="Times New Roman" w:cs="Arial"/>
          <w:i/>
          <w:iCs/>
          <w:sz w:val="18"/>
          <w:szCs w:val="18"/>
          <w:lang w:eastAsia="en-GB"/>
        </w:rPr>
        <w:t xml:space="preserve"> rather than living in university accommodation </w:t>
      </w:r>
      <w:r w:rsidRPr="73F1C606">
        <w:rPr>
          <w:rFonts w:eastAsia="Times New Roman" w:cs="Arial"/>
          <w:i/>
          <w:iCs/>
          <w:sz w:val="18"/>
          <w:szCs w:val="18"/>
          <w:lang w:eastAsia="en-GB"/>
        </w:rPr>
        <w:t xml:space="preserve"> then they will be expected to claim all grants and loans as per the finance policy. They will </w:t>
      </w:r>
      <w:r w:rsidR="000B26B9" w:rsidRPr="73F1C606">
        <w:rPr>
          <w:rFonts w:eastAsia="Times New Roman" w:cs="Arial"/>
          <w:i/>
          <w:iCs/>
          <w:sz w:val="18"/>
          <w:szCs w:val="18"/>
          <w:lang w:eastAsia="en-GB"/>
        </w:rPr>
        <w:t xml:space="preserve"> however </w:t>
      </w:r>
      <w:r w:rsidR="006A62D6" w:rsidRPr="73F1C606">
        <w:rPr>
          <w:rFonts w:eastAsia="Times New Roman" w:cs="Arial"/>
          <w:i/>
          <w:iCs/>
          <w:sz w:val="18"/>
          <w:szCs w:val="18"/>
          <w:lang w:eastAsia="en-GB"/>
        </w:rPr>
        <w:t xml:space="preserve"> not </w:t>
      </w:r>
      <w:r w:rsidRPr="73F1C606">
        <w:rPr>
          <w:rFonts w:eastAsia="Times New Roman" w:cs="Arial"/>
          <w:i/>
          <w:iCs/>
          <w:sz w:val="18"/>
          <w:szCs w:val="18"/>
          <w:lang w:eastAsia="en-GB"/>
        </w:rPr>
        <w:t>receive £4K per year bursary</w:t>
      </w:r>
      <w:r w:rsidR="000B26B9" w:rsidRPr="73F1C606">
        <w:rPr>
          <w:rFonts w:eastAsia="Times New Roman" w:cs="Arial"/>
          <w:i/>
          <w:iCs/>
          <w:sz w:val="18"/>
          <w:szCs w:val="18"/>
          <w:lang w:eastAsia="en-GB"/>
        </w:rPr>
        <w:t xml:space="preserve">, </w:t>
      </w:r>
      <w:r w:rsidRPr="73F1C606">
        <w:rPr>
          <w:rFonts w:eastAsia="Times New Roman" w:cs="Arial"/>
          <w:i/>
          <w:iCs/>
          <w:sz w:val="18"/>
          <w:szCs w:val="18"/>
          <w:lang w:eastAsia="en-GB"/>
        </w:rPr>
        <w:t xml:space="preserve"> </w:t>
      </w:r>
      <w:r w:rsidR="000B26B9" w:rsidRPr="73F1C606">
        <w:rPr>
          <w:rFonts w:eastAsia="Times New Roman" w:cs="Arial"/>
          <w:i/>
          <w:iCs/>
          <w:sz w:val="18"/>
          <w:szCs w:val="18"/>
          <w:lang w:eastAsia="en-GB"/>
        </w:rPr>
        <w:t xml:space="preserve">instead </w:t>
      </w:r>
      <w:r w:rsidRPr="73F1C606">
        <w:rPr>
          <w:rFonts w:eastAsia="Times New Roman" w:cs="Arial"/>
          <w:i/>
          <w:iCs/>
          <w:sz w:val="18"/>
          <w:szCs w:val="18"/>
          <w:lang w:eastAsia="en-GB"/>
        </w:rPr>
        <w:t xml:space="preserve"> local authority will pay  £2</w:t>
      </w:r>
      <w:r w:rsidR="00862F50" w:rsidRPr="73F1C606">
        <w:rPr>
          <w:rFonts w:eastAsia="Times New Roman" w:cs="Arial"/>
          <w:i/>
          <w:iCs/>
          <w:sz w:val="18"/>
          <w:szCs w:val="18"/>
          <w:lang w:eastAsia="en-GB"/>
        </w:rPr>
        <w:t>54</w:t>
      </w:r>
      <w:r w:rsidRPr="73F1C606">
        <w:rPr>
          <w:rFonts w:eastAsia="Times New Roman" w:cs="Arial"/>
          <w:i/>
          <w:iCs/>
          <w:sz w:val="18"/>
          <w:szCs w:val="18"/>
          <w:lang w:eastAsia="en-GB"/>
        </w:rPr>
        <w:t xml:space="preserve"> per week </w:t>
      </w:r>
      <w:r w:rsidR="006A62D6" w:rsidRPr="73F1C606">
        <w:rPr>
          <w:rFonts w:eastAsia="Times New Roman" w:cs="Arial"/>
          <w:i/>
          <w:iCs/>
          <w:sz w:val="18"/>
          <w:szCs w:val="18"/>
          <w:lang w:eastAsia="en-GB"/>
        </w:rPr>
        <w:t>to the carers whilst the young person remains wi</w:t>
      </w:r>
      <w:r w:rsidR="00DA09C2" w:rsidRPr="73F1C606">
        <w:rPr>
          <w:rFonts w:eastAsia="Times New Roman" w:cs="Arial"/>
          <w:i/>
          <w:iCs/>
          <w:sz w:val="18"/>
          <w:szCs w:val="18"/>
          <w:lang w:eastAsia="en-GB"/>
        </w:rPr>
        <w:t>th the for the duration of their</w:t>
      </w:r>
      <w:r w:rsidR="00DC352D" w:rsidRPr="73F1C606">
        <w:rPr>
          <w:rFonts w:eastAsia="Times New Roman" w:cs="Arial"/>
          <w:i/>
          <w:iCs/>
          <w:sz w:val="18"/>
          <w:szCs w:val="18"/>
          <w:lang w:eastAsia="en-GB"/>
        </w:rPr>
        <w:t xml:space="preserve"> university course, this applies to both staying put and supported lodgings</w:t>
      </w:r>
      <w:r w:rsidR="00DC352D" w:rsidRPr="73F1C606">
        <w:rPr>
          <w:rFonts w:eastAsia="Times New Roman" w:cs="Arial"/>
          <w:i/>
          <w:iCs/>
          <w:color w:val="4471C4"/>
          <w:sz w:val="18"/>
          <w:szCs w:val="18"/>
          <w:lang w:eastAsia="en-GB"/>
        </w:rPr>
        <w:t>.</w:t>
      </w:r>
    </w:p>
    <w:p w14:paraId="18A512A6" w14:textId="77777777" w:rsidR="0083097F" w:rsidRPr="004645DD" w:rsidRDefault="0083097F" w:rsidP="0083097F">
      <w:pPr>
        <w:tabs>
          <w:tab w:val="left" w:pos="1701"/>
        </w:tabs>
        <w:autoSpaceDE w:val="0"/>
        <w:autoSpaceDN w:val="0"/>
        <w:adjustRightInd w:val="0"/>
        <w:spacing w:line="240" w:lineRule="auto"/>
        <w:ind w:left="567" w:hanging="567"/>
        <w:rPr>
          <w:rFonts w:eastAsia="Times New Roman" w:cs="Arial"/>
          <w:b/>
          <w:bCs/>
          <w:color w:val="333333"/>
          <w:sz w:val="21"/>
          <w:szCs w:val="21"/>
          <w:lang w:eastAsia="en-GB"/>
        </w:rPr>
      </w:pPr>
      <w:r w:rsidRPr="604776D6">
        <w:rPr>
          <w:rFonts w:eastAsia="Times New Roman" w:cs="Arial"/>
          <w:b/>
          <w:bCs/>
          <w:color w:val="333333"/>
          <w:sz w:val="21"/>
          <w:szCs w:val="21"/>
          <w:lang w:eastAsia="en-GB"/>
        </w:rPr>
        <w:t xml:space="preserve">7.2 </w:t>
      </w:r>
      <w:r w:rsidRPr="604776D6">
        <w:rPr>
          <w:rFonts w:cs="Arial"/>
          <w:b/>
          <w:bCs/>
          <w:color w:val="333333"/>
          <w:sz w:val="21"/>
          <w:szCs w:val="21"/>
        </w:rPr>
        <w:t>Section 23C Payments and Housing Benefit Issues for Staying Put Arrangements</w:t>
      </w:r>
    </w:p>
    <w:p w14:paraId="0FC91F35" w14:textId="77777777" w:rsidR="0083097F" w:rsidRDefault="0083097F" w:rsidP="0083097F">
      <w:pPr>
        <w:shd w:val="clear" w:color="auto" w:fill="FFFFFF"/>
        <w:spacing w:before="100" w:beforeAutospacing="1" w:after="100" w:afterAutospacing="1" w:line="336" w:lineRule="auto"/>
        <w:rPr>
          <w:rFonts w:cs="Arial"/>
          <w:color w:val="333333"/>
          <w:sz w:val="18"/>
          <w:szCs w:val="18"/>
        </w:rPr>
      </w:pPr>
      <w:r>
        <w:rPr>
          <w:rFonts w:cs="Arial"/>
          <w:color w:val="333333"/>
          <w:sz w:val="18"/>
          <w:szCs w:val="18"/>
        </w:rPr>
        <w:t>W</w:t>
      </w:r>
      <w:r w:rsidRPr="004645DD">
        <w:rPr>
          <w:rFonts w:cs="Arial"/>
          <w:color w:val="333333"/>
          <w:sz w:val="18"/>
          <w:szCs w:val="18"/>
        </w:rPr>
        <w:t>here a Staying Put carer is in receipt of a means tested benefit the young person will not be expected to claim Housing Benefit and an amount equivalent to the Housing Benefit level will be paid to the young person’s Staying Put carer.</w:t>
      </w:r>
    </w:p>
    <w:p w14:paraId="31BEF0DF" w14:textId="77777777" w:rsidR="0083097F" w:rsidRPr="004645DD" w:rsidRDefault="0083097F" w:rsidP="0083097F">
      <w:p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Payments made to young people and passed to former foster carer/s from section 23C (Children Act 1989) are disregarded in the assessment of the former foster carer/s’ income for benefit purposes, if the young person was formerly in the claimant’s care, is aged 18 or over and continues to live with the claimant within a non-commercial family type arrangement. If the arrangement is a commercial one the section</w:t>
      </w:r>
      <w:r>
        <w:rPr>
          <w:rFonts w:cs="Arial"/>
          <w:color w:val="333333"/>
          <w:sz w:val="18"/>
          <w:szCs w:val="18"/>
        </w:rPr>
        <w:t xml:space="preserve"> 23C disregard ceases.</w:t>
      </w:r>
    </w:p>
    <w:p w14:paraId="052B72D5" w14:textId="77777777" w:rsidR="0083097F" w:rsidRPr="004645DD" w:rsidRDefault="0083097F" w:rsidP="0083097F">
      <w:p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 xml:space="preserve">In order to ensure Staying Put carers and young people are supported to claim housing benefit appropriately, Leicestershire </w:t>
      </w:r>
      <w:r>
        <w:rPr>
          <w:rFonts w:cs="Arial"/>
          <w:color w:val="333333"/>
          <w:sz w:val="18"/>
          <w:szCs w:val="18"/>
        </w:rPr>
        <w:t xml:space="preserve">approaches </w:t>
      </w:r>
      <w:r w:rsidRPr="004645DD">
        <w:rPr>
          <w:rFonts w:cs="Arial"/>
          <w:color w:val="333333"/>
          <w:sz w:val="18"/>
          <w:szCs w:val="18"/>
        </w:rPr>
        <w:t xml:space="preserve">Staying Put </w:t>
      </w:r>
      <w:r>
        <w:rPr>
          <w:rFonts w:cs="Arial"/>
          <w:color w:val="333333"/>
          <w:sz w:val="18"/>
          <w:szCs w:val="18"/>
        </w:rPr>
        <w:t>in one of two ways</w:t>
      </w:r>
      <w:r w:rsidRPr="004645DD">
        <w:rPr>
          <w:rFonts w:cs="Arial"/>
          <w:color w:val="333333"/>
          <w:sz w:val="18"/>
          <w:szCs w:val="18"/>
        </w:rPr>
        <w:t xml:space="preserve">: </w:t>
      </w:r>
    </w:p>
    <w:p w14:paraId="6EE1045B" w14:textId="77777777" w:rsidR="0083097F" w:rsidRPr="004645DD" w:rsidRDefault="0083097F" w:rsidP="604776D6">
      <w:pPr>
        <w:numPr>
          <w:ilvl w:val="0"/>
          <w:numId w:val="10"/>
        </w:numPr>
        <w:shd w:val="clear" w:color="auto" w:fill="FFFFFF" w:themeFill="background1"/>
        <w:tabs>
          <w:tab w:val="clear" w:pos="720"/>
        </w:tabs>
        <w:spacing w:before="192" w:after="192" w:line="336" w:lineRule="auto"/>
        <w:ind w:left="360"/>
        <w:rPr>
          <w:rFonts w:cs="Arial"/>
          <w:color w:val="333333"/>
          <w:sz w:val="18"/>
          <w:szCs w:val="18"/>
        </w:rPr>
      </w:pPr>
      <w:r w:rsidRPr="604776D6">
        <w:rPr>
          <w:rFonts w:cs="Arial"/>
          <w:b/>
          <w:bCs/>
          <w:i/>
          <w:iCs/>
          <w:color w:val="333333"/>
          <w:sz w:val="18"/>
          <w:szCs w:val="18"/>
        </w:rPr>
        <w:t>Where carers are not in receipt of any means tested benefits</w:t>
      </w:r>
      <w:r w:rsidRPr="604776D6">
        <w:rPr>
          <w:rFonts w:cs="Arial"/>
          <w:color w:val="333333"/>
          <w:sz w:val="18"/>
          <w:szCs w:val="18"/>
        </w:rPr>
        <w:t xml:space="preserve"> - setting a commercial rent, and young people claiming Housing Benefit would not have an impact on the Staying Put carers. In these cases the young person claims Housing Benefit as a contribution towards the Staying Put arrangement. The fact that this is a commercial arrangement and the Staying Put carers lose their section 23C disregard is immaterial as the carer is not claiming any benefits; </w:t>
      </w:r>
    </w:p>
    <w:p w14:paraId="497112FD" w14:textId="77777777" w:rsidR="0083097F" w:rsidRPr="004645DD" w:rsidRDefault="0083097F" w:rsidP="604776D6">
      <w:pPr>
        <w:numPr>
          <w:ilvl w:val="0"/>
          <w:numId w:val="10"/>
        </w:numPr>
        <w:shd w:val="clear" w:color="auto" w:fill="FFFFFF" w:themeFill="background1"/>
        <w:tabs>
          <w:tab w:val="clear" w:pos="720"/>
        </w:tabs>
        <w:spacing w:before="192" w:after="192" w:line="336" w:lineRule="auto"/>
        <w:ind w:left="360"/>
        <w:rPr>
          <w:rFonts w:cs="Arial"/>
          <w:color w:val="333333"/>
          <w:sz w:val="18"/>
          <w:szCs w:val="18"/>
        </w:rPr>
      </w:pPr>
      <w:r w:rsidRPr="604776D6">
        <w:rPr>
          <w:rFonts w:cs="Arial"/>
          <w:b/>
          <w:bCs/>
          <w:i/>
          <w:iCs/>
          <w:color w:val="333333"/>
          <w:sz w:val="18"/>
          <w:szCs w:val="18"/>
        </w:rPr>
        <w:t>Where carers are in receipt of a means tested benefit</w:t>
      </w:r>
      <w:r w:rsidRPr="604776D6">
        <w:rPr>
          <w:rFonts w:cs="Arial"/>
          <w:color w:val="333333"/>
          <w:sz w:val="18"/>
          <w:szCs w:val="18"/>
        </w:rPr>
        <w:t xml:space="preserve"> - where CYPS pay the young person’s rent element. In these cases, the whole payment to the Staying Put carer is provided by CYPS from section 23C of the Children Act 1989. Therefore, the Staying Put carer’s benefits are not affected as payments made to the carers from the Local Authority Children’s Services from section 23C via the young person, or directly to the carer/s on behalf of the young person are disregarded when calculating the carer’s entitlement to means tested welfare benefits</w:t>
      </w:r>
    </w:p>
    <w:p w14:paraId="11F25E89" w14:textId="77777777" w:rsidR="0083097F" w:rsidRPr="004645DD" w:rsidRDefault="0083097F" w:rsidP="0083097F">
      <w:pPr>
        <w:tabs>
          <w:tab w:val="left" w:pos="1701"/>
        </w:tabs>
        <w:autoSpaceDE w:val="0"/>
        <w:autoSpaceDN w:val="0"/>
        <w:adjustRightInd w:val="0"/>
        <w:spacing w:line="240" w:lineRule="auto"/>
        <w:ind w:left="567" w:hanging="567"/>
        <w:rPr>
          <w:rFonts w:eastAsia="Times New Roman" w:cs="Arial"/>
          <w:b/>
          <w:bCs/>
          <w:color w:val="333333"/>
          <w:sz w:val="21"/>
          <w:szCs w:val="21"/>
          <w:lang w:eastAsia="en-GB"/>
        </w:rPr>
      </w:pPr>
      <w:r w:rsidRPr="004645DD">
        <w:rPr>
          <w:rFonts w:eastAsia="Times New Roman" w:cs="Arial"/>
          <w:b/>
          <w:bCs/>
          <w:color w:val="333333"/>
          <w:sz w:val="21"/>
          <w:szCs w:val="21"/>
          <w:lang w:eastAsia="en-GB"/>
        </w:rPr>
        <w:lastRenderedPageBreak/>
        <w:t>7.3 Council Tax and Council Tax Benefits</w:t>
      </w:r>
    </w:p>
    <w:p w14:paraId="1A217375" w14:textId="77777777" w:rsidR="006E2378" w:rsidRDefault="006E2378" w:rsidP="0083097F">
      <w:pPr>
        <w:numPr>
          <w:ilvl w:val="0"/>
          <w:numId w:val="11"/>
        </w:numPr>
        <w:shd w:val="clear" w:color="auto" w:fill="FFFFFF"/>
        <w:tabs>
          <w:tab w:val="clear" w:pos="720"/>
        </w:tabs>
        <w:spacing w:before="192" w:after="192" w:line="336" w:lineRule="auto"/>
        <w:ind w:left="360"/>
        <w:rPr>
          <w:rFonts w:cs="Arial"/>
          <w:color w:val="333333"/>
          <w:sz w:val="18"/>
          <w:szCs w:val="18"/>
        </w:rPr>
      </w:pPr>
      <w:r>
        <w:rPr>
          <w:rFonts w:cs="Arial"/>
          <w:color w:val="333333"/>
          <w:sz w:val="18"/>
          <w:szCs w:val="18"/>
        </w:rPr>
        <w:t>Care Leavers are exempt within Leicestershire from paying council tax. This is not yet a national standard.</w:t>
      </w:r>
    </w:p>
    <w:p w14:paraId="10570023" w14:textId="77777777" w:rsidR="0083097F" w:rsidRPr="004645DD" w:rsidRDefault="0083097F" w:rsidP="604776D6">
      <w:pPr>
        <w:numPr>
          <w:ilvl w:val="0"/>
          <w:numId w:val="11"/>
        </w:numPr>
        <w:shd w:val="clear" w:color="auto" w:fill="FFFFFF" w:themeFill="background1"/>
        <w:tabs>
          <w:tab w:val="clear" w:pos="720"/>
        </w:tabs>
        <w:spacing w:before="192" w:after="192" w:line="336" w:lineRule="auto"/>
        <w:ind w:left="360"/>
        <w:rPr>
          <w:rFonts w:cs="Arial"/>
          <w:color w:val="333333"/>
          <w:sz w:val="18"/>
          <w:szCs w:val="18"/>
        </w:rPr>
      </w:pPr>
      <w:r w:rsidRPr="604776D6">
        <w:rPr>
          <w:rFonts w:cs="Arial"/>
          <w:color w:val="333333"/>
          <w:sz w:val="18"/>
          <w:szCs w:val="18"/>
        </w:rPr>
        <w:t xml:space="preserve">Where a young person is living in a Staying Put arrangement with two or more adults who are not in receipt of Council Tax Benefit and who pay full Council Tax a Staying Put young person will not have any impact on the Council Tax liability. If the young person is claiming benefits they should submit a claim for Council Tax Benefit for administrative </w:t>
      </w:r>
      <w:proofErr w:type="gramStart"/>
      <w:r w:rsidRPr="604776D6">
        <w:rPr>
          <w:rFonts w:cs="Arial"/>
          <w:color w:val="333333"/>
          <w:sz w:val="18"/>
          <w:szCs w:val="18"/>
        </w:rPr>
        <w:t>purposes;</w:t>
      </w:r>
      <w:proofErr w:type="gramEnd"/>
      <w:r w:rsidRPr="604776D6">
        <w:rPr>
          <w:rFonts w:cs="Arial"/>
          <w:color w:val="333333"/>
          <w:sz w:val="18"/>
          <w:szCs w:val="18"/>
        </w:rPr>
        <w:t xml:space="preserve"> </w:t>
      </w:r>
    </w:p>
    <w:p w14:paraId="74ACEDC4" w14:textId="77777777" w:rsidR="0083097F" w:rsidRPr="004645DD" w:rsidRDefault="0083097F" w:rsidP="604776D6">
      <w:pPr>
        <w:numPr>
          <w:ilvl w:val="0"/>
          <w:numId w:val="11"/>
        </w:numPr>
        <w:shd w:val="clear" w:color="auto" w:fill="FFFFFF" w:themeFill="background1"/>
        <w:tabs>
          <w:tab w:val="clear" w:pos="720"/>
        </w:tabs>
        <w:spacing w:before="192" w:after="192" w:line="336" w:lineRule="auto"/>
        <w:ind w:left="360"/>
        <w:rPr>
          <w:rFonts w:cs="Arial"/>
          <w:color w:val="333333"/>
          <w:sz w:val="18"/>
          <w:szCs w:val="18"/>
        </w:rPr>
      </w:pPr>
      <w:r w:rsidRPr="604776D6">
        <w:rPr>
          <w:rFonts w:cs="Arial"/>
          <w:color w:val="333333"/>
          <w:sz w:val="18"/>
          <w:szCs w:val="18"/>
        </w:rPr>
        <w:t xml:space="preserve">In circumstances where a Staying Put carer is working and in receipt of the 25% single person reduction, this discount may continue when a Staying Put young person aged 18 plus is living in the arrangement. If the young person is a student they are counted as ‘invisible’ in regard to the Staying Put carer’s 25% </w:t>
      </w:r>
      <w:proofErr w:type="gramStart"/>
      <w:r w:rsidRPr="604776D6">
        <w:rPr>
          <w:rFonts w:cs="Arial"/>
          <w:color w:val="333333"/>
          <w:sz w:val="18"/>
          <w:szCs w:val="18"/>
        </w:rPr>
        <w:t>discount;</w:t>
      </w:r>
      <w:proofErr w:type="gramEnd"/>
      <w:r w:rsidRPr="604776D6">
        <w:rPr>
          <w:rFonts w:cs="Arial"/>
          <w:color w:val="333333"/>
          <w:sz w:val="18"/>
          <w:szCs w:val="18"/>
        </w:rPr>
        <w:t xml:space="preserve"> </w:t>
      </w:r>
    </w:p>
    <w:p w14:paraId="292A7B1B" w14:textId="77777777" w:rsidR="0083097F" w:rsidRPr="004645DD" w:rsidRDefault="0083097F" w:rsidP="0083097F">
      <w:pPr>
        <w:numPr>
          <w:ilvl w:val="0"/>
          <w:numId w:val="11"/>
        </w:numPr>
        <w:shd w:val="clear" w:color="auto" w:fill="FFFFFF"/>
        <w:tabs>
          <w:tab w:val="clear" w:pos="720"/>
        </w:tabs>
        <w:spacing w:before="192" w:after="192" w:line="336" w:lineRule="auto"/>
        <w:ind w:left="360"/>
        <w:rPr>
          <w:rFonts w:cs="Arial"/>
          <w:color w:val="333333"/>
          <w:sz w:val="18"/>
          <w:szCs w:val="18"/>
        </w:rPr>
      </w:pPr>
      <w:r w:rsidRPr="004645DD">
        <w:rPr>
          <w:rFonts w:cs="Arial"/>
          <w:color w:val="333333"/>
          <w:sz w:val="18"/>
          <w:szCs w:val="18"/>
        </w:rPr>
        <w:t xml:space="preserve">In circumstances where a Staying Put carer is working and is in receipt of the 25% single person reduction and a Staying Put young person reaches the age of 18, or moves in, and they are not counted as ‘invisible’ it is possible, although unlikely, that a Second Adult Rebate may apply. The Second Adult Rebate is designed to 'compensate' people who lose a 25% single-person discount when a low-income person moves in; </w:t>
      </w:r>
    </w:p>
    <w:p w14:paraId="5DC17ADF" w14:textId="77777777" w:rsidR="0083097F" w:rsidRPr="004645DD" w:rsidRDefault="0083097F" w:rsidP="0083097F">
      <w:pPr>
        <w:numPr>
          <w:ilvl w:val="0"/>
          <w:numId w:val="11"/>
        </w:numPr>
        <w:shd w:val="clear" w:color="auto" w:fill="FFFFFF"/>
        <w:tabs>
          <w:tab w:val="clear" w:pos="720"/>
        </w:tabs>
        <w:spacing w:before="192" w:after="192" w:line="336" w:lineRule="auto"/>
        <w:ind w:left="360"/>
        <w:rPr>
          <w:rFonts w:cs="Arial"/>
          <w:color w:val="333333"/>
          <w:sz w:val="18"/>
          <w:szCs w:val="18"/>
        </w:rPr>
      </w:pPr>
      <w:r w:rsidRPr="004645DD">
        <w:rPr>
          <w:rFonts w:cs="Arial"/>
          <w:color w:val="333333"/>
          <w:sz w:val="18"/>
          <w:szCs w:val="18"/>
        </w:rPr>
        <w:t xml:space="preserve">In certain circumstances a young person may be treated as a Non-Dependent in terms of the Staying Put carers Council Tax Benefit. If this is the case there are set amounts of non-dependent deductions or (NDD's) that are deducted from Council Tax Benefit according to age, status and </w:t>
      </w:r>
      <w:proofErr w:type="gramStart"/>
      <w:r w:rsidRPr="004645DD">
        <w:rPr>
          <w:rFonts w:cs="Arial"/>
          <w:color w:val="333333"/>
          <w:sz w:val="18"/>
          <w:szCs w:val="18"/>
        </w:rPr>
        <w:t>income;</w:t>
      </w:r>
      <w:proofErr w:type="gramEnd"/>
      <w:r w:rsidRPr="004645DD">
        <w:rPr>
          <w:rFonts w:cs="Arial"/>
          <w:color w:val="333333"/>
          <w:sz w:val="18"/>
          <w:szCs w:val="18"/>
        </w:rPr>
        <w:t xml:space="preserve"> </w:t>
      </w:r>
    </w:p>
    <w:p w14:paraId="6293A276" w14:textId="77777777" w:rsidR="0083097F" w:rsidRDefault="0083097F" w:rsidP="0083097F">
      <w:pPr>
        <w:numPr>
          <w:ilvl w:val="0"/>
          <w:numId w:val="11"/>
        </w:numPr>
        <w:shd w:val="clear" w:color="auto" w:fill="FFFFFF"/>
        <w:tabs>
          <w:tab w:val="clear" w:pos="720"/>
        </w:tabs>
        <w:spacing w:before="192" w:after="192" w:line="336" w:lineRule="auto"/>
        <w:ind w:left="360"/>
        <w:rPr>
          <w:rFonts w:cs="Arial"/>
          <w:color w:val="333333"/>
          <w:sz w:val="18"/>
          <w:szCs w:val="18"/>
        </w:rPr>
      </w:pPr>
      <w:r w:rsidRPr="004645DD">
        <w:rPr>
          <w:rFonts w:cs="Arial"/>
          <w:color w:val="333333"/>
          <w:sz w:val="18"/>
          <w:szCs w:val="18"/>
        </w:rPr>
        <w:t xml:space="preserve">Where a commercial arrangement applies and the Staying Put carer is receiving Council Tax Benefit the payment received for the Staying Put arrangement is likely to have an impact on their benefits, including Council Tax Benefit. </w:t>
      </w:r>
    </w:p>
    <w:p w14:paraId="54CC86D2" w14:textId="77777777" w:rsidR="0083097F" w:rsidRPr="005D7226" w:rsidRDefault="0083097F" w:rsidP="0083097F">
      <w:pPr>
        <w:tabs>
          <w:tab w:val="left" w:pos="1701"/>
        </w:tabs>
        <w:autoSpaceDE w:val="0"/>
        <w:autoSpaceDN w:val="0"/>
        <w:adjustRightInd w:val="0"/>
        <w:spacing w:line="240" w:lineRule="auto"/>
        <w:ind w:left="567" w:hanging="567"/>
        <w:rPr>
          <w:rFonts w:eastAsia="Times New Roman" w:cs="Arial"/>
          <w:b/>
          <w:bCs/>
          <w:color w:val="333333"/>
          <w:sz w:val="21"/>
          <w:szCs w:val="21"/>
          <w:lang w:eastAsia="en-GB"/>
        </w:rPr>
      </w:pPr>
      <w:r w:rsidRPr="005D7226">
        <w:rPr>
          <w:rFonts w:eastAsia="Times New Roman" w:cs="Arial"/>
          <w:b/>
          <w:bCs/>
          <w:color w:val="333333"/>
          <w:sz w:val="21"/>
          <w:szCs w:val="21"/>
          <w:lang w:eastAsia="en-GB"/>
        </w:rPr>
        <w:t>7.</w:t>
      </w:r>
      <w:r>
        <w:rPr>
          <w:rFonts w:eastAsia="Times New Roman" w:cs="Arial"/>
          <w:b/>
          <w:bCs/>
          <w:color w:val="333333"/>
          <w:sz w:val="21"/>
          <w:szCs w:val="21"/>
          <w:lang w:eastAsia="en-GB"/>
        </w:rPr>
        <w:t>4</w:t>
      </w:r>
      <w:r w:rsidRPr="005D7226">
        <w:rPr>
          <w:rFonts w:eastAsia="Times New Roman" w:cs="Arial"/>
          <w:b/>
          <w:bCs/>
          <w:color w:val="333333"/>
          <w:sz w:val="21"/>
          <w:szCs w:val="21"/>
          <w:lang w:eastAsia="en-GB"/>
        </w:rPr>
        <w:t xml:space="preserve"> Income </w:t>
      </w:r>
      <w:r w:rsidRPr="005D7226">
        <w:rPr>
          <w:rFonts w:cs="Arial"/>
          <w:b/>
          <w:bCs/>
          <w:color w:val="333333"/>
          <w:sz w:val="21"/>
          <w:szCs w:val="21"/>
        </w:rPr>
        <w:t>Tax and National Insurance Issues for Staying Put Arrangements</w:t>
      </w:r>
    </w:p>
    <w:p w14:paraId="455D0D17" w14:textId="77777777" w:rsidR="0083097F" w:rsidRPr="004645DD" w:rsidRDefault="0083097F" w:rsidP="006214A6">
      <w:pPr>
        <w:numPr>
          <w:ilvl w:val="0"/>
          <w:numId w:val="24"/>
        </w:num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Where young people remain living with their former foster carer/s under a Staying Put arrangement, the Income Tax and National Insurance framework and liabilities that apply are set out in the new H.M. Revenue and Customs Guidance</w:t>
      </w:r>
      <w:r>
        <w:rPr>
          <w:rFonts w:cs="Arial"/>
          <w:color w:val="333333"/>
          <w:sz w:val="18"/>
          <w:szCs w:val="18"/>
        </w:rPr>
        <w:t xml:space="preserve"> (see below)</w:t>
      </w:r>
      <w:r w:rsidRPr="004645DD">
        <w:rPr>
          <w:rFonts w:cs="Arial"/>
          <w:color w:val="333333"/>
          <w:sz w:val="18"/>
          <w:szCs w:val="18"/>
        </w:rPr>
        <w:t>.</w:t>
      </w:r>
    </w:p>
    <w:p w14:paraId="1DCC0D4A" w14:textId="77777777" w:rsidR="0083097F" w:rsidRPr="004645DD" w:rsidRDefault="0083097F" w:rsidP="006214A6">
      <w:pPr>
        <w:numPr>
          <w:ilvl w:val="0"/>
          <w:numId w:val="24"/>
        </w:num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All foster carers and Staying Put carers must register as self-employed.</w:t>
      </w:r>
    </w:p>
    <w:p w14:paraId="382692DF" w14:textId="77777777" w:rsidR="0083097F" w:rsidRPr="004645DD" w:rsidRDefault="0083097F" w:rsidP="006214A6">
      <w:pPr>
        <w:numPr>
          <w:ilvl w:val="0"/>
          <w:numId w:val="24"/>
        </w:num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The ‘Shared Lives’ - ‘Qualifying Care Relief Guidance’ sets out that Staying Put carers receive tax exemptions up to a given qualifying amount for each Staying Put young person living with them. The Staying Put qualifying rate mirrors the system and amounts that applied when the placement was previously a foster care placement.</w:t>
      </w:r>
    </w:p>
    <w:p w14:paraId="3ADD3753" w14:textId="77777777" w:rsidR="0083097F" w:rsidRPr="004645DD" w:rsidRDefault="0083097F" w:rsidP="006214A6">
      <w:pPr>
        <w:numPr>
          <w:ilvl w:val="0"/>
          <w:numId w:val="24"/>
        </w:numPr>
        <w:shd w:val="clear" w:color="auto" w:fill="FFFFFF"/>
        <w:spacing w:before="100" w:beforeAutospacing="1" w:after="100" w:afterAutospacing="1" w:line="336" w:lineRule="auto"/>
        <w:rPr>
          <w:rFonts w:cs="Arial"/>
          <w:color w:val="333333"/>
          <w:sz w:val="18"/>
          <w:szCs w:val="18"/>
        </w:rPr>
      </w:pPr>
      <w:r w:rsidRPr="004645DD">
        <w:rPr>
          <w:rFonts w:cs="Arial"/>
          <w:color w:val="333333"/>
          <w:sz w:val="18"/>
          <w:szCs w:val="18"/>
        </w:rPr>
        <w:t xml:space="preserve">H.M. Revenue and Customs </w:t>
      </w:r>
      <w:r w:rsidR="006214A6" w:rsidRPr="004645DD">
        <w:rPr>
          <w:rFonts w:cs="Arial"/>
          <w:color w:val="333333"/>
          <w:sz w:val="18"/>
          <w:szCs w:val="18"/>
        </w:rPr>
        <w:t>Help sheet</w:t>
      </w:r>
      <w:r w:rsidRPr="004645DD">
        <w:rPr>
          <w:rFonts w:cs="Arial"/>
          <w:color w:val="333333"/>
          <w:sz w:val="18"/>
          <w:szCs w:val="18"/>
        </w:rPr>
        <w:t xml:space="preserve"> (</w:t>
      </w:r>
      <w:proofErr w:type="spellStart"/>
      <w:r w:rsidRPr="004645DD">
        <w:rPr>
          <w:rFonts w:cs="Arial"/>
          <w:color w:val="333333"/>
          <w:sz w:val="18"/>
          <w:szCs w:val="18"/>
        </w:rPr>
        <w:t>hs</w:t>
      </w:r>
      <w:proofErr w:type="spellEnd"/>
      <w:r w:rsidRPr="004645DD">
        <w:rPr>
          <w:rFonts w:cs="Arial"/>
          <w:color w:val="333333"/>
          <w:sz w:val="18"/>
          <w:szCs w:val="18"/>
        </w:rPr>
        <w:t>) 236 sets out information about the ‘Shared Lives’ - ‘</w:t>
      </w:r>
      <w:hyperlink r:id="rId15" w:tgtFrame="_blank" w:history="1">
        <w:r w:rsidRPr="004645DD">
          <w:rPr>
            <w:rFonts w:cs="Arial"/>
            <w:b/>
            <w:bCs/>
            <w:color w:val="333333"/>
            <w:sz w:val="18"/>
          </w:rPr>
          <w:t>Qualifying Care Relief Guidance</w:t>
        </w:r>
      </w:hyperlink>
      <w:r w:rsidRPr="004645DD">
        <w:rPr>
          <w:rFonts w:cs="Arial"/>
          <w:color w:val="333333"/>
          <w:sz w:val="18"/>
          <w:szCs w:val="18"/>
        </w:rPr>
        <w:t xml:space="preserve">’ - Fostering and Staying Put Income Tax and National insurance framework. </w:t>
      </w:r>
    </w:p>
    <w:p w14:paraId="53A03B79" w14:textId="77777777" w:rsidR="0083097F" w:rsidRPr="009753D0" w:rsidRDefault="0083097F" w:rsidP="006214A6">
      <w:pPr>
        <w:numPr>
          <w:ilvl w:val="0"/>
          <w:numId w:val="24"/>
        </w:numPr>
        <w:shd w:val="clear" w:color="auto" w:fill="FFFFFF"/>
        <w:spacing w:before="100" w:beforeAutospacing="1" w:after="100" w:afterAutospacing="1" w:line="336" w:lineRule="auto"/>
        <w:rPr>
          <w:rFonts w:cs="Arial"/>
          <w:sz w:val="18"/>
          <w:szCs w:val="18"/>
        </w:rPr>
      </w:pPr>
      <w:r w:rsidRPr="009753D0">
        <w:rPr>
          <w:rFonts w:cs="Arial"/>
          <w:sz w:val="18"/>
          <w:szCs w:val="18"/>
        </w:rPr>
        <w:t xml:space="preserve">The </w:t>
      </w:r>
      <w:r w:rsidR="006214A6" w:rsidRPr="009753D0">
        <w:rPr>
          <w:rFonts w:cs="Arial"/>
          <w:sz w:val="18"/>
          <w:szCs w:val="18"/>
        </w:rPr>
        <w:t>Help sheet</w:t>
      </w:r>
      <w:r w:rsidRPr="009753D0">
        <w:rPr>
          <w:rFonts w:cs="Arial"/>
          <w:sz w:val="18"/>
          <w:szCs w:val="18"/>
        </w:rPr>
        <w:t xml:space="preserve"> highlights that:</w:t>
      </w:r>
    </w:p>
    <w:p w14:paraId="4516865F" w14:textId="77777777" w:rsidR="0083097F" w:rsidRPr="009753D0" w:rsidRDefault="0083097F" w:rsidP="73F1C606">
      <w:pPr>
        <w:numPr>
          <w:ilvl w:val="0"/>
          <w:numId w:val="24"/>
        </w:numPr>
        <w:shd w:val="clear" w:color="auto" w:fill="FFFFFF" w:themeFill="background1"/>
        <w:spacing w:before="100" w:beforeAutospacing="1" w:after="100" w:afterAutospacing="1" w:line="336" w:lineRule="auto"/>
        <w:rPr>
          <w:rFonts w:cs="Arial"/>
          <w:sz w:val="18"/>
          <w:szCs w:val="18"/>
        </w:rPr>
      </w:pPr>
      <w:r w:rsidRPr="73F1C606">
        <w:rPr>
          <w:rFonts w:cs="Arial"/>
          <w:sz w:val="18"/>
          <w:szCs w:val="18"/>
        </w:rPr>
        <w:t xml:space="preserve">If the  total receipts from Staying Put care in the tax year (the period from 6 April to 5 April) do not exceed </w:t>
      </w:r>
      <w:r w:rsidR="009753D0" w:rsidRPr="73F1C606">
        <w:rPr>
          <w:rFonts w:cs="Arial"/>
          <w:sz w:val="18"/>
          <w:szCs w:val="18"/>
        </w:rPr>
        <w:t xml:space="preserve">the </w:t>
      </w:r>
      <w:r w:rsidRPr="73F1C606">
        <w:rPr>
          <w:rFonts w:cs="Arial"/>
          <w:sz w:val="18"/>
          <w:szCs w:val="18"/>
        </w:rPr>
        <w:t xml:space="preserve">qualifying amount, those receipts will be free from Income Tax for that year. This means that, for tax purposes,  </w:t>
      </w:r>
      <w:r w:rsidR="009753D0" w:rsidRPr="73F1C606">
        <w:rPr>
          <w:rFonts w:cs="Arial"/>
          <w:sz w:val="18"/>
          <w:szCs w:val="18"/>
        </w:rPr>
        <w:t xml:space="preserve"> it </w:t>
      </w:r>
      <w:r w:rsidRPr="73F1C606">
        <w:rPr>
          <w:rFonts w:cs="Arial"/>
          <w:sz w:val="18"/>
          <w:szCs w:val="18"/>
        </w:rPr>
        <w:t>will be treated as having made no profit or loss from Staying Put care for that year.</w:t>
      </w:r>
    </w:p>
    <w:p w14:paraId="0C2DB631" w14:textId="77777777" w:rsidR="0083097F" w:rsidRPr="009753D0" w:rsidRDefault="0083097F" w:rsidP="0083097F">
      <w:pPr>
        <w:shd w:val="clear" w:color="auto" w:fill="FFFFFF"/>
        <w:spacing w:before="100" w:beforeAutospacing="1" w:after="100" w:afterAutospacing="1" w:line="336" w:lineRule="auto"/>
        <w:rPr>
          <w:rFonts w:cs="Arial"/>
          <w:sz w:val="18"/>
          <w:szCs w:val="18"/>
        </w:rPr>
      </w:pPr>
      <w:r w:rsidRPr="009753D0">
        <w:rPr>
          <w:rFonts w:cs="Arial"/>
          <w:sz w:val="18"/>
          <w:szCs w:val="18"/>
        </w:rPr>
        <w:t>Your qualifying amount consists of two parts which  add together:</w:t>
      </w:r>
    </w:p>
    <w:p w14:paraId="50B33ACF" w14:textId="77777777" w:rsidR="0083097F" w:rsidRPr="009753D0" w:rsidRDefault="0083097F" w:rsidP="604776D6">
      <w:pPr>
        <w:numPr>
          <w:ilvl w:val="0"/>
          <w:numId w:val="12"/>
        </w:numPr>
        <w:shd w:val="clear" w:color="auto" w:fill="FFFFFF" w:themeFill="background1"/>
        <w:tabs>
          <w:tab w:val="clear" w:pos="720"/>
        </w:tabs>
        <w:spacing w:before="60" w:after="60" w:line="336" w:lineRule="auto"/>
        <w:ind w:hanging="357"/>
        <w:rPr>
          <w:rFonts w:cs="Arial"/>
          <w:sz w:val="18"/>
          <w:szCs w:val="18"/>
        </w:rPr>
      </w:pPr>
      <w:r w:rsidRPr="009753D0">
        <w:rPr>
          <w:rFonts w:cs="Arial"/>
          <w:sz w:val="18"/>
          <w:szCs w:val="18"/>
        </w:rPr>
        <w:t>An annua</w:t>
      </w:r>
      <w:r w:rsidR="003625D3" w:rsidRPr="009753D0">
        <w:rPr>
          <w:rFonts w:cs="Arial"/>
          <w:sz w:val="18"/>
          <w:szCs w:val="18"/>
        </w:rPr>
        <w:t>l fixed amount</w:t>
      </w:r>
      <w:r w:rsidRPr="009753D0">
        <w:rPr>
          <w:rFonts w:cs="Arial"/>
          <w:sz w:val="18"/>
          <w:szCs w:val="18"/>
        </w:rPr>
        <w:t xml:space="preserve">: </w:t>
      </w:r>
    </w:p>
    <w:p w14:paraId="06E3FC35" w14:textId="77777777" w:rsidR="0083097F" w:rsidRPr="009753D0" w:rsidRDefault="0083097F" w:rsidP="0083097F">
      <w:pPr>
        <w:numPr>
          <w:ilvl w:val="1"/>
          <w:numId w:val="12"/>
        </w:numPr>
        <w:shd w:val="clear" w:color="auto" w:fill="FFFFFF"/>
        <w:spacing w:before="60" w:after="60" w:line="336" w:lineRule="auto"/>
        <w:ind w:hanging="357"/>
        <w:rPr>
          <w:rFonts w:cs="Arial"/>
          <w:sz w:val="18"/>
          <w:szCs w:val="18"/>
        </w:rPr>
      </w:pPr>
      <w:r w:rsidRPr="009753D0">
        <w:rPr>
          <w:rFonts w:cs="Arial"/>
          <w:sz w:val="18"/>
          <w:szCs w:val="18"/>
        </w:rPr>
        <w:t xml:space="preserve">If two or more carers within the same household separately receive payments for Staying Put care, the fixed amount should be applied to their combined receipts; </w:t>
      </w:r>
    </w:p>
    <w:p w14:paraId="734F2B08" w14:textId="77777777" w:rsidR="0083097F" w:rsidRPr="009753D0" w:rsidRDefault="0083097F" w:rsidP="0083097F">
      <w:pPr>
        <w:numPr>
          <w:ilvl w:val="1"/>
          <w:numId w:val="12"/>
        </w:numPr>
        <w:shd w:val="clear" w:color="auto" w:fill="FFFFFF"/>
        <w:spacing w:before="60" w:after="60" w:line="336" w:lineRule="auto"/>
        <w:ind w:hanging="357"/>
        <w:rPr>
          <w:rFonts w:cs="Arial"/>
          <w:sz w:val="18"/>
          <w:szCs w:val="18"/>
        </w:rPr>
      </w:pPr>
      <w:r w:rsidRPr="009753D0">
        <w:rPr>
          <w:rFonts w:cs="Arial"/>
          <w:sz w:val="18"/>
          <w:szCs w:val="18"/>
        </w:rPr>
        <w:t xml:space="preserve">If  a registered foster carer for less than a full year </w:t>
      </w:r>
      <w:r w:rsidR="009753D0" w:rsidRPr="009753D0">
        <w:rPr>
          <w:rFonts w:cs="Arial"/>
          <w:sz w:val="18"/>
          <w:szCs w:val="18"/>
        </w:rPr>
        <w:t>they</w:t>
      </w:r>
      <w:r w:rsidRPr="009753D0">
        <w:rPr>
          <w:rFonts w:cs="Arial"/>
          <w:sz w:val="18"/>
          <w:szCs w:val="18"/>
        </w:rPr>
        <w:t xml:space="preserve"> can claim an appropriate proportion of your fixed amount. </w:t>
      </w:r>
    </w:p>
    <w:p w14:paraId="3F32D16F" w14:textId="77777777" w:rsidR="0083097F" w:rsidRPr="009753D0" w:rsidRDefault="0083097F" w:rsidP="604776D6">
      <w:pPr>
        <w:numPr>
          <w:ilvl w:val="0"/>
          <w:numId w:val="12"/>
        </w:numPr>
        <w:shd w:val="clear" w:color="auto" w:fill="FFFFFF" w:themeFill="background1"/>
        <w:tabs>
          <w:tab w:val="clear" w:pos="720"/>
        </w:tabs>
        <w:spacing w:before="60" w:after="60" w:line="336" w:lineRule="auto"/>
        <w:ind w:hanging="357"/>
        <w:rPr>
          <w:rFonts w:cs="Arial"/>
          <w:sz w:val="18"/>
          <w:szCs w:val="18"/>
        </w:rPr>
      </w:pPr>
      <w:r w:rsidRPr="009753D0">
        <w:rPr>
          <w:rFonts w:cs="Arial"/>
          <w:b/>
          <w:bCs/>
          <w:sz w:val="18"/>
          <w:szCs w:val="18"/>
        </w:rPr>
        <w:lastRenderedPageBreak/>
        <w:t>Plus</w:t>
      </w:r>
      <w:r w:rsidRPr="009753D0">
        <w:rPr>
          <w:rFonts w:cs="Arial"/>
          <w:sz w:val="18"/>
          <w:szCs w:val="18"/>
        </w:rPr>
        <w:t xml:space="preserve"> a weekly amount for each Staying Put young person. For the tax ye</w:t>
      </w:r>
      <w:r w:rsidR="003625D3" w:rsidRPr="009753D0">
        <w:rPr>
          <w:rFonts w:cs="Arial"/>
          <w:sz w:val="18"/>
          <w:szCs w:val="18"/>
        </w:rPr>
        <w:t>ar 20</w:t>
      </w:r>
      <w:r w:rsidR="009753D0" w:rsidRPr="009753D0">
        <w:rPr>
          <w:rFonts w:cs="Arial"/>
          <w:sz w:val="18"/>
          <w:szCs w:val="18"/>
        </w:rPr>
        <w:t>21-22</w:t>
      </w:r>
      <w:r w:rsidR="003625D3" w:rsidRPr="009753D0">
        <w:rPr>
          <w:rFonts w:cs="Arial"/>
          <w:sz w:val="18"/>
          <w:szCs w:val="18"/>
        </w:rPr>
        <w:t>, the amount is £2</w:t>
      </w:r>
      <w:r w:rsidR="009753D0" w:rsidRPr="009753D0">
        <w:rPr>
          <w:rFonts w:cs="Arial"/>
          <w:sz w:val="18"/>
          <w:szCs w:val="18"/>
        </w:rPr>
        <w:t>54</w:t>
      </w:r>
      <w:r w:rsidRPr="009753D0">
        <w:rPr>
          <w:rFonts w:cs="Arial"/>
          <w:sz w:val="18"/>
          <w:szCs w:val="18"/>
        </w:rPr>
        <w:t xml:space="preserve"> per week for each young person aged 18 or over. </w:t>
      </w:r>
    </w:p>
    <w:p w14:paraId="1B996F29" w14:textId="77777777" w:rsidR="0083097F" w:rsidRPr="009753D0" w:rsidRDefault="009753D0" w:rsidP="0083097F">
      <w:pPr>
        <w:shd w:val="clear" w:color="auto" w:fill="FFFFFF"/>
        <w:spacing w:before="100" w:beforeAutospacing="1" w:after="100" w:afterAutospacing="1" w:line="336" w:lineRule="auto"/>
        <w:rPr>
          <w:rFonts w:cs="Arial"/>
          <w:sz w:val="18"/>
          <w:szCs w:val="18"/>
        </w:rPr>
      </w:pPr>
      <w:r w:rsidRPr="009753D0">
        <w:rPr>
          <w:rFonts w:cs="Arial"/>
          <w:sz w:val="18"/>
          <w:szCs w:val="18"/>
        </w:rPr>
        <w:t>The</w:t>
      </w:r>
      <w:r w:rsidR="0083097F" w:rsidRPr="009753D0">
        <w:rPr>
          <w:rFonts w:cs="Arial"/>
          <w:sz w:val="18"/>
          <w:szCs w:val="18"/>
        </w:rPr>
        <w:t xml:space="preserve"> qualifying amount does not affect </w:t>
      </w:r>
      <w:r w:rsidRPr="009753D0">
        <w:rPr>
          <w:rFonts w:cs="Arial"/>
          <w:sz w:val="18"/>
          <w:szCs w:val="18"/>
        </w:rPr>
        <w:t>the</w:t>
      </w:r>
      <w:r w:rsidR="0083097F" w:rsidRPr="009753D0">
        <w:rPr>
          <w:rFonts w:cs="Arial"/>
          <w:sz w:val="18"/>
          <w:szCs w:val="18"/>
        </w:rPr>
        <w:t xml:space="preserve"> personal tax allowance. If  Staying Put care receipts are exempt, the full amount of </w:t>
      </w:r>
      <w:r w:rsidRPr="009753D0">
        <w:rPr>
          <w:rFonts w:cs="Arial"/>
          <w:sz w:val="18"/>
          <w:szCs w:val="18"/>
        </w:rPr>
        <w:t>the</w:t>
      </w:r>
      <w:r w:rsidR="0083097F" w:rsidRPr="009753D0">
        <w:rPr>
          <w:rFonts w:cs="Arial"/>
          <w:sz w:val="18"/>
          <w:szCs w:val="18"/>
        </w:rPr>
        <w:t xml:space="preserve"> personal allowance is available to use against any other income.</w:t>
      </w:r>
    </w:p>
    <w:p w14:paraId="684A3795" w14:textId="77777777" w:rsidR="0083097F" w:rsidRPr="009753D0" w:rsidRDefault="0083097F" w:rsidP="0083097F">
      <w:pPr>
        <w:shd w:val="clear" w:color="auto" w:fill="FFFFFF"/>
        <w:spacing w:before="100" w:beforeAutospacing="1" w:after="100" w:afterAutospacing="1" w:line="336" w:lineRule="auto"/>
        <w:rPr>
          <w:rFonts w:cs="Arial"/>
          <w:sz w:val="18"/>
          <w:szCs w:val="18"/>
        </w:rPr>
      </w:pPr>
      <w:r w:rsidRPr="009753D0">
        <w:rPr>
          <w:rFonts w:cs="Arial"/>
          <w:sz w:val="18"/>
          <w:szCs w:val="18"/>
        </w:rPr>
        <w:t xml:space="preserve">The Staying Put exemption does not affect any income  from other sources, for example, from employment or from investments. Such other income will be taxed in the normal way. </w:t>
      </w:r>
    </w:p>
    <w:p w14:paraId="0243381C" w14:textId="77777777" w:rsidR="006214A6" w:rsidRDefault="0083097F" w:rsidP="604776D6">
      <w:pPr>
        <w:shd w:val="clear" w:color="auto" w:fill="FFFFFF" w:themeFill="background1"/>
        <w:spacing w:before="100" w:beforeAutospacing="1" w:after="100" w:afterAutospacing="1" w:line="336" w:lineRule="auto"/>
        <w:rPr>
          <w:rFonts w:cs="Arial"/>
          <w:color w:val="333333"/>
          <w:sz w:val="18"/>
          <w:szCs w:val="18"/>
        </w:rPr>
      </w:pPr>
      <w:r w:rsidRPr="604776D6">
        <w:rPr>
          <w:rFonts w:cs="Arial"/>
          <w:color w:val="333333"/>
          <w:sz w:val="18"/>
          <w:szCs w:val="18"/>
        </w:rPr>
        <w:t xml:space="preserve">Staying Put carer/s as well as foster carer/s should note that they may be able to claim Working Tax Credits which are administered by HMRC. Fostering/”Staying Put” care is counted as work for tax credit purposes. The carer’s taxable income is used to assess the amount of tax credits that they are entitled to. So, where the carer is paid less than their tax free allowance, their income from caring for Working Tax Credit purposes is also nil.  </w:t>
      </w:r>
    </w:p>
    <w:p w14:paraId="67CC29A4" w14:textId="77777777" w:rsidR="006214A6" w:rsidRPr="006214A6" w:rsidRDefault="006214A6" w:rsidP="006214A6">
      <w:pPr>
        <w:shd w:val="clear" w:color="auto" w:fill="FFFFFF"/>
        <w:spacing w:before="100" w:beforeAutospacing="1" w:after="100" w:afterAutospacing="1" w:line="336" w:lineRule="auto"/>
        <w:rPr>
          <w:rFonts w:cs="Arial"/>
          <w:color w:val="333333"/>
          <w:sz w:val="18"/>
          <w:szCs w:val="18"/>
        </w:rPr>
      </w:pPr>
    </w:p>
    <w:p w14:paraId="1E665D83" w14:textId="77777777" w:rsidR="0083097F" w:rsidRDefault="006214A6" w:rsidP="604776D6">
      <w:pPr>
        <w:pBdr>
          <w:bottom w:val="single" w:sz="6" w:space="0" w:color="0495DF"/>
        </w:pBdr>
        <w:shd w:val="clear" w:color="auto" w:fill="FFFFFF" w:themeFill="background1"/>
        <w:spacing w:beforeAutospacing="1" w:afterAutospacing="1" w:line="336" w:lineRule="auto"/>
        <w:outlineLvl w:val="1"/>
      </w:pPr>
      <w:r>
        <w:br w:type="page"/>
      </w:r>
      <w:r w:rsidR="00EE2017">
        <w:rPr>
          <w:rFonts w:cs="Arial"/>
          <w:noProof/>
          <w:lang w:eastAsia="en-GB"/>
        </w:rPr>
        <w:lastRenderedPageBreak/>
        <w:drawing>
          <wp:anchor distT="0" distB="0" distL="114300" distR="114300" simplePos="0" relativeHeight="251657216" behindDoc="0" locked="0" layoutInCell="1" allowOverlap="1" wp14:anchorId="6CB67542" wp14:editId="2EBD45B6">
            <wp:simplePos x="0" y="0"/>
            <wp:positionH relativeFrom="margin">
              <wp:posOffset>-114300</wp:posOffset>
            </wp:positionH>
            <wp:positionV relativeFrom="paragraph">
              <wp:posOffset>457200</wp:posOffset>
            </wp:positionV>
            <wp:extent cx="5943600" cy="487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5943600" cy="487045"/>
                    </a:xfrm>
                    <a:prstGeom prst="rect">
                      <a:avLst/>
                    </a:prstGeom>
                    <a:noFill/>
                  </pic:spPr>
                </pic:pic>
              </a:graphicData>
            </a:graphic>
            <wp14:sizeRelH relativeFrom="page">
              <wp14:pctWidth>0</wp14:pctWidth>
            </wp14:sizeRelH>
            <wp14:sizeRelV relativeFrom="page">
              <wp14:pctHeight>0</wp14:pctHeight>
            </wp14:sizeRelV>
          </wp:anchor>
        </w:drawing>
      </w:r>
      <w:r w:rsidR="00EE2017">
        <w:rPr>
          <w:rFonts w:cs="Arial"/>
          <w:noProof/>
          <w:lang w:eastAsia="en-GB"/>
        </w:rPr>
        <mc:AlternateContent>
          <mc:Choice Requires="wps">
            <w:drawing>
              <wp:anchor distT="0" distB="0" distL="114300" distR="114300" simplePos="0" relativeHeight="251658240" behindDoc="0" locked="0" layoutInCell="1" allowOverlap="1" wp14:anchorId="2E281DC7" wp14:editId="540B19C8">
                <wp:simplePos x="0" y="0"/>
                <wp:positionH relativeFrom="column">
                  <wp:posOffset>-114300</wp:posOffset>
                </wp:positionH>
                <wp:positionV relativeFrom="paragraph">
                  <wp:posOffset>571500</wp:posOffset>
                </wp:positionV>
                <wp:extent cx="5600700" cy="433705"/>
                <wp:effectExtent l="0" t="0" r="0" b="444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5B073" w14:textId="77777777" w:rsidR="0083097F" w:rsidRPr="002F7731" w:rsidRDefault="0083097F" w:rsidP="0083097F">
                            <w:pPr>
                              <w:rPr>
                                <w:sz w:val="32"/>
                                <w:szCs w:val="32"/>
                              </w:rPr>
                            </w:pPr>
                            <w:r w:rsidRPr="002F7731">
                              <w:rPr>
                                <w:rFonts w:cs="Arial"/>
                                <w:b/>
                                <w:bCs/>
                                <w:color w:val="FFFFFF"/>
                                <w:sz w:val="32"/>
                                <w:szCs w:val="32"/>
                              </w:rPr>
                              <w:t>CYPS: Staying Put – Funding Request Report</w:t>
                            </w: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281DC7" id="Text Box 3" o:spid="_x0000_s1027" type="#_x0000_t202" style="position:absolute;margin-left:-9pt;margin-top:45pt;width:441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P3/gEAAO4DAAAOAAAAZHJzL2Uyb0RvYy54bWysU9tu2zAMfR+wfxD0vthp1wuMOEWXIsOA&#10;7gJ0+wBZlm1hsqhRSuzs60fJTpqtb8X0IIikdMhzSK3uxt6wvUKvwZZ8ucg5U1ZCrW1b8h/ft+9u&#10;OfNB2FoYsKrkB+X53frtm9XgCnUBHZhaISMQ64vBlbwLwRVZ5mWneuEX4JSlYAPYi0AmtlmNYiD0&#10;3mQXeX6dDYC1Q5DKe/I+TEG+TvhNo2T42jReBWZKTrWFtGPaq7hn65UoWhSu03IuQ7yiil5oS0lP&#10;UA8iCLZD/QKq1xLBQxMWEvoMmkZLlTgQm2X+D5unTjiVuJA43p1k8v8PVn7ZP7lvyML4AUZqYCLh&#10;3SPIn55Z2HTCtuoeEYZOiZoSL6Nk2eB8MT+NUvvCR5Bq+Aw1NVnsAiSgscE+qkI8GaFTAw4n0dUY&#10;mCTn1XWe3+QUkhR7f3l5k1+lFKI4vnbow0cFPYuHkiM1NaGL/aMPsRpRHK/EZB6MrrfamGRgW20M&#10;sr2gAdimNb01rhOTNw0BYfjpasL7C8PYiGQhYk7poidpEGlPAoSxGpmuZ4GiJBXUBxIFYRo6+iR0&#10;6AB/czbQwJXc/9oJVJyZTzYKe5tHFcJk5GRxhueR6jwirCSokgfOpuMmTFO9c6jbjjIdW3lPzdjq&#10;pNNzVXP5NFSJ7vwB4tSe2+nW8zdd/wEAAP//AwBQSwMEFAAGAAgAAAAhAPmradHgAAAACgEAAA8A&#10;AABkcnMvZG93bnJldi54bWxMj8FOwzAQRO9I/IO1SNxau7QUk8apEBIClQOi7Qe4yTYxxOsQO234&#10;e5YTnHZXM5p9k69H34oT9tEFMjCbKhBIZagc1Qb2u6eJBhGTpcq2gdDAN0ZYF5cXuc2qcKZ3PG1T&#10;LTiEYmYNNCl1mZSxbNDbOA0dEmvH0Hub+OxrWfX2zOG+lTdKLaW3jvhDYzt8bLD83A7ewMvH3Vv0&#10;4+J55/abV63iZj64L2Our8aHFYiEY/ozwy8+o0PBTIcwUBVFa2Ay09wlGbhXPNmglwteDuy81XOQ&#10;RS7/Vyh+AAAA//8DAFBLAQItABQABgAIAAAAIQC2gziS/gAAAOEBAAATAAAAAAAAAAAAAAAAAAAA&#10;AABbQ29udGVudF9UeXBlc10ueG1sUEsBAi0AFAAGAAgAAAAhADj9If/WAAAAlAEAAAsAAAAAAAAA&#10;AAAAAAAALwEAAF9yZWxzLy5yZWxzUEsBAi0AFAAGAAgAAAAhACy+4/f+AQAA7gMAAA4AAAAAAAAA&#10;AAAAAAAALgIAAGRycy9lMm9Eb2MueG1sUEsBAi0AFAAGAAgAAAAhAPmradHgAAAACgEAAA8AAAAA&#10;AAAAAAAAAAAAWAQAAGRycy9kb3ducmV2LnhtbFBLBQYAAAAABAAEAPMAAABlBQAAAAA=&#10;" stroked="f">
                <v:fill opacity="0"/>
                <v:textbox style="mso-fit-shape-to-text:t" inset=".5mm,.3mm,.5mm,.3mm">
                  <w:txbxContent>
                    <w:p w14:paraId="0B35B073" w14:textId="77777777" w:rsidR="0083097F" w:rsidRPr="002F7731" w:rsidRDefault="0083097F" w:rsidP="0083097F">
                      <w:pPr>
                        <w:rPr>
                          <w:sz w:val="32"/>
                          <w:szCs w:val="32"/>
                        </w:rPr>
                      </w:pPr>
                      <w:r w:rsidRPr="002F7731">
                        <w:rPr>
                          <w:rFonts w:cs="Arial"/>
                          <w:b/>
                          <w:bCs/>
                          <w:color w:val="FFFFFF"/>
                          <w:sz w:val="32"/>
                          <w:szCs w:val="32"/>
                        </w:rPr>
                        <w:t>CYPS: Staying Put – Funding Request Report</w:t>
                      </w:r>
                    </w:p>
                  </w:txbxContent>
                </v:textbox>
                <w10:wrap type="square"/>
              </v:shape>
            </w:pict>
          </mc:Fallback>
        </mc:AlternateContent>
      </w:r>
      <w:r w:rsidR="00775291">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016"/>
      </w:tblGrid>
      <w:tr w:rsidR="006E2378" w:rsidRPr="006E2378" w14:paraId="1800F201" w14:textId="77777777" w:rsidTr="006E2378">
        <w:trPr>
          <w:trHeight w:val="372"/>
        </w:trPr>
        <w:tc>
          <w:tcPr>
            <w:tcW w:w="9242" w:type="dxa"/>
            <w:shd w:val="clear" w:color="auto" w:fill="0C0C0C"/>
          </w:tcPr>
          <w:p w14:paraId="581E2868" w14:textId="77777777" w:rsidR="006E2378" w:rsidRPr="006E2378" w:rsidRDefault="006E2378" w:rsidP="006E2378">
            <w:pPr>
              <w:spacing w:after="0" w:line="240" w:lineRule="auto"/>
              <w:rPr>
                <w:rFonts w:ascii="Arial" w:eastAsia="Times New Roman" w:hAnsi="Arial" w:cs="Arial"/>
                <w:b/>
                <w:color w:val="FFFFFF"/>
              </w:rPr>
            </w:pPr>
            <w:r w:rsidRPr="006E2378">
              <w:rPr>
                <w:rFonts w:ascii="Arial" w:eastAsia="Times New Roman" w:hAnsi="Arial" w:cs="Arial"/>
                <w:b/>
                <w:color w:val="FFFFFF"/>
              </w:rPr>
              <w:t>1. Young Person’s Details</w:t>
            </w:r>
          </w:p>
        </w:tc>
      </w:tr>
    </w:tbl>
    <w:p w14:paraId="7750CA21" w14:textId="77777777" w:rsidR="006E2378" w:rsidRPr="006E2378" w:rsidRDefault="006E2378" w:rsidP="006E2378">
      <w:pPr>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234"/>
        <w:gridCol w:w="1938"/>
        <w:gridCol w:w="234"/>
        <w:gridCol w:w="2676"/>
      </w:tblGrid>
      <w:tr w:rsidR="006E2378" w:rsidRPr="006E2378" w14:paraId="77E4E427" w14:textId="77777777" w:rsidTr="00F36F05">
        <w:tc>
          <w:tcPr>
            <w:tcW w:w="4372" w:type="dxa"/>
            <w:tcBorders>
              <w:top w:val="nil"/>
              <w:left w:val="nil"/>
              <w:bottom w:val="single" w:sz="4" w:space="0" w:color="auto"/>
              <w:right w:val="nil"/>
            </w:tcBorders>
            <w:shd w:val="clear" w:color="auto" w:fill="auto"/>
          </w:tcPr>
          <w:p w14:paraId="716755E9"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Name</w:t>
            </w:r>
          </w:p>
        </w:tc>
        <w:tc>
          <w:tcPr>
            <w:tcW w:w="236" w:type="dxa"/>
            <w:tcBorders>
              <w:top w:val="nil"/>
              <w:left w:val="nil"/>
              <w:bottom w:val="nil"/>
              <w:right w:val="nil"/>
            </w:tcBorders>
            <w:shd w:val="clear" w:color="auto" w:fill="auto"/>
          </w:tcPr>
          <w:p w14:paraId="2457CAA6" w14:textId="77777777" w:rsidR="006E2378" w:rsidRPr="006E2378" w:rsidRDefault="006E2378" w:rsidP="006E2378">
            <w:pPr>
              <w:spacing w:after="0" w:line="240" w:lineRule="auto"/>
              <w:rPr>
                <w:rFonts w:ascii="Arial" w:eastAsia="Times New Roman" w:hAnsi="Arial" w:cs="Arial"/>
                <w:b/>
                <w:color w:val="000000"/>
              </w:rPr>
            </w:pPr>
          </w:p>
        </w:tc>
        <w:tc>
          <w:tcPr>
            <w:tcW w:w="2104" w:type="dxa"/>
            <w:tcBorders>
              <w:top w:val="nil"/>
              <w:left w:val="nil"/>
              <w:bottom w:val="single" w:sz="4" w:space="0" w:color="auto"/>
              <w:right w:val="nil"/>
            </w:tcBorders>
            <w:shd w:val="clear" w:color="auto" w:fill="auto"/>
          </w:tcPr>
          <w:p w14:paraId="570617A6"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Date of Birth</w:t>
            </w:r>
          </w:p>
        </w:tc>
        <w:tc>
          <w:tcPr>
            <w:tcW w:w="236" w:type="dxa"/>
            <w:tcBorders>
              <w:top w:val="nil"/>
              <w:left w:val="nil"/>
              <w:bottom w:val="nil"/>
              <w:right w:val="nil"/>
            </w:tcBorders>
            <w:shd w:val="clear" w:color="auto" w:fill="auto"/>
          </w:tcPr>
          <w:p w14:paraId="1FC610E0" w14:textId="77777777" w:rsidR="006E2378" w:rsidRPr="006E2378" w:rsidRDefault="006E2378" w:rsidP="006E2378">
            <w:pPr>
              <w:spacing w:after="0" w:line="240" w:lineRule="auto"/>
              <w:rPr>
                <w:rFonts w:ascii="Arial" w:eastAsia="Times New Roman" w:hAnsi="Arial" w:cs="Arial"/>
                <w:b/>
                <w:color w:val="000000"/>
              </w:rPr>
            </w:pPr>
          </w:p>
        </w:tc>
        <w:tc>
          <w:tcPr>
            <w:tcW w:w="2907" w:type="dxa"/>
            <w:tcBorders>
              <w:top w:val="nil"/>
              <w:left w:val="nil"/>
              <w:bottom w:val="single" w:sz="4" w:space="0" w:color="auto"/>
              <w:right w:val="nil"/>
            </w:tcBorders>
            <w:shd w:val="clear" w:color="auto" w:fill="auto"/>
          </w:tcPr>
          <w:p w14:paraId="0C82257D"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Gender</w:t>
            </w:r>
          </w:p>
        </w:tc>
      </w:tr>
      <w:tr w:rsidR="006E2378" w:rsidRPr="006E2378" w14:paraId="56D0C95E" w14:textId="77777777" w:rsidTr="00F36F05">
        <w:tc>
          <w:tcPr>
            <w:tcW w:w="4372" w:type="dxa"/>
            <w:tcBorders>
              <w:top w:val="single" w:sz="4" w:space="0" w:color="auto"/>
            </w:tcBorders>
            <w:shd w:val="clear" w:color="auto" w:fill="auto"/>
          </w:tcPr>
          <w:p w14:paraId="2311B1C4"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bottom w:val="nil"/>
            </w:tcBorders>
            <w:shd w:val="clear" w:color="auto" w:fill="auto"/>
          </w:tcPr>
          <w:p w14:paraId="78DD80F2" w14:textId="77777777" w:rsidR="006E2378" w:rsidRPr="006E2378" w:rsidRDefault="006E2378" w:rsidP="006E2378">
            <w:pPr>
              <w:spacing w:after="0" w:line="240" w:lineRule="auto"/>
              <w:rPr>
                <w:rFonts w:ascii="Arial" w:eastAsia="Times New Roman" w:hAnsi="Arial" w:cs="Arial"/>
                <w:color w:val="000000"/>
              </w:rPr>
            </w:pPr>
          </w:p>
        </w:tc>
        <w:tc>
          <w:tcPr>
            <w:tcW w:w="2104" w:type="dxa"/>
            <w:tcBorders>
              <w:top w:val="single" w:sz="4" w:space="0" w:color="auto"/>
            </w:tcBorders>
            <w:shd w:val="clear" w:color="auto" w:fill="auto"/>
          </w:tcPr>
          <w:p w14:paraId="64A8AE76"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bottom w:val="nil"/>
            </w:tcBorders>
            <w:shd w:val="clear" w:color="auto" w:fill="auto"/>
          </w:tcPr>
          <w:p w14:paraId="3639CA19" w14:textId="77777777" w:rsidR="006E2378" w:rsidRPr="006E2378" w:rsidRDefault="006E2378" w:rsidP="006E2378">
            <w:pPr>
              <w:spacing w:after="0" w:line="240" w:lineRule="auto"/>
              <w:rPr>
                <w:rFonts w:ascii="Arial" w:eastAsia="Times New Roman" w:hAnsi="Arial" w:cs="Arial"/>
                <w:color w:val="000000"/>
              </w:rPr>
            </w:pPr>
          </w:p>
        </w:tc>
        <w:tc>
          <w:tcPr>
            <w:tcW w:w="2907" w:type="dxa"/>
            <w:tcBorders>
              <w:top w:val="single" w:sz="4" w:space="0" w:color="auto"/>
            </w:tcBorders>
            <w:shd w:val="clear" w:color="auto" w:fill="auto"/>
          </w:tcPr>
          <w:p w14:paraId="620AE3C4" w14:textId="77777777" w:rsidR="006E2378" w:rsidRPr="006E2378" w:rsidRDefault="006E2378" w:rsidP="006E2378">
            <w:pPr>
              <w:spacing w:after="0" w:line="240" w:lineRule="auto"/>
              <w:rPr>
                <w:rFonts w:ascii="Arial" w:eastAsia="Times New Roman" w:hAnsi="Arial" w:cs="Arial"/>
                <w:color w:val="000000"/>
              </w:rPr>
            </w:pPr>
          </w:p>
        </w:tc>
      </w:tr>
    </w:tbl>
    <w:p w14:paraId="22C9FBF5" w14:textId="77777777" w:rsidR="006E2378" w:rsidRPr="006E2378" w:rsidRDefault="006E2378" w:rsidP="006E2378">
      <w:pPr>
        <w:spacing w:after="0" w:line="240" w:lineRule="auto"/>
        <w:rPr>
          <w:rFonts w:ascii="Arial" w:eastAsia="Times New Roman" w:hAnsi="Arial" w:cs="Arial"/>
          <w:color w:val="000000"/>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04"/>
        <w:gridCol w:w="2160"/>
        <w:gridCol w:w="236"/>
        <w:gridCol w:w="2948"/>
        <w:gridCol w:w="236"/>
      </w:tblGrid>
      <w:tr w:rsidR="006E2378" w:rsidRPr="006E2378" w14:paraId="42945351" w14:textId="77777777" w:rsidTr="00F36F05">
        <w:tc>
          <w:tcPr>
            <w:tcW w:w="1368" w:type="dxa"/>
            <w:gridSpan w:val="2"/>
            <w:tcBorders>
              <w:top w:val="nil"/>
              <w:left w:val="nil"/>
              <w:bottom w:val="nil"/>
              <w:right w:val="nil"/>
            </w:tcBorders>
            <w:shd w:val="clear" w:color="auto" w:fill="auto"/>
          </w:tcPr>
          <w:p w14:paraId="39D3B38E"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Disabled</w:t>
            </w:r>
          </w:p>
        </w:tc>
        <w:tc>
          <w:tcPr>
            <w:tcW w:w="2160" w:type="dxa"/>
            <w:tcBorders>
              <w:top w:val="nil"/>
              <w:left w:val="nil"/>
              <w:bottom w:val="single" w:sz="4" w:space="0" w:color="auto"/>
              <w:right w:val="nil"/>
            </w:tcBorders>
            <w:shd w:val="clear" w:color="auto" w:fill="auto"/>
          </w:tcPr>
          <w:p w14:paraId="099C285B"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 xml:space="preserve"> Mosaic Ref.</w:t>
            </w:r>
          </w:p>
        </w:tc>
        <w:tc>
          <w:tcPr>
            <w:tcW w:w="236" w:type="dxa"/>
            <w:tcBorders>
              <w:top w:val="nil"/>
              <w:left w:val="nil"/>
              <w:bottom w:val="nil"/>
              <w:right w:val="nil"/>
            </w:tcBorders>
            <w:shd w:val="clear" w:color="auto" w:fill="auto"/>
          </w:tcPr>
          <w:p w14:paraId="46C4CF66" w14:textId="77777777" w:rsidR="006E2378" w:rsidRPr="006E2378" w:rsidRDefault="006E2378" w:rsidP="006E2378">
            <w:pPr>
              <w:spacing w:after="0" w:line="240" w:lineRule="auto"/>
              <w:rPr>
                <w:rFonts w:ascii="Arial" w:eastAsia="Times New Roman" w:hAnsi="Arial" w:cs="Arial"/>
                <w:b/>
                <w:color w:val="000000"/>
              </w:rPr>
            </w:pPr>
          </w:p>
        </w:tc>
        <w:tc>
          <w:tcPr>
            <w:tcW w:w="2948" w:type="dxa"/>
            <w:tcBorders>
              <w:top w:val="nil"/>
              <w:left w:val="nil"/>
              <w:bottom w:val="single" w:sz="4" w:space="0" w:color="auto"/>
              <w:right w:val="nil"/>
            </w:tcBorders>
            <w:shd w:val="clear" w:color="auto" w:fill="auto"/>
          </w:tcPr>
          <w:p w14:paraId="07555992"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Time with current carer</w:t>
            </w:r>
          </w:p>
        </w:tc>
        <w:tc>
          <w:tcPr>
            <w:tcW w:w="236" w:type="dxa"/>
            <w:tcBorders>
              <w:top w:val="nil"/>
              <w:left w:val="nil"/>
              <w:bottom w:val="nil"/>
              <w:right w:val="nil"/>
            </w:tcBorders>
            <w:shd w:val="clear" w:color="auto" w:fill="auto"/>
          </w:tcPr>
          <w:p w14:paraId="7059DD86" w14:textId="77777777" w:rsidR="006E2378" w:rsidRPr="006E2378" w:rsidRDefault="006E2378" w:rsidP="006E2378">
            <w:pPr>
              <w:spacing w:after="0" w:line="240" w:lineRule="auto"/>
              <w:rPr>
                <w:rFonts w:ascii="Arial" w:eastAsia="Times New Roman" w:hAnsi="Arial" w:cs="Arial"/>
                <w:b/>
                <w:color w:val="000000"/>
              </w:rPr>
            </w:pPr>
          </w:p>
        </w:tc>
      </w:tr>
      <w:tr w:rsidR="006E2378" w:rsidRPr="006E2378" w14:paraId="5A9BE118" w14:textId="77777777" w:rsidTr="00F36F05">
        <w:tc>
          <w:tcPr>
            <w:tcW w:w="464" w:type="dxa"/>
            <w:tcBorders>
              <w:top w:val="single" w:sz="4" w:space="0" w:color="auto"/>
              <w:bottom w:val="single" w:sz="4" w:space="0" w:color="auto"/>
            </w:tcBorders>
            <w:shd w:val="clear" w:color="auto" w:fill="auto"/>
          </w:tcPr>
          <w:p w14:paraId="4F4D2B28" w14:textId="77777777" w:rsidR="006E2378" w:rsidRPr="006E2378" w:rsidRDefault="006E2378" w:rsidP="006E2378">
            <w:pPr>
              <w:spacing w:after="0" w:line="240" w:lineRule="auto"/>
              <w:rPr>
                <w:rFonts w:ascii="Arial" w:eastAsia="Times New Roman" w:hAnsi="Arial" w:cs="Arial"/>
                <w:color w:val="000000"/>
              </w:rPr>
            </w:pPr>
          </w:p>
        </w:tc>
        <w:tc>
          <w:tcPr>
            <w:tcW w:w="904" w:type="dxa"/>
            <w:tcBorders>
              <w:top w:val="nil"/>
              <w:bottom w:val="nil"/>
            </w:tcBorders>
            <w:shd w:val="clear" w:color="auto" w:fill="auto"/>
          </w:tcPr>
          <w:p w14:paraId="5E7D8A7A" w14:textId="77777777" w:rsidR="006E2378" w:rsidRPr="006E2378" w:rsidRDefault="006E2378" w:rsidP="006E2378">
            <w:pPr>
              <w:spacing w:after="0" w:line="240" w:lineRule="auto"/>
              <w:rPr>
                <w:rFonts w:ascii="Arial" w:eastAsia="Times New Roman" w:hAnsi="Arial" w:cs="Arial"/>
                <w:color w:val="000000"/>
              </w:rPr>
            </w:pPr>
          </w:p>
        </w:tc>
        <w:tc>
          <w:tcPr>
            <w:tcW w:w="2160" w:type="dxa"/>
            <w:tcBorders>
              <w:top w:val="single" w:sz="4" w:space="0" w:color="auto"/>
              <w:bottom w:val="single" w:sz="4" w:space="0" w:color="auto"/>
              <w:right w:val="single" w:sz="4" w:space="0" w:color="auto"/>
            </w:tcBorders>
            <w:shd w:val="clear" w:color="auto" w:fill="auto"/>
          </w:tcPr>
          <w:p w14:paraId="11364835"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left w:val="single" w:sz="4" w:space="0" w:color="auto"/>
              <w:bottom w:val="nil"/>
              <w:right w:val="single" w:sz="4" w:space="0" w:color="auto"/>
            </w:tcBorders>
            <w:shd w:val="clear" w:color="auto" w:fill="auto"/>
          </w:tcPr>
          <w:p w14:paraId="6A7CE395" w14:textId="77777777" w:rsidR="006E2378" w:rsidRPr="006E2378" w:rsidRDefault="006E2378" w:rsidP="006E2378">
            <w:pPr>
              <w:spacing w:after="0" w:line="240" w:lineRule="auto"/>
              <w:rPr>
                <w:rFonts w:ascii="Arial" w:eastAsia="Times New Roman" w:hAnsi="Arial" w:cs="Arial"/>
                <w:color w:val="000000"/>
              </w:rPr>
            </w:pP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5433AC29"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left w:val="single" w:sz="4" w:space="0" w:color="auto"/>
              <w:bottom w:val="nil"/>
              <w:right w:val="nil"/>
            </w:tcBorders>
            <w:shd w:val="clear" w:color="auto" w:fill="auto"/>
          </w:tcPr>
          <w:p w14:paraId="5D608359" w14:textId="77777777" w:rsidR="006E2378" w:rsidRPr="006E2378" w:rsidRDefault="006E2378" w:rsidP="006E2378">
            <w:pPr>
              <w:spacing w:after="0" w:line="240" w:lineRule="auto"/>
              <w:rPr>
                <w:rFonts w:ascii="Arial" w:eastAsia="Times New Roman" w:hAnsi="Arial" w:cs="Arial"/>
                <w:color w:val="000000"/>
              </w:rPr>
            </w:pPr>
          </w:p>
        </w:tc>
      </w:tr>
    </w:tbl>
    <w:p w14:paraId="291747E9" w14:textId="77777777" w:rsidR="006E2378" w:rsidRPr="006E2378" w:rsidRDefault="006E2378" w:rsidP="006E2378">
      <w:pPr>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016"/>
      </w:tblGrid>
      <w:tr w:rsidR="006E2378" w:rsidRPr="006E2378" w14:paraId="7D3AE59D" w14:textId="77777777" w:rsidTr="00F36F05">
        <w:trPr>
          <w:trHeight w:val="372"/>
        </w:trPr>
        <w:tc>
          <w:tcPr>
            <w:tcW w:w="9838" w:type="dxa"/>
            <w:shd w:val="clear" w:color="auto" w:fill="0C0C0C"/>
          </w:tcPr>
          <w:p w14:paraId="7D2E8896" w14:textId="77777777" w:rsidR="006E2378" w:rsidRPr="006E2378" w:rsidRDefault="006E2378" w:rsidP="006E2378">
            <w:pPr>
              <w:spacing w:after="0" w:line="240" w:lineRule="auto"/>
              <w:rPr>
                <w:rFonts w:ascii="Arial" w:eastAsia="Times New Roman" w:hAnsi="Arial" w:cs="Arial"/>
                <w:b/>
                <w:color w:val="FFFFFF"/>
              </w:rPr>
            </w:pPr>
            <w:r w:rsidRPr="006E2378">
              <w:rPr>
                <w:rFonts w:ascii="Arial" w:eastAsia="Times New Roman" w:hAnsi="Arial" w:cs="Arial"/>
                <w:b/>
                <w:color w:val="FFFFFF"/>
              </w:rPr>
              <w:t>2. Foster Carer Details</w:t>
            </w:r>
          </w:p>
        </w:tc>
      </w:tr>
    </w:tbl>
    <w:p w14:paraId="5787B371" w14:textId="77777777" w:rsidR="006E2378" w:rsidRPr="006E2378" w:rsidRDefault="006E2378" w:rsidP="006E2378">
      <w:pPr>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234"/>
        <w:gridCol w:w="1938"/>
        <w:gridCol w:w="234"/>
        <w:gridCol w:w="2676"/>
      </w:tblGrid>
      <w:tr w:rsidR="006E2378" w:rsidRPr="006E2378" w14:paraId="54ACCF39" w14:textId="77777777" w:rsidTr="00F36F05">
        <w:tc>
          <w:tcPr>
            <w:tcW w:w="4372" w:type="dxa"/>
            <w:tcBorders>
              <w:top w:val="nil"/>
              <w:left w:val="nil"/>
              <w:bottom w:val="single" w:sz="4" w:space="0" w:color="auto"/>
              <w:right w:val="nil"/>
            </w:tcBorders>
            <w:shd w:val="clear" w:color="auto" w:fill="auto"/>
          </w:tcPr>
          <w:p w14:paraId="0BFBD630"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Name</w:t>
            </w:r>
          </w:p>
        </w:tc>
        <w:tc>
          <w:tcPr>
            <w:tcW w:w="236" w:type="dxa"/>
            <w:tcBorders>
              <w:top w:val="nil"/>
              <w:left w:val="nil"/>
              <w:bottom w:val="nil"/>
              <w:right w:val="nil"/>
            </w:tcBorders>
            <w:shd w:val="clear" w:color="auto" w:fill="auto"/>
          </w:tcPr>
          <w:p w14:paraId="5754A4A3" w14:textId="77777777" w:rsidR="006E2378" w:rsidRPr="006E2378" w:rsidRDefault="006E2378" w:rsidP="006E2378">
            <w:pPr>
              <w:spacing w:after="0" w:line="240" w:lineRule="auto"/>
              <w:rPr>
                <w:rFonts w:ascii="Arial" w:eastAsia="Times New Roman" w:hAnsi="Arial" w:cs="Arial"/>
                <w:b/>
                <w:color w:val="000000"/>
              </w:rPr>
            </w:pPr>
          </w:p>
        </w:tc>
        <w:tc>
          <w:tcPr>
            <w:tcW w:w="2104" w:type="dxa"/>
            <w:tcBorders>
              <w:top w:val="nil"/>
              <w:left w:val="nil"/>
              <w:bottom w:val="single" w:sz="4" w:space="0" w:color="auto"/>
              <w:right w:val="nil"/>
            </w:tcBorders>
            <w:shd w:val="clear" w:color="auto" w:fill="auto"/>
          </w:tcPr>
          <w:p w14:paraId="653CD9B4"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Date of Birth</w:t>
            </w:r>
          </w:p>
        </w:tc>
        <w:tc>
          <w:tcPr>
            <w:tcW w:w="236" w:type="dxa"/>
            <w:tcBorders>
              <w:top w:val="nil"/>
              <w:left w:val="nil"/>
              <w:bottom w:val="nil"/>
              <w:right w:val="nil"/>
            </w:tcBorders>
            <w:shd w:val="clear" w:color="auto" w:fill="auto"/>
          </w:tcPr>
          <w:p w14:paraId="6A78BC15" w14:textId="77777777" w:rsidR="006E2378" w:rsidRPr="006E2378" w:rsidRDefault="006E2378" w:rsidP="006E2378">
            <w:pPr>
              <w:spacing w:after="0" w:line="240" w:lineRule="auto"/>
              <w:rPr>
                <w:rFonts w:ascii="Arial" w:eastAsia="Times New Roman" w:hAnsi="Arial" w:cs="Arial"/>
                <w:b/>
                <w:color w:val="000000"/>
              </w:rPr>
            </w:pPr>
          </w:p>
        </w:tc>
        <w:tc>
          <w:tcPr>
            <w:tcW w:w="2907" w:type="dxa"/>
            <w:tcBorders>
              <w:top w:val="nil"/>
              <w:left w:val="nil"/>
              <w:bottom w:val="single" w:sz="4" w:space="0" w:color="auto"/>
              <w:right w:val="nil"/>
            </w:tcBorders>
            <w:shd w:val="clear" w:color="auto" w:fill="auto"/>
          </w:tcPr>
          <w:p w14:paraId="34D46ED6"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Gender</w:t>
            </w:r>
          </w:p>
        </w:tc>
      </w:tr>
      <w:tr w:rsidR="006E2378" w:rsidRPr="006E2378" w14:paraId="0B8B3A08" w14:textId="77777777" w:rsidTr="00F36F05">
        <w:tc>
          <w:tcPr>
            <w:tcW w:w="4372" w:type="dxa"/>
            <w:tcBorders>
              <w:top w:val="single" w:sz="4" w:space="0" w:color="auto"/>
              <w:bottom w:val="single" w:sz="4" w:space="0" w:color="auto"/>
            </w:tcBorders>
            <w:shd w:val="clear" w:color="auto" w:fill="auto"/>
          </w:tcPr>
          <w:p w14:paraId="0496A27D"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bottom w:val="nil"/>
            </w:tcBorders>
            <w:shd w:val="clear" w:color="auto" w:fill="auto"/>
          </w:tcPr>
          <w:p w14:paraId="21E454A7" w14:textId="77777777" w:rsidR="006E2378" w:rsidRPr="006E2378" w:rsidRDefault="006E2378" w:rsidP="006E2378">
            <w:pPr>
              <w:spacing w:after="0" w:line="240" w:lineRule="auto"/>
              <w:rPr>
                <w:rFonts w:ascii="Arial" w:eastAsia="Times New Roman" w:hAnsi="Arial" w:cs="Arial"/>
                <w:color w:val="000000"/>
              </w:rPr>
            </w:pPr>
          </w:p>
        </w:tc>
        <w:tc>
          <w:tcPr>
            <w:tcW w:w="2104" w:type="dxa"/>
            <w:tcBorders>
              <w:top w:val="single" w:sz="4" w:space="0" w:color="auto"/>
              <w:bottom w:val="single" w:sz="4" w:space="0" w:color="auto"/>
            </w:tcBorders>
            <w:shd w:val="clear" w:color="auto" w:fill="auto"/>
          </w:tcPr>
          <w:p w14:paraId="4F9049D5"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bottom w:val="nil"/>
            </w:tcBorders>
            <w:shd w:val="clear" w:color="auto" w:fill="auto"/>
          </w:tcPr>
          <w:p w14:paraId="6D6D4EF0" w14:textId="77777777" w:rsidR="006E2378" w:rsidRPr="006E2378" w:rsidRDefault="006E2378" w:rsidP="006E2378">
            <w:pPr>
              <w:spacing w:after="0" w:line="240" w:lineRule="auto"/>
              <w:rPr>
                <w:rFonts w:ascii="Arial" w:eastAsia="Times New Roman" w:hAnsi="Arial" w:cs="Arial"/>
                <w:color w:val="000000"/>
              </w:rPr>
            </w:pPr>
          </w:p>
        </w:tc>
        <w:tc>
          <w:tcPr>
            <w:tcW w:w="2907" w:type="dxa"/>
            <w:tcBorders>
              <w:top w:val="single" w:sz="4" w:space="0" w:color="auto"/>
              <w:bottom w:val="single" w:sz="4" w:space="0" w:color="auto"/>
            </w:tcBorders>
            <w:shd w:val="clear" w:color="auto" w:fill="auto"/>
          </w:tcPr>
          <w:p w14:paraId="157A2FDF" w14:textId="77777777" w:rsidR="006E2378" w:rsidRPr="006E2378" w:rsidRDefault="006E2378" w:rsidP="006E2378">
            <w:pPr>
              <w:spacing w:after="0" w:line="240" w:lineRule="auto"/>
              <w:rPr>
                <w:rFonts w:ascii="Arial" w:eastAsia="Times New Roman" w:hAnsi="Arial" w:cs="Arial"/>
                <w:color w:val="000000"/>
              </w:rPr>
            </w:pPr>
          </w:p>
        </w:tc>
      </w:tr>
      <w:tr w:rsidR="006E2378" w:rsidRPr="006E2378" w14:paraId="09210F02" w14:textId="77777777" w:rsidTr="00F36F05">
        <w:tc>
          <w:tcPr>
            <w:tcW w:w="4372" w:type="dxa"/>
            <w:tcBorders>
              <w:top w:val="single" w:sz="4" w:space="0" w:color="auto"/>
            </w:tcBorders>
            <w:shd w:val="clear" w:color="auto" w:fill="auto"/>
          </w:tcPr>
          <w:p w14:paraId="773E0B56"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bottom w:val="nil"/>
            </w:tcBorders>
            <w:shd w:val="clear" w:color="auto" w:fill="auto"/>
          </w:tcPr>
          <w:p w14:paraId="2245D88E" w14:textId="77777777" w:rsidR="006E2378" w:rsidRPr="006E2378" w:rsidRDefault="006E2378" w:rsidP="006E2378">
            <w:pPr>
              <w:spacing w:after="0" w:line="240" w:lineRule="auto"/>
              <w:rPr>
                <w:rFonts w:ascii="Arial" w:eastAsia="Times New Roman" w:hAnsi="Arial" w:cs="Arial"/>
                <w:color w:val="000000"/>
              </w:rPr>
            </w:pPr>
          </w:p>
        </w:tc>
        <w:tc>
          <w:tcPr>
            <w:tcW w:w="2104" w:type="dxa"/>
            <w:tcBorders>
              <w:top w:val="single" w:sz="4" w:space="0" w:color="auto"/>
            </w:tcBorders>
            <w:shd w:val="clear" w:color="auto" w:fill="auto"/>
          </w:tcPr>
          <w:p w14:paraId="6C91923B"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bottom w:val="nil"/>
            </w:tcBorders>
            <w:shd w:val="clear" w:color="auto" w:fill="auto"/>
          </w:tcPr>
          <w:p w14:paraId="27A3C8B0" w14:textId="77777777" w:rsidR="006E2378" w:rsidRPr="006E2378" w:rsidRDefault="006E2378" w:rsidP="006E2378">
            <w:pPr>
              <w:spacing w:after="0" w:line="240" w:lineRule="auto"/>
              <w:rPr>
                <w:rFonts w:ascii="Arial" w:eastAsia="Times New Roman" w:hAnsi="Arial" w:cs="Arial"/>
                <w:color w:val="000000"/>
              </w:rPr>
            </w:pPr>
          </w:p>
        </w:tc>
        <w:tc>
          <w:tcPr>
            <w:tcW w:w="2907" w:type="dxa"/>
            <w:tcBorders>
              <w:top w:val="single" w:sz="4" w:space="0" w:color="auto"/>
            </w:tcBorders>
            <w:shd w:val="clear" w:color="auto" w:fill="auto"/>
          </w:tcPr>
          <w:p w14:paraId="5156C71A" w14:textId="77777777" w:rsidR="006E2378" w:rsidRPr="006E2378" w:rsidRDefault="006E2378" w:rsidP="006E2378">
            <w:pPr>
              <w:spacing w:after="0" w:line="240" w:lineRule="auto"/>
              <w:rPr>
                <w:rFonts w:ascii="Arial" w:eastAsia="Times New Roman" w:hAnsi="Arial" w:cs="Arial"/>
                <w:color w:val="000000"/>
              </w:rPr>
            </w:pPr>
          </w:p>
        </w:tc>
      </w:tr>
    </w:tbl>
    <w:p w14:paraId="54497C0B" w14:textId="77777777" w:rsidR="006E2378" w:rsidRPr="006E2378" w:rsidRDefault="006E2378" w:rsidP="006E2378">
      <w:pPr>
        <w:spacing w:after="0" w:line="240" w:lineRule="auto"/>
        <w:rPr>
          <w:rFonts w:ascii="Arial" w:eastAsia="Times New Roman" w:hAnsi="Arial" w:cs="Arial"/>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36"/>
        <w:gridCol w:w="2104"/>
        <w:gridCol w:w="236"/>
        <w:gridCol w:w="5164"/>
      </w:tblGrid>
      <w:tr w:rsidR="006E2378" w:rsidRPr="006E2378" w14:paraId="75BD6198" w14:textId="77777777" w:rsidTr="00F36F05">
        <w:tc>
          <w:tcPr>
            <w:tcW w:w="2088" w:type="dxa"/>
            <w:tcBorders>
              <w:top w:val="nil"/>
              <w:left w:val="nil"/>
              <w:bottom w:val="single" w:sz="4" w:space="0" w:color="auto"/>
              <w:right w:val="nil"/>
            </w:tcBorders>
            <w:shd w:val="clear" w:color="auto" w:fill="auto"/>
          </w:tcPr>
          <w:p w14:paraId="2228944E"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Mosaic Ref.</w:t>
            </w:r>
          </w:p>
        </w:tc>
        <w:tc>
          <w:tcPr>
            <w:tcW w:w="236" w:type="dxa"/>
            <w:tcBorders>
              <w:top w:val="nil"/>
              <w:left w:val="nil"/>
              <w:bottom w:val="nil"/>
              <w:right w:val="nil"/>
            </w:tcBorders>
            <w:shd w:val="clear" w:color="auto" w:fill="auto"/>
          </w:tcPr>
          <w:p w14:paraId="09CE33CE" w14:textId="77777777" w:rsidR="006E2378" w:rsidRPr="006E2378" w:rsidRDefault="006E2378" w:rsidP="006E2378">
            <w:pPr>
              <w:spacing w:after="0" w:line="240" w:lineRule="auto"/>
              <w:rPr>
                <w:rFonts w:ascii="Arial" w:eastAsia="Times New Roman" w:hAnsi="Arial" w:cs="Arial"/>
                <w:b/>
                <w:color w:val="000000"/>
              </w:rPr>
            </w:pPr>
          </w:p>
        </w:tc>
        <w:tc>
          <w:tcPr>
            <w:tcW w:w="2104" w:type="dxa"/>
            <w:tcBorders>
              <w:top w:val="nil"/>
              <w:left w:val="nil"/>
              <w:bottom w:val="single" w:sz="4" w:space="0" w:color="auto"/>
              <w:right w:val="nil"/>
            </w:tcBorders>
            <w:shd w:val="clear" w:color="auto" w:fill="auto"/>
          </w:tcPr>
          <w:p w14:paraId="46A6138B"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Mosaic Ref.</w:t>
            </w:r>
          </w:p>
        </w:tc>
        <w:tc>
          <w:tcPr>
            <w:tcW w:w="236" w:type="dxa"/>
            <w:tcBorders>
              <w:top w:val="nil"/>
              <w:left w:val="nil"/>
              <w:bottom w:val="nil"/>
              <w:right w:val="nil"/>
            </w:tcBorders>
            <w:shd w:val="clear" w:color="auto" w:fill="auto"/>
          </w:tcPr>
          <w:p w14:paraId="6C488DB1" w14:textId="77777777" w:rsidR="006E2378" w:rsidRPr="006E2378" w:rsidRDefault="006E2378" w:rsidP="006E2378">
            <w:pPr>
              <w:spacing w:after="0" w:line="240" w:lineRule="auto"/>
              <w:rPr>
                <w:rFonts w:ascii="Arial" w:eastAsia="Times New Roman" w:hAnsi="Arial" w:cs="Arial"/>
                <w:b/>
                <w:color w:val="000000"/>
              </w:rPr>
            </w:pPr>
          </w:p>
        </w:tc>
        <w:tc>
          <w:tcPr>
            <w:tcW w:w="5164" w:type="dxa"/>
            <w:tcBorders>
              <w:top w:val="nil"/>
              <w:left w:val="nil"/>
              <w:bottom w:val="single" w:sz="4" w:space="0" w:color="auto"/>
              <w:right w:val="nil"/>
            </w:tcBorders>
            <w:shd w:val="clear" w:color="auto" w:fill="auto"/>
          </w:tcPr>
          <w:p w14:paraId="3670A31B"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Type of Carer</w:t>
            </w:r>
          </w:p>
          <w:p w14:paraId="1A2E1A8D"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(LCC Mainstream, LCC Connected Person, IFA)</w:t>
            </w:r>
          </w:p>
        </w:tc>
      </w:tr>
      <w:tr w:rsidR="006E2378" w:rsidRPr="006E2378" w14:paraId="77C5FEBF" w14:textId="77777777" w:rsidTr="00F36F05">
        <w:tc>
          <w:tcPr>
            <w:tcW w:w="2088" w:type="dxa"/>
            <w:tcBorders>
              <w:top w:val="single" w:sz="4" w:space="0" w:color="auto"/>
              <w:bottom w:val="single" w:sz="4" w:space="0" w:color="auto"/>
              <w:right w:val="single" w:sz="4" w:space="0" w:color="auto"/>
            </w:tcBorders>
            <w:shd w:val="clear" w:color="auto" w:fill="auto"/>
          </w:tcPr>
          <w:p w14:paraId="7D560445"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left w:val="single" w:sz="4" w:space="0" w:color="auto"/>
              <w:bottom w:val="nil"/>
              <w:right w:val="single" w:sz="4" w:space="0" w:color="auto"/>
            </w:tcBorders>
            <w:shd w:val="clear" w:color="auto" w:fill="auto"/>
          </w:tcPr>
          <w:p w14:paraId="67EEB53D" w14:textId="77777777" w:rsidR="006E2378" w:rsidRPr="006E2378" w:rsidRDefault="006E2378" w:rsidP="006E2378">
            <w:pPr>
              <w:spacing w:after="0" w:line="240" w:lineRule="auto"/>
              <w:rPr>
                <w:rFonts w:ascii="Arial" w:eastAsia="Times New Roman" w:hAnsi="Arial" w:cs="Arial"/>
                <w:color w:val="000000"/>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14:paraId="4BABCDD6" w14:textId="77777777" w:rsidR="006E2378" w:rsidRPr="006E2378" w:rsidRDefault="006E2378" w:rsidP="006E2378">
            <w:pPr>
              <w:spacing w:after="0" w:line="240" w:lineRule="auto"/>
              <w:rPr>
                <w:rFonts w:ascii="Arial" w:eastAsia="Times New Roman" w:hAnsi="Arial" w:cs="Arial"/>
                <w:color w:val="000000"/>
              </w:rPr>
            </w:pPr>
          </w:p>
        </w:tc>
        <w:tc>
          <w:tcPr>
            <w:tcW w:w="236" w:type="dxa"/>
            <w:tcBorders>
              <w:top w:val="nil"/>
              <w:left w:val="single" w:sz="4" w:space="0" w:color="auto"/>
              <w:bottom w:val="nil"/>
              <w:right w:val="single" w:sz="4" w:space="0" w:color="auto"/>
            </w:tcBorders>
            <w:shd w:val="clear" w:color="auto" w:fill="auto"/>
          </w:tcPr>
          <w:p w14:paraId="19045B11" w14:textId="77777777" w:rsidR="006E2378" w:rsidRPr="006E2378" w:rsidRDefault="006E2378" w:rsidP="006E2378">
            <w:pPr>
              <w:spacing w:after="0" w:line="240" w:lineRule="auto"/>
              <w:rPr>
                <w:rFonts w:ascii="Arial" w:eastAsia="Times New Roman" w:hAnsi="Arial" w:cs="Arial"/>
                <w:color w:val="000000"/>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57266A39" w14:textId="77777777" w:rsidR="006E2378" w:rsidRPr="006E2378" w:rsidRDefault="006E2378" w:rsidP="006E2378">
            <w:pPr>
              <w:spacing w:after="0" w:line="240" w:lineRule="auto"/>
              <w:rPr>
                <w:rFonts w:ascii="Arial" w:eastAsia="Times New Roman" w:hAnsi="Arial" w:cs="Arial"/>
                <w:color w:val="000000"/>
              </w:rPr>
            </w:pPr>
          </w:p>
        </w:tc>
      </w:tr>
    </w:tbl>
    <w:p w14:paraId="01CAD0C3" w14:textId="77777777" w:rsidR="006E2378" w:rsidRPr="006E2378" w:rsidRDefault="006E2378" w:rsidP="006E2378">
      <w:pPr>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016"/>
      </w:tblGrid>
      <w:tr w:rsidR="006E2378" w:rsidRPr="006E2378" w14:paraId="07D82DB4" w14:textId="77777777" w:rsidTr="00F36F05">
        <w:trPr>
          <w:trHeight w:val="372"/>
        </w:trPr>
        <w:tc>
          <w:tcPr>
            <w:tcW w:w="9838" w:type="dxa"/>
            <w:shd w:val="clear" w:color="auto" w:fill="0C0C0C"/>
          </w:tcPr>
          <w:p w14:paraId="5CB7878E" w14:textId="77777777" w:rsidR="006E2378" w:rsidRPr="006E2378" w:rsidRDefault="006E2378" w:rsidP="006E2378">
            <w:pPr>
              <w:spacing w:after="0" w:line="240" w:lineRule="auto"/>
              <w:rPr>
                <w:rFonts w:ascii="Arial" w:eastAsia="Times New Roman" w:hAnsi="Arial" w:cs="Arial"/>
                <w:b/>
                <w:color w:val="FFFFFF"/>
              </w:rPr>
            </w:pPr>
            <w:r w:rsidRPr="006E2378">
              <w:rPr>
                <w:rFonts w:ascii="Arial" w:eastAsia="Times New Roman" w:hAnsi="Arial" w:cs="Arial"/>
                <w:b/>
                <w:color w:val="FFFFFF"/>
              </w:rPr>
              <w:t>3. Current Foster Carer Household Details</w:t>
            </w:r>
          </w:p>
        </w:tc>
      </w:tr>
    </w:tbl>
    <w:p w14:paraId="0B5E1814" w14:textId="77777777" w:rsidR="006E2378" w:rsidRPr="006E2378" w:rsidRDefault="006E2378" w:rsidP="006E2378">
      <w:pPr>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103"/>
        <w:gridCol w:w="1087"/>
        <w:gridCol w:w="1859"/>
        <w:gridCol w:w="2693"/>
      </w:tblGrid>
      <w:tr w:rsidR="006E2378" w:rsidRPr="006E2378" w14:paraId="03ABEDCC" w14:textId="77777777" w:rsidTr="00F36F05">
        <w:tc>
          <w:tcPr>
            <w:tcW w:w="3708" w:type="dxa"/>
            <w:gridSpan w:val="2"/>
            <w:tcBorders>
              <w:top w:val="single" w:sz="4" w:space="0" w:color="auto"/>
              <w:left w:val="single" w:sz="4" w:space="0" w:color="auto"/>
              <w:bottom w:val="single" w:sz="4" w:space="0" w:color="auto"/>
              <w:right w:val="nil"/>
            </w:tcBorders>
            <w:shd w:val="clear" w:color="auto" w:fill="C0C0C0"/>
          </w:tcPr>
          <w:p w14:paraId="33CE67E5" w14:textId="77777777" w:rsidR="006E2378" w:rsidRPr="006E2378" w:rsidRDefault="006E2378" w:rsidP="006E2378">
            <w:pPr>
              <w:spacing w:after="0" w:line="240" w:lineRule="auto"/>
              <w:jc w:val="center"/>
              <w:rPr>
                <w:rFonts w:ascii="Arial" w:eastAsia="Times New Roman" w:hAnsi="Arial" w:cs="Arial"/>
                <w:b/>
              </w:rPr>
            </w:pPr>
            <w:r w:rsidRPr="006E2378">
              <w:rPr>
                <w:rFonts w:ascii="Arial" w:eastAsia="Times New Roman" w:hAnsi="Arial" w:cs="Arial"/>
                <w:b/>
              </w:rPr>
              <w:t>Other Household Occupants</w:t>
            </w:r>
          </w:p>
        </w:tc>
        <w:tc>
          <w:tcPr>
            <w:tcW w:w="1219" w:type="dxa"/>
            <w:tcBorders>
              <w:top w:val="single" w:sz="4" w:space="0" w:color="auto"/>
              <w:left w:val="nil"/>
              <w:bottom w:val="single" w:sz="4" w:space="0" w:color="auto"/>
              <w:right w:val="nil"/>
            </w:tcBorders>
            <w:shd w:val="clear" w:color="auto" w:fill="C0C0C0"/>
          </w:tcPr>
          <w:p w14:paraId="1074919D" w14:textId="77777777" w:rsidR="006E2378" w:rsidRPr="006E2378" w:rsidRDefault="006E2378" w:rsidP="006E2378">
            <w:pPr>
              <w:spacing w:after="0" w:line="240" w:lineRule="auto"/>
              <w:jc w:val="center"/>
              <w:rPr>
                <w:rFonts w:ascii="Arial" w:eastAsia="Times New Roman" w:hAnsi="Arial" w:cs="Arial"/>
                <w:b/>
              </w:rPr>
            </w:pPr>
          </w:p>
        </w:tc>
        <w:tc>
          <w:tcPr>
            <w:tcW w:w="2021" w:type="dxa"/>
            <w:tcBorders>
              <w:top w:val="single" w:sz="4" w:space="0" w:color="auto"/>
              <w:left w:val="nil"/>
              <w:bottom w:val="single" w:sz="4" w:space="0" w:color="auto"/>
              <w:right w:val="nil"/>
            </w:tcBorders>
            <w:shd w:val="clear" w:color="auto" w:fill="C0C0C0"/>
          </w:tcPr>
          <w:p w14:paraId="6302EA35" w14:textId="77777777" w:rsidR="006E2378" w:rsidRPr="006E2378" w:rsidRDefault="006E2378" w:rsidP="006E2378">
            <w:pPr>
              <w:spacing w:after="0" w:line="240" w:lineRule="auto"/>
              <w:jc w:val="center"/>
              <w:rPr>
                <w:rFonts w:ascii="Arial" w:eastAsia="Times New Roman" w:hAnsi="Arial" w:cs="Arial"/>
                <w:b/>
              </w:rPr>
            </w:pPr>
          </w:p>
        </w:tc>
        <w:tc>
          <w:tcPr>
            <w:tcW w:w="2907" w:type="dxa"/>
            <w:tcBorders>
              <w:top w:val="single" w:sz="4" w:space="0" w:color="auto"/>
              <w:left w:val="nil"/>
              <w:bottom w:val="single" w:sz="4" w:space="0" w:color="auto"/>
              <w:right w:val="single" w:sz="4" w:space="0" w:color="auto"/>
            </w:tcBorders>
            <w:shd w:val="clear" w:color="auto" w:fill="C0C0C0"/>
          </w:tcPr>
          <w:p w14:paraId="01DFD99C" w14:textId="77777777" w:rsidR="006E2378" w:rsidRPr="006E2378" w:rsidRDefault="006E2378" w:rsidP="006E2378">
            <w:pPr>
              <w:spacing w:after="0" w:line="240" w:lineRule="auto"/>
              <w:jc w:val="center"/>
              <w:rPr>
                <w:rFonts w:ascii="Arial" w:eastAsia="Times New Roman" w:hAnsi="Arial" w:cs="Arial"/>
                <w:b/>
              </w:rPr>
            </w:pPr>
          </w:p>
        </w:tc>
      </w:tr>
      <w:tr w:rsidR="006E2378" w:rsidRPr="006E2378" w14:paraId="009FF9D5" w14:textId="77777777" w:rsidTr="00F36F05">
        <w:tc>
          <w:tcPr>
            <w:tcW w:w="2463" w:type="dxa"/>
            <w:tcBorders>
              <w:top w:val="single" w:sz="4" w:space="0" w:color="auto"/>
            </w:tcBorders>
            <w:shd w:val="clear" w:color="auto" w:fill="auto"/>
          </w:tcPr>
          <w:p w14:paraId="75CE6075"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Name</w:t>
            </w:r>
          </w:p>
        </w:tc>
        <w:tc>
          <w:tcPr>
            <w:tcW w:w="2464" w:type="dxa"/>
            <w:gridSpan w:val="2"/>
            <w:tcBorders>
              <w:top w:val="single" w:sz="4" w:space="0" w:color="auto"/>
            </w:tcBorders>
            <w:shd w:val="clear" w:color="auto" w:fill="auto"/>
          </w:tcPr>
          <w:p w14:paraId="095765EE"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 xml:space="preserve">DOB </w:t>
            </w:r>
          </w:p>
        </w:tc>
        <w:tc>
          <w:tcPr>
            <w:tcW w:w="2021" w:type="dxa"/>
            <w:tcBorders>
              <w:top w:val="single" w:sz="4" w:space="0" w:color="auto"/>
            </w:tcBorders>
            <w:shd w:val="clear" w:color="auto" w:fill="auto"/>
          </w:tcPr>
          <w:p w14:paraId="78EE0258"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Gender</w:t>
            </w:r>
          </w:p>
        </w:tc>
        <w:tc>
          <w:tcPr>
            <w:tcW w:w="2907" w:type="dxa"/>
            <w:tcBorders>
              <w:top w:val="single" w:sz="4" w:space="0" w:color="auto"/>
            </w:tcBorders>
            <w:shd w:val="clear" w:color="auto" w:fill="auto"/>
          </w:tcPr>
          <w:p w14:paraId="5DDCF496"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Relationship to Carers</w:t>
            </w:r>
          </w:p>
        </w:tc>
      </w:tr>
      <w:tr w:rsidR="006E2378" w:rsidRPr="006E2378" w14:paraId="11D06FFB" w14:textId="77777777" w:rsidTr="00F36F05">
        <w:tc>
          <w:tcPr>
            <w:tcW w:w="2463" w:type="dxa"/>
            <w:shd w:val="clear" w:color="auto" w:fill="auto"/>
          </w:tcPr>
          <w:p w14:paraId="144023F8" w14:textId="77777777" w:rsidR="006E2378" w:rsidRPr="006E2378" w:rsidRDefault="006E2378" w:rsidP="006E2378">
            <w:pPr>
              <w:spacing w:after="0" w:line="240" w:lineRule="auto"/>
              <w:rPr>
                <w:rFonts w:ascii="Arial" w:eastAsia="Times New Roman" w:hAnsi="Arial" w:cs="Arial"/>
              </w:rPr>
            </w:pPr>
          </w:p>
        </w:tc>
        <w:tc>
          <w:tcPr>
            <w:tcW w:w="2464" w:type="dxa"/>
            <w:gridSpan w:val="2"/>
            <w:shd w:val="clear" w:color="auto" w:fill="auto"/>
          </w:tcPr>
          <w:p w14:paraId="7BB08E6C" w14:textId="77777777" w:rsidR="006E2378" w:rsidRPr="006E2378" w:rsidRDefault="006E2378" w:rsidP="006E2378">
            <w:pPr>
              <w:spacing w:after="0" w:line="240" w:lineRule="auto"/>
              <w:rPr>
                <w:rFonts w:ascii="Arial" w:eastAsia="Times New Roman" w:hAnsi="Arial" w:cs="Arial"/>
              </w:rPr>
            </w:pPr>
          </w:p>
        </w:tc>
        <w:tc>
          <w:tcPr>
            <w:tcW w:w="2021" w:type="dxa"/>
            <w:shd w:val="clear" w:color="auto" w:fill="auto"/>
          </w:tcPr>
          <w:p w14:paraId="3F54CCD1" w14:textId="77777777" w:rsidR="006E2378" w:rsidRPr="006E2378" w:rsidRDefault="006E2378" w:rsidP="006E2378">
            <w:pPr>
              <w:spacing w:after="0" w:line="240" w:lineRule="auto"/>
              <w:rPr>
                <w:rFonts w:ascii="Arial" w:eastAsia="Times New Roman" w:hAnsi="Arial" w:cs="Arial"/>
              </w:rPr>
            </w:pPr>
          </w:p>
        </w:tc>
        <w:tc>
          <w:tcPr>
            <w:tcW w:w="2907" w:type="dxa"/>
            <w:shd w:val="clear" w:color="auto" w:fill="auto"/>
          </w:tcPr>
          <w:p w14:paraId="33424EA9" w14:textId="77777777" w:rsidR="006E2378" w:rsidRPr="006E2378" w:rsidRDefault="006E2378" w:rsidP="006E2378">
            <w:pPr>
              <w:spacing w:after="0" w:line="240" w:lineRule="auto"/>
              <w:rPr>
                <w:rFonts w:ascii="Arial" w:eastAsia="Times New Roman" w:hAnsi="Arial" w:cs="Arial"/>
              </w:rPr>
            </w:pPr>
          </w:p>
        </w:tc>
      </w:tr>
      <w:tr w:rsidR="006E2378" w:rsidRPr="006E2378" w14:paraId="3BE45899" w14:textId="77777777" w:rsidTr="00F36F05">
        <w:tc>
          <w:tcPr>
            <w:tcW w:w="2463" w:type="dxa"/>
            <w:shd w:val="clear" w:color="auto" w:fill="auto"/>
          </w:tcPr>
          <w:p w14:paraId="0464A7B6" w14:textId="77777777" w:rsidR="006E2378" w:rsidRPr="006E2378" w:rsidRDefault="006E2378" w:rsidP="006E2378">
            <w:pPr>
              <w:spacing w:after="0" w:line="240" w:lineRule="auto"/>
              <w:rPr>
                <w:rFonts w:ascii="Arial" w:eastAsia="Times New Roman" w:hAnsi="Arial" w:cs="Arial"/>
              </w:rPr>
            </w:pPr>
          </w:p>
        </w:tc>
        <w:tc>
          <w:tcPr>
            <w:tcW w:w="2464" w:type="dxa"/>
            <w:gridSpan w:val="2"/>
            <w:shd w:val="clear" w:color="auto" w:fill="auto"/>
          </w:tcPr>
          <w:p w14:paraId="24829516" w14:textId="77777777" w:rsidR="006E2378" w:rsidRPr="006E2378" w:rsidRDefault="006E2378" w:rsidP="006E2378">
            <w:pPr>
              <w:spacing w:after="0" w:line="240" w:lineRule="auto"/>
              <w:rPr>
                <w:rFonts w:ascii="Arial" w:eastAsia="Times New Roman" w:hAnsi="Arial" w:cs="Arial"/>
              </w:rPr>
            </w:pPr>
          </w:p>
        </w:tc>
        <w:tc>
          <w:tcPr>
            <w:tcW w:w="2021" w:type="dxa"/>
            <w:shd w:val="clear" w:color="auto" w:fill="auto"/>
          </w:tcPr>
          <w:p w14:paraId="409E27A9" w14:textId="77777777" w:rsidR="006E2378" w:rsidRPr="006E2378" w:rsidRDefault="006E2378" w:rsidP="006E2378">
            <w:pPr>
              <w:spacing w:after="0" w:line="240" w:lineRule="auto"/>
              <w:rPr>
                <w:rFonts w:ascii="Arial" w:eastAsia="Times New Roman" w:hAnsi="Arial" w:cs="Arial"/>
              </w:rPr>
            </w:pPr>
          </w:p>
        </w:tc>
        <w:tc>
          <w:tcPr>
            <w:tcW w:w="2907" w:type="dxa"/>
            <w:shd w:val="clear" w:color="auto" w:fill="auto"/>
          </w:tcPr>
          <w:p w14:paraId="0E6460DB" w14:textId="77777777" w:rsidR="006E2378" w:rsidRPr="006E2378" w:rsidRDefault="006E2378" w:rsidP="006E2378">
            <w:pPr>
              <w:spacing w:after="0" w:line="240" w:lineRule="auto"/>
              <w:rPr>
                <w:rFonts w:ascii="Arial" w:eastAsia="Times New Roman" w:hAnsi="Arial" w:cs="Arial"/>
              </w:rPr>
            </w:pPr>
          </w:p>
        </w:tc>
      </w:tr>
      <w:tr w:rsidR="006E2378" w:rsidRPr="006E2378" w14:paraId="0CCEB7F2" w14:textId="77777777" w:rsidTr="00F36F05">
        <w:tc>
          <w:tcPr>
            <w:tcW w:w="2463" w:type="dxa"/>
            <w:shd w:val="clear" w:color="auto" w:fill="auto"/>
          </w:tcPr>
          <w:p w14:paraId="4227B169" w14:textId="77777777" w:rsidR="006E2378" w:rsidRPr="006E2378" w:rsidRDefault="006E2378" w:rsidP="006E2378">
            <w:pPr>
              <w:spacing w:after="0" w:line="240" w:lineRule="auto"/>
              <w:rPr>
                <w:rFonts w:ascii="Arial" w:eastAsia="Times New Roman" w:hAnsi="Arial" w:cs="Arial"/>
              </w:rPr>
            </w:pPr>
          </w:p>
        </w:tc>
        <w:tc>
          <w:tcPr>
            <w:tcW w:w="2464" w:type="dxa"/>
            <w:gridSpan w:val="2"/>
            <w:shd w:val="clear" w:color="auto" w:fill="auto"/>
          </w:tcPr>
          <w:p w14:paraId="07CDDC18" w14:textId="77777777" w:rsidR="006E2378" w:rsidRPr="006E2378" w:rsidRDefault="006E2378" w:rsidP="006E2378">
            <w:pPr>
              <w:spacing w:after="0" w:line="240" w:lineRule="auto"/>
              <w:rPr>
                <w:rFonts w:ascii="Arial" w:eastAsia="Times New Roman" w:hAnsi="Arial" w:cs="Arial"/>
              </w:rPr>
            </w:pPr>
          </w:p>
        </w:tc>
        <w:tc>
          <w:tcPr>
            <w:tcW w:w="2021" w:type="dxa"/>
            <w:shd w:val="clear" w:color="auto" w:fill="auto"/>
          </w:tcPr>
          <w:p w14:paraId="7F813B1D" w14:textId="77777777" w:rsidR="006E2378" w:rsidRPr="006E2378" w:rsidRDefault="006E2378" w:rsidP="006E2378">
            <w:pPr>
              <w:spacing w:after="0" w:line="240" w:lineRule="auto"/>
              <w:rPr>
                <w:rFonts w:ascii="Arial" w:eastAsia="Times New Roman" w:hAnsi="Arial" w:cs="Arial"/>
              </w:rPr>
            </w:pPr>
          </w:p>
        </w:tc>
        <w:tc>
          <w:tcPr>
            <w:tcW w:w="2907" w:type="dxa"/>
            <w:shd w:val="clear" w:color="auto" w:fill="auto"/>
          </w:tcPr>
          <w:p w14:paraId="1BC5C2CB" w14:textId="77777777" w:rsidR="006E2378" w:rsidRPr="006E2378" w:rsidRDefault="006E2378" w:rsidP="006E2378">
            <w:pPr>
              <w:spacing w:after="0" w:line="240" w:lineRule="auto"/>
              <w:rPr>
                <w:rFonts w:ascii="Arial" w:eastAsia="Times New Roman" w:hAnsi="Arial" w:cs="Arial"/>
              </w:rPr>
            </w:pPr>
          </w:p>
        </w:tc>
      </w:tr>
    </w:tbl>
    <w:p w14:paraId="71737C5A" w14:textId="77777777" w:rsidR="006E2378" w:rsidRPr="006E2378" w:rsidRDefault="006E2378" w:rsidP="006E2378">
      <w:pPr>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6E2378" w:rsidRPr="006E2378" w14:paraId="3C1E34EC" w14:textId="77777777" w:rsidTr="00F36F05">
        <w:tc>
          <w:tcPr>
            <w:tcW w:w="9828" w:type="dxa"/>
            <w:tcBorders>
              <w:top w:val="nil"/>
              <w:left w:val="nil"/>
              <w:bottom w:val="single" w:sz="4" w:space="0" w:color="auto"/>
              <w:right w:val="nil"/>
            </w:tcBorders>
            <w:shd w:val="clear" w:color="auto" w:fill="auto"/>
          </w:tcPr>
          <w:p w14:paraId="767686CC" w14:textId="77777777" w:rsidR="006E2378" w:rsidRPr="006E2378" w:rsidRDefault="006E2378" w:rsidP="006E2378">
            <w:pPr>
              <w:spacing w:after="0" w:line="240" w:lineRule="auto"/>
              <w:rPr>
                <w:rFonts w:ascii="Arial" w:eastAsia="Times New Roman" w:hAnsi="Arial" w:cs="Arial"/>
                <w:b/>
                <w:color w:val="000000"/>
              </w:rPr>
            </w:pPr>
            <w:r w:rsidRPr="006E2378">
              <w:rPr>
                <w:rFonts w:ascii="Arial" w:eastAsia="Times New Roman" w:hAnsi="Arial" w:cs="Arial"/>
                <w:b/>
                <w:color w:val="000000"/>
              </w:rPr>
              <w:t>Weekly Foster Carer Allowance for the Young Person who is approaching 18</w:t>
            </w:r>
          </w:p>
        </w:tc>
      </w:tr>
      <w:tr w:rsidR="006E2378" w:rsidRPr="006E2378" w14:paraId="70F41C2C" w14:textId="77777777" w:rsidTr="00F36F05">
        <w:tc>
          <w:tcPr>
            <w:tcW w:w="9828" w:type="dxa"/>
            <w:tcBorders>
              <w:top w:val="single" w:sz="4" w:space="0" w:color="auto"/>
              <w:bottom w:val="single" w:sz="4" w:space="0" w:color="auto"/>
            </w:tcBorders>
            <w:shd w:val="clear" w:color="auto" w:fill="auto"/>
          </w:tcPr>
          <w:p w14:paraId="6DE12277" w14:textId="77777777" w:rsidR="006E2378" w:rsidRPr="006E2378" w:rsidRDefault="006E2378" w:rsidP="006E2378">
            <w:pPr>
              <w:spacing w:after="0" w:line="240" w:lineRule="auto"/>
              <w:rPr>
                <w:rFonts w:ascii="Arial" w:eastAsia="Times New Roman" w:hAnsi="Arial" w:cs="Arial"/>
                <w:color w:val="000000"/>
              </w:rPr>
            </w:pPr>
          </w:p>
        </w:tc>
      </w:tr>
    </w:tbl>
    <w:p w14:paraId="5FE9C862" w14:textId="77777777" w:rsidR="006E2378" w:rsidRPr="006E2378" w:rsidRDefault="006E2378" w:rsidP="006E2378">
      <w:pPr>
        <w:spacing w:after="0" w:line="240" w:lineRule="auto"/>
        <w:rPr>
          <w:rFonts w:ascii="Arial" w:eastAsia="Times New Roman"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E2378" w:rsidRPr="006E2378" w14:paraId="29711050" w14:textId="77777777" w:rsidTr="604776D6">
        <w:tc>
          <w:tcPr>
            <w:tcW w:w="5000" w:type="pct"/>
            <w:shd w:val="clear" w:color="auto" w:fill="000000" w:themeFill="text1"/>
          </w:tcPr>
          <w:p w14:paraId="26B92FF2" w14:textId="77777777" w:rsidR="006E2378" w:rsidRPr="006E2378" w:rsidRDefault="006E2378" w:rsidP="604776D6">
            <w:pPr>
              <w:spacing w:after="0" w:line="240" w:lineRule="auto"/>
              <w:rPr>
                <w:rFonts w:ascii="Arial" w:eastAsia="Times New Roman" w:hAnsi="Arial" w:cs="Arial"/>
                <w:b/>
                <w:bCs/>
              </w:rPr>
            </w:pPr>
            <w:r w:rsidRPr="604776D6">
              <w:rPr>
                <w:rFonts w:ascii="Arial" w:eastAsia="Times New Roman" w:hAnsi="Arial" w:cs="Arial"/>
                <w:b/>
                <w:bCs/>
              </w:rPr>
              <w:t>4. Details of Involved Professionals (e.g. Adults &amp; Communities, Health)</w:t>
            </w:r>
          </w:p>
        </w:tc>
      </w:tr>
    </w:tbl>
    <w:p w14:paraId="718B85C8" w14:textId="77777777" w:rsidR="006E2378" w:rsidRPr="006E2378" w:rsidRDefault="006E2378" w:rsidP="006E2378">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437"/>
        <w:gridCol w:w="2512"/>
      </w:tblGrid>
      <w:tr w:rsidR="006E2378" w:rsidRPr="006E2378" w14:paraId="0A2AA932" w14:textId="77777777" w:rsidTr="00F36F05">
        <w:tc>
          <w:tcPr>
            <w:tcW w:w="3348" w:type="dxa"/>
            <w:shd w:val="clear" w:color="auto" w:fill="C0C0C0"/>
          </w:tcPr>
          <w:p w14:paraId="109836C1" w14:textId="77777777" w:rsidR="006E2378" w:rsidRPr="006E2378" w:rsidRDefault="006E2378" w:rsidP="006E2378">
            <w:pPr>
              <w:spacing w:after="0" w:line="240" w:lineRule="auto"/>
              <w:jc w:val="center"/>
              <w:rPr>
                <w:rFonts w:ascii="Arial" w:eastAsia="Times New Roman" w:hAnsi="Arial" w:cs="Arial"/>
                <w:b/>
              </w:rPr>
            </w:pPr>
            <w:r w:rsidRPr="006E2378">
              <w:rPr>
                <w:rFonts w:ascii="Arial" w:eastAsia="Times New Roman" w:hAnsi="Arial" w:cs="Arial"/>
                <w:b/>
              </w:rPr>
              <w:t>Name</w:t>
            </w:r>
          </w:p>
        </w:tc>
        <w:tc>
          <w:tcPr>
            <w:tcW w:w="3780" w:type="dxa"/>
            <w:shd w:val="clear" w:color="auto" w:fill="C0C0C0"/>
          </w:tcPr>
          <w:p w14:paraId="3A794F93" w14:textId="77777777" w:rsidR="006E2378" w:rsidRPr="006E2378" w:rsidRDefault="006E2378" w:rsidP="006E2378">
            <w:pPr>
              <w:spacing w:after="0" w:line="240" w:lineRule="auto"/>
              <w:jc w:val="center"/>
              <w:rPr>
                <w:rFonts w:ascii="Arial" w:eastAsia="Times New Roman" w:hAnsi="Arial" w:cs="Arial"/>
                <w:b/>
              </w:rPr>
            </w:pPr>
            <w:r w:rsidRPr="006E2378">
              <w:rPr>
                <w:rFonts w:ascii="Arial" w:eastAsia="Times New Roman" w:hAnsi="Arial" w:cs="Arial"/>
                <w:b/>
              </w:rPr>
              <w:t>Role</w:t>
            </w:r>
          </w:p>
        </w:tc>
        <w:tc>
          <w:tcPr>
            <w:tcW w:w="2700" w:type="dxa"/>
            <w:shd w:val="clear" w:color="auto" w:fill="C0C0C0"/>
          </w:tcPr>
          <w:p w14:paraId="5AEE7C7D" w14:textId="77777777" w:rsidR="006E2378" w:rsidRPr="006E2378" w:rsidRDefault="006E2378" w:rsidP="006E2378">
            <w:pPr>
              <w:spacing w:after="0" w:line="240" w:lineRule="auto"/>
              <w:jc w:val="center"/>
              <w:rPr>
                <w:rFonts w:ascii="Arial" w:eastAsia="Times New Roman" w:hAnsi="Arial" w:cs="Arial"/>
                <w:b/>
              </w:rPr>
            </w:pPr>
            <w:r w:rsidRPr="006E2378">
              <w:rPr>
                <w:rFonts w:ascii="Arial" w:eastAsia="Times New Roman" w:hAnsi="Arial" w:cs="Arial"/>
                <w:b/>
              </w:rPr>
              <w:t>Agency</w:t>
            </w:r>
          </w:p>
        </w:tc>
      </w:tr>
      <w:tr w:rsidR="006E2378" w:rsidRPr="006E2378" w14:paraId="1A9BE111" w14:textId="77777777" w:rsidTr="00F36F05">
        <w:tc>
          <w:tcPr>
            <w:tcW w:w="3348" w:type="dxa"/>
            <w:shd w:val="clear" w:color="auto" w:fill="auto"/>
          </w:tcPr>
          <w:p w14:paraId="21A99837" w14:textId="77777777" w:rsidR="006E2378" w:rsidRPr="006E2378" w:rsidRDefault="006E2378" w:rsidP="006E2378">
            <w:pPr>
              <w:spacing w:after="0" w:line="240" w:lineRule="auto"/>
              <w:rPr>
                <w:rFonts w:ascii="Arial" w:eastAsia="Times New Roman" w:hAnsi="Arial" w:cs="Arial"/>
              </w:rPr>
            </w:pPr>
          </w:p>
        </w:tc>
        <w:tc>
          <w:tcPr>
            <w:tcW w:w="3780" w:type="dxa"/>
            <w:shd w:val="clear" w:color="auto" w:fill="auto"/>
          </w:tcPr>
          <w:p w14:paraId="0241408A" w14:textId="77777777" w:rsidR="006E2378" w:rsidRPr="006E2378" w:rsidRDefault="006E2378" w:rsidP="006E2378">
            <w:pPr>
              <w:spacing w:after="0" w:line="240" w:lineRule="auto"/>
              <w:rPr>
                <w:rFonts w:ascii="Arial" w:eastAsia="Times New Roman" w:hAnsi="Arial" w:cs="Arial"/>
              </w:rPr>
            </w:pPr>
          </w:p>
        </w:tc>
        <w:tc>
          <w:tcPr>
            <w:tcW w:w="2700" w:type="dxa"/>
            <w:shd w:val="clear" w:color="auto" w:fill="auto"/>
          </w:tcPr>
          <w:p w14:paraId="1C559759" w14:textId="77777777" w:rsidR="006E2378" w:rsidRPr="006E2378" w:rsidRDefault="006E2378" w:rsidP="006E2378">
            <w:pPr>
              <w:spacing w:after="0" w:line="240" w:lineRule="auto"/>
              <w:rPr>
                <w:rFonts w:ascii="Arial" w:eastAsia="Times New Roman" w:hAnsi="Arial" w:cs="Arial"/>
              </w:rPr>
            </w:pPr>
          </w:p>
        </w:tc>
      </w:tr>
      <w:tr w:rsidR="006E2378" w:rsidRPr="006E2378" w14:paraId="2523827F" w14:textId="77777777" w:rsidTr="00F36F05">
        <w:tc>
          <w:tcPr>
            <w:tcW w:w="3348" w:type="dxa"/>
            <w:shd w:val="clear" w:color="auto" w:fill="auto"/>
          </w:tcPr>
          <w:p w14:paraId="69160857" w14:textId="77777777" w:rsidR="006E2378" w:rsidRPr="006E2378" w:rsidRDefault="006E2378" w:rsidP="006E2378">
            <w:pPr>
              <w:spacing w:after="0" w:line="240" w:lineRule="auto"/>
              <w:rPr>
                <w:rFonts w:ascii="Arial" w:eastAsia="Times New Roman" w:hAnsi="Arial" w:cs="Arial"/>
              </w:rPr>
            </w:pPr>
          </w:p>
        </w:tc>
        <w:tc>
          <w:tcPr>
            <w:tcW w:w="3780" w:type="dxa"/>
            <w:shd w:val="clear" w:color="auto" w:fill="auto"/>
          </w:tcPr>
          <w:p w14:paraId="0D4AD02B" w14:textId="77777777" w:rsidR="006E2378" w:rsidRPr="006E2378" w:rsidRDefault="006E2378" w:rsidP="006E2378">
            <w:pPr>
              <w:spacing w:after="0" w:line="240" w:lineRule="auto"/>
              <w:rPr>
                <w:rFonts w:ascii="Arial" w:eastAsia="Times New Roman" w:hAnsi="Arial" w:cs="Arial"/>
              </w:rPr>
            </w:pPr>
          </w:p>
        </w:tc>
        <w:tc>
          <w:tcPr>
            <w:tcW w:w="2700" w:type="dxa"/>
            <w:shd w:val="clear" w:color="auto" w:fill="auto"/>
          </w:tcPr>
          <w:p w14:paraId="0A20BDF1" w14:textId="77777777" w:rsidR="006E2378" w:rsidRPr="006E2378" w:rsidRDefault="006E2378" w:rsidP="006E2378">
            <w:pPr>
              <w:spacing w:after="0" w:line="240" w:lineRule="auto"/>
              <w:rPr>
                <w:rFonts w:ascii="Arial" w:eastAsia="Times New Roman" w:hAnsi="Arial" w:cs="Arial"/>
              </w:rPr>
            </w:pPr>
          </w:p>
        </w:tc>
      </w:tr>
      <w:tr w:rsidR="006E2378" w:rsidRPr="006E2378" w14:paraId="11C2D01D" w14:textId="77777777" w:rsidTr="00F36F05">
        <w:tc>
          <w:tcPr>
            <w:tcW w:w="3348" w:type="dxa"/>
            <w:shd w:val="clear" w:color="auto" w:fill="auto"/>
          </w:tcPr>
          <w:p w14:paraId="5E520199" w14:textId="77777777" w:rsidR="006E2378" w:rsidRPr="006E2378" w:rsidRDefault="006E2378" w:rsidP="006E2378">
            <w:pPr>
              <w:spacing w:after="0" w:line="240" w:lineRule="auto"/>
              <w:rPr>
                <w:rFonts w:ascii="Arial" w:eastAsia="Times New Roman" w:hAnsi="Arial" w:cs="Arial"/>
              </w:rPr>
            </w:pPr>
          </w:p>
        </w:tc>
        <w:tc>
          <w:tcPr>
            <w:tcW w:w="3780" w:type="dxa"/>
            <w:shd w:val="clear" w:color="auto" w:fill="auto"/>
          </w:tcPr>
          <w:p w14:paraId="0B144505" w14:textId="77777777" w:rsidR="006E2378" w:rsidRPr="006E2378" w:rsidRDefault="006E2378" w:rsidP="006E2378">
            <w:pPr>
              <w:spacing w:after="0" w:line="240" w:lineRule="auto"/>
              <w:rPr>
                <w:rFonts w:ascii="Arial" w:eastAsia="Times New Roman" w:hAnsi="Arial" w:cs="Arial"/>
              </w:rPr>
            </w:pPr>
          </w:p>
        </w:tc>
        <w:tc>
          <w:tcPr>
            <w:tcW w:w="2700" w:type="dxa"/>
            <w:shd w:val="clear" w:color="auto" w:fill="auto"/>
          </w:tcPr>
          <w:p w14:paraId="23A87CA7" w14:textId="77777777" w:rsidR="006E2378" w:rsidRPr="006E2378" w:rsidRDefault="006E2378" w:rsidP="006E2378">
            <w:pPr>
              <w:spacing w:after="0" w:line="240" w:lineRule="auto"/>
              <w:rPr>
                <w:rFonts w:ascii="Arial" w:eastAsia="Times New Roman" w:hAnsi="Arial" w:cs="Arial"/>
              </w:rPr>
            </w:pPr>
          </w:p>
        </w:tc>
      </w:tr>
      <w:tr w:rsidR="006E2378" w:rsidRPr="006E2378" w14:paraId="3EC699CC" w14:textId="77777777" w:rsidTr="00F36F05">
        <w:tc>
          <w:tcPr>
            <w:tcW w:w="3348" w:type="dxa"/>
            <w:shd w:val="clear" w:color="auto" w:fill="auto"/>
          </w:tcPr>
          <w:p w14:paraId="79B699E9" w14:textId="77777777" w:rsidR="006E2378" w:rsidRPr="006E2378" w:rsidRDefault="006E2378" w:rsidP="006E2378">
            <w:pPr>
              <w:spacing w:after="0" w:line="240" w:lineRule="auto"/>
              <w:rPr>
                <w:rFonts w:ascii="Arial" w:eastAsia="Times New Roman" w:hAnsi="Arial" w:cs="Arial"/>
              </w:rPr>
            </w:pPr>
          </w:p>
        </w:tc>
        <w:tc>
          <w:tcPr>
            <w:tcW w:w="3780" w:type="dxa"/>
            <w:shd w:val="clear" w:color="auto" w:fill="auto"/>
          </w:tcPr>
          <w:p w14:paraId="6D3B7461" w14:textId="77777777" w:rsidR="006E2378" w:rsidRPr="006E2378" w:rsidRDefault="006E2378" w:rsidP="006E2378">
            <w:pPr>
              <w:spacing w:after="0" w:line="240" w:lineRule="auto"/>
              <w:rPr>
                <w:rFonts w:ascii="Arial" w:eastAsia="Times New Roman" w:hAnsi="Arial" w:cs="Arial"/>
              </w:rPr>
            </w:pPr>
          </w:p>
        </w:tc>
        <w:tc>
          <w:tcPr>
            <w:tcW w:w="2700" w:type="dxa"/>
            <w:shd w:val="clear" w:color="auto" w:fill="auto"/>
          </w:tcPr>
          <w:p w14:paraId="1CECAD71" w14:textId="77777777" w:rsidR="006E2378" w:rsidRPr="006E2378" w:rsidRDefault="006E2378" w:rsidP="006E2378">
            <w:pPr>
              <w:spacing w:after="0" w:line="240" w:lineRule="auto"/>
              <w:rPr>
                <w:rFonts w:ascii="Arial" w:eastAsia="Times New Roman" w:hAnsi="Arial" w:cs="Arial"/>
              </w:rPr>
            </w:pPr>
          </w:p>
        </w:tc>
      </w:tr>
    </w:tbl>
    <w:p w14:paraId="64070777"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7942AF27" w14:textId="77777777" w:rsidTr="00F36F05">
        <w:tc>
          <w:tcPr>
            <w:tcW w:w="9827" w:type="dxa"/>
            <w:tcBorders>
              <w:top w:val="single" w:sz="4" w:space="0" w:color="auto"/>
              <w:left w:val="single" w:sz="4" w:space="0" w:color="auto"/>
              <w:bottom w:val="single" w:sz="4" w:space="0" w:color="auto"/>
              <w:right w:val="single" w:sz="4" w:space="0" w:color="auto"/>
            </w:tcBorders>
            <w:shd w:val="clear" w:color="auto" w:fill="000000"/>
          </w:tcPr>
          <w:p w14:paraId="7CB650B2"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5. Young Person’s Review/Staying Put Professionals Review Outcomes</w:t>
            </w:r>
          </w:p>
        </w:tc>
      </w:tr>
    </w:tbl>
    <w:p w14:paraId="0E4659FE"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01E3D399" w14:textId="77777777" w:rsidTr="00F36F05">
        <w:tc>
          <w:tcPr>
            <w:tcW w:w="9828" w:type="dxa"/>
            <w:tcBorders>
              <w:top w:val="single" w:sz="4" w:space="0" w:color="auto"/>
              <w:left w:val="single" w:sz="4" w:space="0" w:color="auto"/>
              <w:bottom w:val="single" w:sz="4" w:space="0" w:color="auto"/>
              <w:right w:val="single" w:sz="4" w:space="0" w:color="auto"/>
            </w:tcBorders>
            <w:shd w:val="clear" w:color="auto" w:fill="B3B3B3"/>
          </w:tcPr>
          <w:p w14:paraId="3BF70B43"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5.1 Which Staying Put Criteria is met?</w:t>
            </w:r>
          </w:p>
          <w:p w14:paraId="0F77E6B4" w14:textId="77777777" w:rsidR="006E2378" w:rsidRPr="006E2378" w:rsidRDefault="006E2378" w:rsidP="006E2378">
            <w:pPr>
              <w:numPr>
                <w:ilvl w:val="0"/>
                <w:numId w:val="23"/>
              </w:numPr>
              <w:spacing w:after="0" w:line="240" w:lineRule="auto"/>
              <w:rPr>
                <w:rFonts w:ascii="Arial" w:eastAsia="Times New Roman" w:hAnsi="Arial" w:cs="Arial"/>
                <w:i/>
              </w:rPr>
            </w:pPr>
            <w:r w:rsidRPr="006E2378">
              <w:rPr>
                <w:rFonts w:ascii="Arial" w:eastAsia="Times New Roman" w:hAnsi="Arial" w:cs="Arial"/>
                <w:i/>
              </w:rPr>
              <w:t>Education (maximum 2 years)</w:t>
            </w:r>
          </w:p>
          <w:p w14:paraId="05DA474F" w14:textId="77777777" w:rsidR="006E2378" w:rsidRPr="006E2378" w:rsidRDefault="006E2378" w:rsidP="006E2378">
            <w:pPr>
              <w:numPr>
                <w:ilvl w:val="0"/>
                <w:numId w:val="23"/>
              </w:numPr>
              <w:spacing w:after="0" w:line="240" w:lineRule="auto"/>
              <w:rPr>
                <w:rFonts w:ascii="Arial" w:eastAsia="Times New Roman" w:hAnsi="Arial" w:cs="Arial"/>
                <w:i/>
              </w:rPr>
            </w:pPr>
            <w:r w:rsidRPr="006E2378">
              <w:rPr>
                <w:rFonts w:ascii="Arial" w:eastAsia="Times New Roman" w:hAnsi="Arial" w:cs="Arial"/>
                <w:i/>
              </w:rPr>
              <w:t>Vulnerability (maximum 1 year)</w:t>
            </w:r>
          </w:p>
          <w:p w14:paraId="21EE52DB" w14:textId="77777777" w:rsidR="006E2378" w:rsidRPr="006E2378" w:rsidRDefault="006E2378" w:rsidP="006E2378">
            <w:pPr>
              <w:numPr>
                <w:ilvl w:val="0"/>
                <w:numId w:val="23"/>
              </w:numPr>
              <w:spacing w:after="0" w:line="240" w:lineRule="auto"/>
              <w:rPr>
                <w:rFonts w:ascii="Arial" w:eastAsia="Times New Roman" w:hAnsi="Arial" w:cs="Arial"/>
                <w:i/>
              </w:rPr>
            </w:pPr>
            <w:r w:rsidRPr="006E2378">
              <w:rPr>
                <w:rFonts w:ascii="Arial" w:eastAsia="Times New Roman" w:hAnsi="Arial" w:cs="Arial"/>
                <w:i/>
              </w:rPr>
              <w:t>Planned Move On (maximum 3 months)</w:t>
            </w:r>
          </w:p>
          <w:p w14:paraId="4EED5507" w14:textId="77777777" w:rsidR="006E2378" w:rsidRPr="006E2378" w:rsidRDefault="006E2378" w:rsidP="006E2378">
            <w:pPr>
              <w:numPr>
                <w:ilvl w:val="0"/>
                <w:numId w:val="23"/>
              </w:numPr>
              <w:spacing w:after="0" w:line="240" w:lineRule="auto"/>
              <w:rPr>
                <w:rFonts w:ascii="Arial" w:eastAsia="Times New Roman" w:hAnsi="Arial" w:cs="Arial"/>
                <w:i/>
              </w:rPr>
            </w:pPr>
            <w:r w:rsidRPr="006E2378">
              <w:rPr>
                <w:rFonts w:ascii="Arial" w:eastAsia="Times New Roman" w:hAnsi="Arial" w:cs="Arial"/>
                <w:i/>
              </w:rPr>
              <w:t>Transition to Adults &amp; Communities</w:t>
            </w:r>
          </w:p>
        </w:tc>
      </w:tr>
      <w:tr w:rsidR="006E2378" w:rsidRPr="006E2378" w14:paraId="5ED2DEFF" w14:textId="77777777" w:rsidTr="00F36F05">
        <w:tc>
          <w:tcPr>
            <w:tcW w:w="9828" w:type="dxa"/>
          </w:tcPr>
          <w:p w14:paraId="1C395732" w14:textId="77777777" w:rsidR="006E2378" w:rsidRPr="006E2378" w:rsidRDefault="006E2378" w:rsidP="006E2378">
            <w:pPr>
              <w:autoSpaceDE w:val="0"/>
              <w:autoSpaceDN w:val="0"/>
              <w:adjustRightInd w:val="0"/>
              <w:spacing w:after="0" w:line="240" w:lineRule="auto"/>
              <w:rPr>
                <w:rFonts w:ascii="Arial" w:eastAsia="Times New Roman" w:hAnsi="Arial" w:cs="Arial"/>
              </w:rPr>
            </w:pPr>
          </w:p>
        </w:tc>
      </w:tr>
    </w:tbl>
    <w:p w14:paraId="5AC1D891"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21D118EB" w14:textId="77777777" w:rsidTr="00F36F05">
        <w:tc>
          <w:tcPr>
            <w:tcW w:w="9828" w:type="dxa"/>
            <w:tcBorders>
              <w:top w:val="single" w:sz="4" w:space="0" w:color="auto"/>
              <w:left w:val="single" w:sz="4" w:space="0" w:color="auto"/>
              <w:bottom w:val="single" w:sz="4" w:space="0" w:color="auto"/>
              <w:right w:val="single" w:sz="4" w:space="0" w:color="auto"/>
            </w:tcBorders>
            <w:shd w:val="clear" w:color="auto" w:fill="C0C0C0"/>
          </w:tcPr>
          <w:p w14:paraId="599E1D26"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lastRenderedPageBreak/>
              <w:t>5.2 Young Persons Wishes &amp; Feelings</w:t>
            </w:r>
          </w:p>
        </w:tc>
      </w:tr>
      <w:tr w:rsidR="006E2378" w:rsidRPr="006E2378" w14:paraId="6D042731" w14:textId="77777777" w:rsidTr="00F36F05">
        <w:tc>
          <w:tcPr>
            <w:tcW w:w="9828" w:type="dxa"/>
          </w:tcPr>
          <w:p w14:paraId="6DB5A83D" w14:textId="77777777" w:rsidR="006E2378" w:rsidRPr="006E2378" w:rsidRDefault="006E2378" w:rsidP="006E2378">
            <w:pPr>
              <w:spacing w:after="0" w:line="240" w:lineRule="auto"/>
              <w:rPr>
                <w:rFonts w:ascii="Arial" w:eastAsia="Times New Roman" w:hAnsi="Arial" w:cs="Arial"/>
              </w:rPr>
            </w:pPr>
          </w:p>
        </w:tc>
      </w:tr>
    </w:tbl>
    <w:p w14:paraId="53606688"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1F8FD714" w14:textId="77777777" w:rsidTr="00F36F05">
        <w:tc>
          <w:tcPr>
            <w:tcW w:w="9827" w:type="dxa"/>
            <w:tcBorders>
              <w:top w:val="single" w:sz="4" w:space="0" w:color="auto"/>
              <w:left w:val="single" w:sz="4" w:space="0" w:color="auto"/>
              <w:bottom w:val="single" w:sz="4" w:space="0" w:color="auto"/>
              <w:right w:val="single" w:sz="4" w:space="0" w:color="auto"/>
            </w:tcBorders>
            <w:shd w:val="clear" w:color="auto" w:fill="C0C0C0"/>
          </w:tcPr>
          <w:p w14:paraId="344A4041"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5.3 Foster Carer’s Wishes &amp; Feelings</w:t>
            </w:r>
          </w:p>
        </w:tc>
      </w:tr>
      <w:tr w:rsidR="006E2378" w:rsidRPr="006E2378" w14:paraId="2C014980" w14:textId="77777777" w:rsidTr="00F36F05">
        <w:tc>
          <w:tcPr>
            <w:tcW w:w="9827" w:type="dxa"/>
          </w:tcPr>
          <w:p w14:paraId="6C3AEF75" w14:textId="77777777" w:rsidR="006E2378" w:rsidRPr="006E2378" w:rsidRDefault="006E2378" w:rsidP="006E2378">
            <w:pPr>
              <w:spacing w:after="0" w:line="240" w:lineRule="auto"/>
              <w:rPr>
                <w:rFonts w:ascii="Arial" w:eastAsia="Times New Roman" w:hAnsi="Arial" w:cs="Arial"/>
                <w:i/>
              </w:rPr>
            </w:pPr>
          </w:p>
        </w:tc>
      </w:tr>
    </w:tbl>
    <w:p w14:paraId="486D7FDA"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32984CDD" w14:textId="77777777" w:rsidTr="00F36F05">
        <w:tc>
          <w:tcPr>
            <w:tcW w:w="9828" w:type="dxa"/>
            <w:tcBorders>
              <w:top w:val="single" w:sz="4" w:space="0" w:color="auto"/>
              <w:left w:val="single" w:sz="4" w:space="0" w:color="auto"/>
              <w:bottom w:val="single" w:sz="4" w:space="0" w:color="auto"/>
              <w:right w:val="single" w:sz="4" w:space="0" w:color="auto"/>
            </w:tcBorders>
            <w:shd w:val="clear" w:color="auto" w:fill="B3B3B3"/>
          </w:tcPr>
          <w:p w14:paraId="2BCEAB8F"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5.4 Professionals Assessment / Recommendation</w:t>
            </w:r>
            <w:r w:rsidRPr="006E2378" w:rsidDel="00C9433B">
              <w:rPr>
                <w:rFonts w:ascii="Arial" w:eastAsia="Times New Roman" w:hAnsi="Arial" w:cs="Arial"/>
                <w:b/>
              </w:rPr>
              <w:t xml:space="preserve"> </w:t>
            </w:r>
          </w:p>
        </w:tc>
      </w:tr>
      <w:tr w:rsidR="006E2378" w:rsidRPr="006E2378" w14:paraId="2AEB454F" w14:textId="77777777" w:rsidTr="00F36F05">
        <w:tc>
          <w:tcPr>
            <w:tcW w:w="9828" w:type="dxa"/>
          </w:tcPr>
          <w:p w14:paraId="17C991CE"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 xml:space="preserve">.  </w:t>
            </w:r>
          </w:p>
        </w:tc>
      </w:tr>
    </w:tbl>
    <w:p w14:paraId="1ECEA764"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751F7C87" w14:textId="77777777" w:rsidTr="00F36F05">
        <w:tc>
          <w:tcPr>
            <w:tcW w:w="9828" w:type="dxa"/>
            <w:tcBorders>
              <w:top w:val="single" w:sz="4" w:space="0" w:color="auto"/>
              <w:left w:val="single" w:sz="4" w:space="0" w:color="auto"/>
              <w:bottom w:val="single" w:sz="4" w:space="0" w:color="auto"/>
              <w:right w:val="single" w:sz="4" w:space="0" w:color="auto"/>
            </w:tcBorders>
            <w:shd w:val="clear" w:color="auto" w:fill="B3B3B3"/>
          </w:tcPr>
          <w:p w14:paraId="78F869F0"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5.5 Financial Factors</w:t>
            </w:r>
          </w:p>
          <w:p w14:paraId="6D050862" w14:textId="77777777" w:rsidR="006E2378" w:rsidRPr="006E2378" w:rsidRDefault="006E2378" w:rsidP="006E2378">
            <w:pPr>
              <w:spacing w:after="0" w:line="240" w:lineRule="auto"/>
              <w:ind w:left="720"/>
              <w:rPr>
                <w:rFonts w:ascii="Arial" w:eastAsia="Times New Roman" w:hAnsi="Arial" w:cs="Arial"/>
                <w:b/>
              </w:rPr>
            </w:pPr>
            <w:r w:rsidRPr="006E2378">
              <w:rPr>
                <w:rFonts w:ascii="Arial" w:eastAsia="Times New Roman" w:hAnsi="Arial" w:cs="Arial"/>
                <w:i/>
              </w:rPr>
              <w:t>(Carer Allowance paid at Supported Lodgings provider rate, Housing Benefit, Employment &amp; Support Allowance [for Yong Person with a disability], Income Support, Job Seekers Allowance – considered, discussed &amp; agreed?)</w:t>
            </w:r>
          </w:p>
        </w:tc>
      </w:tr>
      <w:tr w:rsidR="006E2378" w:rsidRPr="006E2378" w14:paraId="1B4C235D" w14:textId="77777777" w:rsidTr="00F36F05">
        <w:tc>
          <w:tcPr>
            <w:tcW w:w="9828" w:type="dxa"/>
          </w:tcPr>
          <w:p w14:paraId="53F93AA8" w14:textId="77777777" w:rsidR="006E2378" w:rsidRPr="006E2378" w:rsidRDefault="006E2378" w:rsidP="006E2378">
            <w:pPr>
              <w:spacing w:after="0" w:line="240" w:lineRule="auto"/>
              <w:rPr>
                <w:rFonts w:ascii="Arial" w:eastAsia="Times New Roman" w:hAnsi="Arial" w:cs="Arial"/>
              </w:rPr>
            </w:pPr>
          </w:p>
        </w:tc>
      </w:tr>
    </w:tbl>
    <w:p w14:paraId="52F56294"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1ACC1D6B" w14:textId="77777777" w:rsidTr="604776D6">
        <w:tc>
          <w:tcPr>
            <w:tcW w:w="9828" w:type="dxa"/>
            <w:tcBorders>
              <w:top w:val="single" w:sz="4" w:space="0" w:color="auto"/>
              <w:left w:val="single" w:sz="4" w:space="0" w:color="auto"/>
              <w:bottom w:val="single" w:sz="4" w:space="0" w:color="auto"/>
              <w:right w:val="single" w:sz="4" w:space="0" w:color="auto"/>
            </w:tcBorders>
            <w:shd w:val="clear" w:color="auto" w:fill="B3B3B3"/>
          </w:tcPr>
          <w:p w14:paraId="2AD39FA8"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 xml:space="preserve">5.6 Other Factors Considered </w:t>
            </w:r>
          </w:p>
          <w:p w14:paraId="13A0CC59" w14:textId="77777777" w:rsidR="006E2378" w:rsidRPr="006E2378" w:rsidRDefault="006E2378" w:rsidP="604776D6">
            <w:pPr>
              <w:spacing w:after="0" w:line="240" w:lineRule="auto"/>
              <w:ind w:left="720"/>
              <w:rPr>
                <w:rFonts w:ascii="Arial" w:eastAsia="Times New Roman" w:hAnsi="Arial" w:cs="Arial"/>
                <w:b/>
                <w:bCs/>
              </w:rPr>
            </w:pPr>
            <w:r w:rsidRPr="604776D6">
              <w:rPr>
                <w:rFonts w:ascii="Arial" w:eastAsia="Times New Roman" w:hAnsi="Arial" w:cs="Arial"/>
                <w:i/>
                <w:iCs/>
              </w:rPr>
              <w:t>(e.g. Immigration Status, Disclosure &amp; Barring Service Checks Required )</w:t>
            </w:r>
          </w:p>
        </w:tc>
      </w:tr>
      <w:tr w:rsidR="006E2378" w:rsidRPr="006E2378" w14:paraId="19AABBA6" w14:textId="77777777" w:rsidTr="604776D6">
        <w:trPr>
          <w:trHeight w:val="323"/>
        </w:trPr>
        <w:tc>
          <w:tcPr>
            <w:tcW w:w="9828" w:type="dxa"/>
          </w:tcPr>
          <w:p w14:paraId="2391565C" w14:textId="77777777" w:rsidR="006E2378" w:rsidRPr="006E2378" w:rsidRDefault="006E2378" w:rsidP="006E2378">
            <w:pPr>
              <w:spacing w:after="0" w:line="240" w:lineRule="auto"/>
              <w:rPr>
                <w:rFonts w:ascii="Arial" w:eastAsia="Times New Roman" w:hAnsi="Arial" w:cs="Arial"/>
              </w:rPr>
            </w:pPr>
          </w:p>
        </w:tc>
      </w:tr>
    </w:tbl>
    <w:p w14:paraId="45ED99EF"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2D13B41F" w14:textId="77777777" w:rsidTr="604776D6">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47373C5E" w14:textId="77777777" w:rsidR="006E2378" w:rsidRPr="006E2378" w:rsidRDefault="006E2378" w:rsidP="604776D6">
            <w:pPr>
              <w:spacing w:after="0" w:line="240" w:lineRule="auto"/>
              <w:rPr>
                <w:rFonts w:ascii="Arial" w:eastAsia="Times New Roman" w:hAnsi="Arial" w:cs="Arial"/>
                <w:b/>
                <w:bCs/>
              </w:rPr>
            </w:pPr>
            <w:r w:rsidRPr="604776D6">
              <w:rPr>
                <w:rFonts w:ascii="Arial" w:eastAsia="Times New Roman" w:hAnsi="Arial" w:cs="Arial"/>
                <w:b/>
                <w:bCs/>
              </w:rPr>
              <w:t xml:space="preserve">6. Moving </w:t>
            </w:r>
            <w:proofErr w:type="gramStart"/>
            <w:r w:rsidRPr="604776D6">
              <w:rPr>
                <w:rFonts w:ascii="Arial" w:eastAsia="Times New Roman" w:hAnsi="Arial" w:cs="Arial"/>
                <w:b/>
                <w:bCs/>
              </w:rPr>
              <w:t>On</w:t>
            </w:r>
            <w:proofErr w:type="gramEnd"/>
            <w:r w:rsidRPr="604776D6">
              <w:rPr>
                <w:rFonts w:ascii="Arial" w:eastAsia="Times New Roman" w:hAnsi="Arial" w:cs="Arial"/>
                <w:b/>
                <w:bCs/>
              </w:rPr>
              <w:t xml:space="preserve"> Plan</w:t>
            </w:r>
          </w:p>
        </w:tc>
      </w:tr>
    </w:tbl>
    <w:p w14:paraId="67F1D829"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15A7AA41" w14:textId="77777777" w:rsidTr="00F36F05">
        <w:tc>
          <w:tcPr>
            <w:tcW w:w="9827" w:type="dxa"/>
          </w:tcPr>
          <w:p w14:paraId="43FE8100" w14:textId="77777777" w:rsidR="006E2378" w:rsidRPr="006E2378" w:rsidRDefault="006E2378" w:rsidP="006E2378">
            <w:pPr>
              <w:spacing w:after="0" w:line="240" w:lineRule="auto"/>
              <w:rPr>
                <w:rFonts w:ascii="Arial" w:eastAsia="Times New Roman" w:hAnsi="Arial" w:cs="Arial"/>
              </w:rPr>
            </w:pPr>
          </w:p>
        </w:tc>
      </w:tr>
    </w:tbl>
    <w:p w14:paraId="5C3B3D81" w14:textId="77777777" w:rsidR="006E2378" w:rsidRPr="006E2378" w:rsidRDefault="006E2378" w:rsidP="006E2378">
      <w:pPr>
        <w:spacing w:after="0" w:line="240" w:lineRule="auto"/>
        <w:rPr>
          <w:rFonts w:ascii="Arial" w:eastAsia="Times New Roman" w:hAnsi="Arial" w:cs="Arial"/>
        </w:rPr>
      </w:pPr>
    </w:p>
    <w:p w14:paraId="67B3590D" w14:textId="77777777" w:rsidR="006E2378" w:rsidRPr="006E2378" w:rsidRDefault="006E2378" w:rsidP="006E2378">
      <w:pPr>
        <w:spacing w:after="0" w:line="240" w:lineRule="auto"/>
        <w:rPr>
          <w:rFonts w:ascii="Arial" w:eastAsia="Times New Roman" w:hAnsi="Arial" w:cs="Arial"/>
        </w:rPr>
      </w:pPr>
    </w:p>
    <w:p w14:paraId="666C23BC" w14:textId="77777777" w:rsidR="006E2378" w:rsidRPr="006E2378" w:rsidRDefault="006E2378" w:rsidP="006E2378">
      <w:pPr>
        <w:shd w:val="clear" w:color="auto" w:fill="000000"/>
        <w:spacing w:after="0" w:line="240" w:lineRule="auto"/>
        <w:rPr>
          <w:rFonts w:ascii="Arial" w:eastAsia="Times New Roman" w:hAnsi="Arial" w:cs="Arial"/>
          <w:b/>
          <w:color w:val="FFFFFF"/>
        </w:rPr>
      </w:pPr>
      <w:r w:rsidRPr="006E2378">
        <w:rPr>
          <w:rFonts w:ascii="Arial" w:eastAsia="Times New Roman" w:hAnsi="Arial" w:cs="Arial"/>
          <w:b/>
          <w:color w:val="FFFFFF"/>
        </w:rPr>
        <w:t>7. Summary Recommendations</w:t>
      </w:r>
    </w:p>
    <w:p w14:paraId="5DA3BF3B"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19D7794C" w14:textId="77777777" w:rsidTr="00F36F05">
        <w:tc>
          <w:tcPr>
            <w:tcW w:w="9828" w:type="dxa"/>
            <w:tcBorders>
              <w:top w:val="single" w:sz="4" w:space="0" w:color="auto"/>
              <w:left w:val="single" w:sz="4" w:space="0" w:color="auto"/>
              <w:bottom w:val="single" w:sz="4" w:space="0" w:color="auto"/>
              <w:right w:val="single" w:sz="4" w:space="0" w:color="auto"/>
            </w:tcBorders>
            <w:shd w:val="clear" w:color="auto" w:fill="C0C0C0"/>
          </w:tcPr>
          <w:p w14:paraId="6DEC35C3"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7.1 Accommodation</w:t>
            </w:r>
          </w:p>
        </w:tc>
      </w:tr>
      <w:tr w:rsidR="006E2378" w:rsidRPr="006E2378" w14:paraId="2B953B7A" w14:textId="77777777" w:rsidTr="00F36F05">
        <w:tc>
          <w:tcPr>
            <w:tcW w:w="9828" w:type="dxa"/>
          </w:tcPr>
          <w:p w14:paraId="7A550B08" w14:textId="77777777" w:rsidR="006E2378" w:rsidRPr="006E2378" w:rsidRDefault="006E2378" w:rsidP="006E2378">
            <w:pPr>
              <w:spacing w:after="0" w:line="240" w:lineRule="auto"/>
              <w:rPr>
                <w:rFonts w:ascii="Arial" w:eastAsia="Times New Roman" w:hAnsi="Arial" w:cs="Arial"/>
              </w:rPr>
            </w:pPr>
          </w:p>
        </w:tc>
      </w:tr>
    </w:tbl>
    <w:p w14:paraId="17177DAE"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78943F7D" w14:textId="77777777" w:rsidTr="00F36F05">
        <w:tc>
          <w:tcPr>
            <w:tcW w:w="9828" w:type="dxa"/>
            <w:tcBorders>
              <w:top w:val="single" w:sz="4" w:space="0" w:color="auto"/>
              <w:left w:val="single" w:sz="4" w:space="0" w:color="auto"/>
              <w:bottom w:val="single" w:sz="4" w:space="0" w:color="auto"/>
              <w:right w:val="single" w:sz="4" w:space="0" w:color="auto"/>
            </w:tcBorders>
            <w:shd w:val="clear" w:color="auto" w:fill="B3B3B3"/>
          </w:tcPr>
          <w:p w14:paraId="7B3D4530"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7.2 Funding Package</w:t>
            </w:r>
          </w:p>
        </w:tc>
      </w:tr>
      <w:tr w:rsidR="006E2378" w:rsidRPr="006E2378" w14:paraId="4C41742D" w14:textId="77777777" w:rsidTr="00F36F05">
        <w:tc>
          <w:tcPr>
            <w:tcW w:w="9828" w:type="dxa"/>
          </w:tcPr>
          <w:p w14:paraId="6A54A4C1" w14:textId="77777777" w:rsidR="006E2378" w:rsidRPr="006E2378" w:rsidRDefault="006E2378" w:rsidP="006E2378">
            <w:pPr>
              <w:spacing w:after="0" w:line="240" w:lineRule="auto"/>
              <w:rPr>
                <w:rFonts w:ascii="Arial" w:eastAsia="Times New Roman" w:hAnsi="Arial" w:cs="Arial"/>
              </w:rPr>
            </w:pPr>
          </w:p>
        </w:tc>
      </w:tr>
    </w:tbl>
    <w:p w14:paraId="0612CA0D"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782C4455" w14:textId="77777777" w:rsidTr="00F36F05">
        <w:tc>
          <w:tcPr>
            <w:tcW w:w="9828" w:type="dxa"/>
            <w:tcBorders>
              <w:top w:val="single" w:sz="4" w:space="0" w:color="auto"/>
              <w:left w:val="single" w:sz="4" w:space="0" w:color="auto"/>
              <w:bottom w:val="single" w:sz="4" w:space="0" w:color="auto"/>
              <w:right w:val="single" w:sz="4" w:space="0" w:color="auto"/>
            </w:tcBorders>
            <w:shd w:val="clear" w:color="auto" w:fill="B3B3B3"/>
          </w:tcPr>
          <w:p w14:paraId="19DE1730"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 xml:space="preserve">7.3 Agreed Time Period </w:t>
            </w:r>
          </w:p>
        </w:tc>
      </w:tr>
      <w:tr w:rsidR="006E2378" w:rsidRPr="006E2378" w14:paraId="0792E53A" w14:textId="77777777" w:rsidTr="00F36F05">
        <w:tc>
          <w:tcPr>
            <w:tcW w:w="9828" w:type="dxa"/>
          </w:tcPr>
          <w:p w14:paraId="55465E0C"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 xml:space="preserve"> </w:t>
            </w:r>
          </w:p>
        </w:tc>
      </w:tr>
    </w:tbl>
    <w:p w14:paraId="2970A702"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6E2378" w:rsidRPr="006E2378" w14:paraId="2B2CB452" w14:textId="77777777" w:rsidTr="00F36F05">
        <w:tc>
          <w:tcPr>
            <w:tcW w:w="9828" w:type="dxa"/>
            <w:tcBorders>
              <w:top w:val="single" w:sz="4" w:space="0" w:color="auto"/>
              <w:left w:val="single" w:sz="4" w:space="0" w:color="auto"/>
              <w:bottom w:val="single" w:sz="4" w:space="0" w:color="auto"/>
              <w:right w:val="single" w:sz="4" w:space="0" w:color="auto"/>
            </w:tcBorders>
            <w:shd w:val="clear" w:color="auto" w:fill="B3B3B3"/>
          </w:tcPr>
          <w:p w14:paraId="61C3AF66" w14:textId="77777777" w:rsidR="006E2378" w:rsidRPr="006E2378" w:rsidRDefault="006E2378" w:rsidP="006E2378">
            <w:pPr>
              <w:spacing w:after="0" w:line="240" w:lineRule="auto"/>
              <w:rPr>
                <w:rFonts w:ascii="Arial" w:eastAsia="Times New Roman" w:hAnsi="Arial" w:cs="Arial"/>
                <w:b/>
              </w:rPr>
            </w:pPr>
            <w:r w:rsidRPr="006E2378">
              <w:rPr>
                <w:rFonts w:ascii="Arial" w:eastAsia="Times New Roman" w:hAnsi="Arial" w:cs="Arial"/>
                <w:b/>
              </w:rPr>
              <w:t>7.4 Next Review Date</w:t>
            </w:r>
          </w:p>
        </w:tc>
      </w:tr>
      <w:tr w:rsidR="006E2378" w:rsidRPr="006E2378" w14:paraId="78F246E7" w14:textId="77777777" w:rsidTr="00F36F05">
        <w:tc>
          <w:tcPr>
            <w:tcW w:w="9828" w:type="dxa"/>
          </w:tcPr>
          <w:p w14:paraId="6D0E8694" w14:textId="77777777" w:rsidR="006E2378" w:rsidRPr="006E2378" w:rsidRDefault="006E2378" w:rsidP="006E2378">
            <w:pPr>
              <w:spacing w:after="0" w:line="240" w:lineRule="auto"/>
              <w:rPr>
                <w:rFonts w:ascii="Arial" w:eastAsia="Times New Roman" w:hAnsi="Arial" w:cs="Arial"/>
              </w:rPr>
            </w:pPr>
          </w:p>
          <w:p w14:paraId="614DBEF8" w14:textId="77777777" w:rsidR="006E2378" w:rsidRPr="006E2378" w:rsidRDefault="006E2378" w:rsidP="006E2378">
            <w:pPr>
              <w:spacing w:after="0" w:line="240" w:lineRule="auto"/>
              <w:rPr>
                <w:rFonts w:ascii="Arial" w:eastAsia="Times New Roman" w:hAnsi="Arial" w:cs="Arial"/>
              </w:rPr>
            </w:pPr>
          </w:p>
          <w:p w14:paraId="7EA41CD0" w14:textId="77777777" w:rsidR="006E2378" w:rsidRPr="006E2378" w:rsidRDefault="006E2378" w:rsidP="006E2378">
            <w:pPr>
              <w:spacing w:after="0" w:line="240" w:lineRule="auto"/>
              <w:rPr>
                <w:rFonts w:ascii="Arial" w:eastAsia="Times New Roman" w:hAnsi="Arial" w:cs="Arial"/>
              </w:rPr>
            </w:pPr>
          </w:p>
        </w:tc>
      </w:tr>
    </w:tbl>
    <w:p w14:paraId="01970921"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7"/>
        <w:gridCol w:w="2980"/>
      </w:tblGrid>
      <w:tr w:rsidR="006E2378" w:rsidRPr="006E2378" w14:paraId="04834877" w14:textId="77777777" w:rsidTr="00F36F05">
        <w:tc>
          <w:tcPr>
            <w:tcW w:w="5000" w:type="pct"/>
            <w:gridSpan w:val="3"/>
            <w:shd w:val="clear" w:color="auto" w:fill="000000"/>
          </w:tcPr>
          <w:p w14:paraId="1A45D82F" w14:textId="77777777" w:rsidR="006E2378" w:rsidRPr="006E2378" w:rsidRDefault="006E2378" w:rsidP="006E2378">
            <w:pPr>
              <w:spacing w:after="0" w:line="240" w:lineRule="auto"/>
              <w:rPr>
                <w:rFonts w:ascii="Arial" w:eastAsia="Times New Roman" w:hAnsi="Arial" w:cs="Arial"/>
                <w:b/>
                <w:color w:val="FFFFFF"/>
              </w:rPr>
            </w:pPr>
            <w:r w:rsidRPr="006E2378">
              <w:rPr>
                <w:rFonts w:ascii="Arial" w:eastAsia="Times New Roman" w:hAnsi="Arial" w:cs="Arial"/>
                <w:b/>
                <w:color w:val="FFFFFF"/>
              </w:rPr>
              <w:t>Report Author</w:t>
            </w:r>
          </w:p>
        </w:tc>
      </w:tr>
      <w:tr w:rsidR="006E2378" w:rsidRPr="006E2378" w14:paraId="54F04B30" w14:textId="77777777" w:rsidTr="00F36F05">
        <w:tc>
          <w:tcPr>
            <w:tcW w:w="1671" w:type="pct"/>
            <w:shd w:val="clear" w:color="auto" w:fill="auto"/>
          </w:tcPr>
          <w:p w14:paraId="3B7F9D7D"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Name:</w:t>
            </w:r>
          </w:p>
        </w:tc>
        <w:tc>
          <w:tcPr>
            <w:tcW w:w="1672" w:type="pct"/>
            <w:shd w:val="clear" w:color="auto" w:fill="auto"/>
          </w:tcPr>
          <w:p w14:paraId="29C99299"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Position:</w:t>
            </w:r>
          </w:p>
        </w:tc>
        <w:tc>
          <w:tcPr>
            <w:tcW w:w="1657" w:type="pct"/>
            <w:shd w:val="clear" w:color="auto" w:fill="auto"/>
          </w:tcPr>
          <w:p w14:paraId="3509D2FF"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Date:</w:t>
            </w:r>
          </w:p>
        </w:tc>
      </w:tr>
      <w:tr w:rsidR="006E2378" w:rsidRPr="006E2378" w14:paraId="7C4146F7" w14:textId="77777777" w:rsidTr="00F36F05">
        <w:tc>
          <w:tcPr>
            <w:tcW w:w="5000" w:type="pct"/>
            <w:gridSpan w:val="3"/>
            <w:shd w:val="clear" w:color="auto" w:fill="000000"/>
          </w:tcPr>
          <w:p w14:paraId="21816660" w14:textId="77777777" w:rsidR="006E2378" w:rsidRPr="006E2378" w:rsidRDefault="006E2378" w:rsidP="006E2378">
            <w:pPr>
              <w:spacing w:after="0" w:line="240" w:lineRule="auto"/>
              <w:rPr>
                <w:rFonts w:ascii="Arial" w:eastAsia="Times New Roman" w:hAnsi="Arial" w:cs="Arial"/>
                <w:b/>
                <w:color w:val="FFFFFF"/>
              </w:rPr>
            </w:pPr>
            <w:r w:rsidRPr="006E2378">
              <w:rPr>
                <w:rFonts w:ascii="Arial" w:eastAsia="Times New Roman" w:hAnsi="Arial" w:cs="Arial"/>
                <w:b/>
                <w:color w:val="FFFFFF"/>
              </w:rPr>
              <w:t>Locality Service Manager Approval</w:t>
            </w:r>
          </w:p>
        </w:tc>
      </w:tr>
      <w:tr w:rsidR="006E2378" w:rsidRPr="006E2378" w14:paraId="65AABE85" w14:textId="77777777" w:rsidTr="00F36F05">
        <w:tc>
          <w:tcPr>
            <w:tcW w:w="1671" w:type="pct"/>
            <w:shd w:val="clear" w:color="auto" w:fill="auto"/>
          </w:tcPr>
          <w:p w14:paraId="6F4C669E"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Name:</w:t>
            </w:r>
          </w:p>
        </w:tc>
        <w:tc>
          <w:tcPr>
            <w:tcW w:w="1672" w:type="pct"/>
            <w:shd w:val="clear" w:color="auto" w:fill="auto"/>
          </w:tcPr>
          <w:p w14:paraId="6109A306"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Position:</w:t>
            </w:r>
          </w:p>
        </w:tc>
        <w:tc>
          <w:tcPr>
            <w:tcW w:w="1657" w:type="pct"/>
            <w:shd w:val="clear" w:color="auto" w:fill="auto"/>
          </w:tcPr>
          <w:p w14:paraId="49BFFF1C"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Date:</w:t>
            </w:r>
          </w:p>
        </w:tc>
      </w:tr>
      <w:tr w:rsidR="006E2378" w:rsidRPr="006E2378" w14:paraId="53058A9A" w14:textId="77777777" w:rsidTr="00F36F05">
        <w:tc>
          <w:tcPr>
            <w:tcW w:w="1671" w:type="pct"/>
            <w:shd w:val="clear" w:color="auto" w:fill="auto"/>
          </w:tcPr>
          <w:p w14:paraId="625BDCFD" w14:textId="77777777" w:rsidR="006E2378" w:rsidRPr="006E2378" w:rsidRDefault="006E2378" w:rsidP="006E2378">
            <w:pPr>
              <w:spacing w:after="0" w:line="240" w:lineRule="auto"/>
              <w:rPr>
                <w:rFonts w:ascii="Arial" w:eastAsia="Times New Roman" w:hAnsi="Arial" w:cs="Arial"/>
              </w:rPr>
            </w:pPr>
          </w:p>
        </w:tc>
        <w:tc>
          <w:tcPr>
            <w:tcW w:w="1672" w:type="pct"/>
            <w:shd w:val="clear" w:color="auto" w:fill="auto"/>
          </w:tcPr>
          <w:p w14:paraId="7939CC98" w14:textId="77777777" w:rsidR="006E2378" w:rsidRPr="006E2378" w:rsidRDefault="006E2378" w:rsidP="006E2378">
            <w:pPr>
              <w:spacing w:after="0" w:line="240" w:lineRule="auto"/>
              <w:rPr>
                <w:rFonts w:ascii="Arial" w:eastAsia="Times New Roman" w:hAnsi="Arial" w:cs="Arial"/>
              </w:rPr>
            </w:pPr>
          </w:p>
        </w:tc>
        <w:tc>
          <w:tcPr>
            <w:tcW w:w="1657" w:type="pct"/>
            <w:shd w:val="clear" w:color="auto" w:fill="auto"/>
          </w:tcPr>
          <w:p w14:paraId="396AD8A2" w14:textId="77777777" w:rsidR="006E2378" w:rsidRPr="006E2378" w:rsidRDefault="006E2378" w:rsidP="006E2378">
            <w:pPr>
              <w:spacing w:after="0" w:line="240" w:lineRule="auto"/>
              <w:rPr>
                <w:rFonts w:ascii="Arial" w:eastAsia="Times New Roman" w:hAnsi="Arial" w:cs="Arial"/>
              </w:rPr>
            </w:pPr>
          </w:p>
        </w:tc>
      </w:tr>
    </w:tbl>
    <w:p w14:paraId="16A3284A" w14:textId="77777777" w:rsidR="006E2378" w:rsidRPr="006E2378" w:rsidRDefault="006E2378" w:rsidP="006E2378">
      <w:pPr>
        <w:spacing w:after="0" w:line="240" w:lineRule="auto"/>
        <w:rPr>
          <w:rFonts w:ascii="Arial" w:eastAsia="Times New Roman" w:hAnsi="Arial" w:cs="Arial"/>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7"/>
        <w:gridCol w:w="2980"/>
      </w:tblGrid>
      <w:tr w:rsidR="006E2378" w:rsidRPr="006E2378" w14:paraId="0E6B98F1" w14:textId="77777777" w:rsidTr="00F36F05">
        <w:tc>
          <w:tcPr>
            <w:tcW w:w="5000" w:type="pct"/>
            <w:gridSpan w:val="3"/>
            <w:shd w:val="clear" w:color="auto" w:fill="000000"/>
          </w:tcPr>
          <w:p w14:paraId="0C4D5968" w14:textId="77777777" w:rsidR="006E2378" w:rsidRPr="006E2378" w:rsidRDefault="006E2378" w:rsidP="006E2378">
            <w:pPr>
              <w:spacing w:after="0" w:line="240" w:lineRule="auto"/>
              <w:rPr>
                <w:rFonts w:ascii="Arial" w:eastAsia="Times New Roman" w:hAnsi="Arial" w:cs="Arial"/>
                <w:b/>
                <w:color w:val="FFFFFF"/>
              </w:rPr>
            </w:pPr>
            <w:r w:rsidRPr="006E2378">
              <w:rPr>
                <w:rFonts w:ascii="Arial" w:eastAsia="Times New Roman" w:hAnsi="Arial" w:cs="Arial"/>
                <w:b/>
                <w:color w:val="FFFFFF"/>
              </w:rPr>
              <w:t>Placements Service Manager Ratification</w:t>
            </w:r>
          </w:p>
        </w:tc>
      </w:tr>
      <w:tr w:rsidR="006E2378" w:rsidRPr="006E2378" w14:paraId="75815561" w14:textId="77777777" w:rsidTr="00F36F05">
        <w:tc>
          <w:tcPr>
            <w:tcW w:w="1671" w:type="pct"/>
            <w:shd w:val="clear" w:color="auto" w:fill="auto"/>
          </w:tcPr>
          <w:p w14:paraId="50D704D4"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 xml:space="preserve">Name: </w:t>
            </w:r>
          </w:p>
        </w:tc>
        <w:tc>
          <w:tcPr>
            <w:tcW w:w="1672" w:type="pct"/>
            <w:shd w:val="clear" w:color="auto" w:fill="auto"/>
          </w:tcPr>
          <w:p w14:paraId="63E12A75"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Position: Service Manager</w:t>
            </w:r>
          </w:p>
        </w:tc>
        <w:tc>
          <w:tcPr>
            <w:tcW w:w="1657" w:type="pct"/>
            <w:shd w:val="clear" w:color="auto" w:fill="auto"/>
          </w:tcPr>
          <w:p w14:paraId="5026A47E" w14:textId="77777777" w:rsidR="006E2378" w:rsidRPr="006E2378" w:rsidRDefault="006E2378" w:rsidP="006E2378">
            <w:pPr>
              <w:spacing w:after="0" w:line="240" w:lineRule="auto"/>
              <w:rPr>
                <w:rFonts w:ascii="Arial" w:eastAsia="Times New Roman" w:hAnsi="Arial" w:cs="Arial"/>
              </w:rPr>
            </w:pPr>
            <w:r w:rsidRPr="006E2378">
              <w:rPr>
                <w:rFonts w:ascii="Arial" w:eastAsia="Times New Roman" w:hAnsi="Arial" w:cs="Arial"/>
              </w:rPr>
              <w:t>Date:</w:t>
            </w:r>
          </w:p>
        </w:tc>
      </w:tr>
      <w:tr w:rsidR="006E2378" w:rsidRPr="006E2378" w14:paraId="7CB88A0B" w14:textId="77777777" w:rsidTr="00F36F05">
        <w:tc>
          <w:tcPr>
            <w:tcW w:w="1671" w:type="pct"/>
            <w:shd w:val="clear" w:color="auto" w:fill="auto"/>
          </w:tcPr>
          <w:p w14:paraId="7DB561BF" w14:textId="77777777" w:rsidR="006E2378" w:rsidRPr="006E2378" w:rsidRDefault="006E2378" w:rsidP="006E2378">
            <w:pPr>
              <w:spacing w:after="0" w:line="240" w:lineRule="auto"/>
              <w:rPr>
                <w:rFonts w:ascii="Arial" w:eastAsia="Times New Roman" w:hAnsi="Arial" w:cs="Arial"/>
              </w:rPr>
            </w:pPr>
          </w:p>
        </w:tc>
        <w:tc>
          <w:tcPr>
            <w:tcW w:w="1672" w:type="pct"/>
            <w:shd w:val="clear" w:color="auto" w:fill="auto"/>
          </w:tcPr>
          <w:p w14:paraId="3273D1CD" w14:textId="77777777" w:rsidR="006E2378" w:rsidRPr="006E2378" w:rsidRDefault="006E2378" w:rsidP="006E2378">
            <w:pPr>
              <w:spacing w:after="0" w:line="240" w:lineRule="auto"/>
              <w:rPr>
                <w:rFonts w:ascii="Arial" w:eastAsia="Times New Roman" w:hAnsi="Arial" w:cs="Arial"/>
              </w:rPr>
            </w:pPr>
          </w:p>
        </w:tc>
        <w:tc>
          <w:tcPr>
            <w:tcW w:w="1657" w:type="pct"/>
            <w:shd w:val="clear" w:color="auto" w:fill="auto"/>
          </w:tcPr>
          <w:p w14:paraId="2044713A" w14:textId="77777777" w:rsidR="006E2378" w:rsidRPr="006E2378" w:rsidRDefault="006E2378" w:rsidP="006E2378">
            <w:pPr>
              <w:spacing w:after="0" w:line="240" w:lineRule="auto"/>
              <w:rPr>
                <w:rFonts w:ascii="Arial" w:eastAsia="Times New Roman" w:hAnsi="Arial" w:cs="Arial"/>
              </w:rPr>
            </w:pPr>
          </w:p>
        </w:tc>
      </w:tr>
    </w:tbl>
    <w:p w14:paraId="4E94CF3E" w14:textId="77777777" w:rsidR="006E2378" w:rsidRPr="006E2378" w:rsidRDefault="006E2378" w:rsidP="006E2378">
      <w:pPr>
        <w:spacing w:after="0" w:line="240" w:lineRule="auto"/>
        <w:rPr>
          <w:rFonts w:ascii="Arial" w:eastAsia="Times New Roman" w:hAnsi="Arial" w:cs="Arial"/>
        </w:rPr>
      </w:pPr>
    </w:p>
    <w:p w14:paraId="3DDF521E" w14:textId="77777777" w:rsidR="006E2378" w:rsidRPr="006E2378" w:rsidRDefault="006E2378" w:rsidP="006E2378">
      <w:pPr>
        <w:spacing w:after="0" w:line="240" w:lineRule="auto"/>
        <w:rPr>
          <w:rFonts w:ascii="Arial" w:eastAsia="Times New Roman" w:hAnsi="Arial" w:cs="Arial"/>
        </w:rPr>
      </w:pPr>
    </w:p>
    <w:p w14:paraId="3B5E2583" w14:textId="77777777" w:rsidR="0083097F" w:rsidRPr="004645DD" w:rsidRDefault="0083097F" w:rsidP="0083097F">
      <w:pPr>
        <w:rPr>
          <w:rFonts w:cs="Arial"/>
          <w:color w:val="333333"/>
          <w:sz w:val="18"/>
          <w:szCs w:val="18"/>
        </w:rPr>
      </w:pPr>
    </w:p>
    <w:p w14:paraId="25D1D98D" w14:textId="77777777" w:rsidR="0083097F" w:rsidRPr="004645DD" w:rsidRDefault="0083097F" w:rsidP="604776D6">
      <w:pPr>
        <w:pBdr>
          <w:bottom w:val="single" w:sz="6" w:space="0" w:color="0495DF"/>
        </w:pBdr>
        <w:shd w:val="clear" w:color="auto" w:fill="FFFFFF" w:themeFill="background1"/>
        <w:spacing w:beforeAutospacing="1" w:afterAutospacing="1" w:line="336" w:lineRule="auto"/>
        <w:outlineLvl w:val="1"/>
        <w:rPr>
          <w:rFonts w:cs="Arial"/>
          <w:b/>
          <w:bCs/>
          <w:color w:val="333333"/>
          <w:sz w:val="23"/>
          <w:szCs w:val="23"/>
        </w:rPr>
      </w:pPr>
      <w:r w:rsidRPr="604776D6">
        <w:rPr>
          <w:color w:val="333333"/>
          <w:sz w:val="18"/>
          <w:szCs w:val="18"/>
        </w:rPr>
        <w:br w:type="page"/>
      </w:r>
      <w:r w:rsidRPr="604776D6">
        <w:rPr>
          <w:rFonts w:cs="Arial"/>
          <w:b/>
          <w:bCs/>
          <w:color w:val="333333"/>
          <w:sz w:val="23"/>
          <w:szCs w:val="23"/>
        </w:rPr>
        <w:lastRenderedPageBreak/>
        <w:t xml:space="preserve">Appendix 2 -  Housing Benefit </w:t>
      </w:r>
    </w:p>
    <w:p w14:paraId="7E93AA38" w14:textId="77777777" w:rsidR="0083097F" w:rsidRPr="004645DD" w:rsidRDefault="0083097F" w:rsidP="0083097F">
      <w:pPr>
        <w:rPr>
          <w:b/>
          <w:color w:val="333333"/>
          <w:sz w:val="21"/>
          <w:szCs w:val="21"/>
        </w:rPr>
      </w:pPr>
      <w:r w:rsidRPr="004645DD">
        <w:rPr>
          <w:b/>
          <w:color w:val="333333"/>
          <w:sz w:val="21"/>
          <w:szCs w:val="21"/>
        </w:rPr>
        <w:t>Tips for claiming Housing Benefit for Care Leavers who are Staying Put</w:t>
      </w:r>
    </w:p>
    <w:p w14:paraId="01F628CC" w14:textId="77777777" w:rsidR="0083097F" w:rsidRPr="004645DD" w:rsidRDefault="0083097F" w:rsidP="0083097F">
      <w:pPr>
        <w:rPr>
          <w:rFonts w:cs="Arial"/>
          <w:color w:val="333333"/>
          <w:sz w:val="18"/>
          <w:szCs w:val="18"/>
        </w:rPr>
      </w:pPr>
      <w:r w:rsidRPr="004645DD">
        <w:rPr>
          <w:rFonts w:cs="Arial"/>
          <w:color w:val="333333"/>
          <w:sz w:val="18"/>
          <w:szCs w:val="18"/>
        </w:rPr>
        <w:t>The first thing to do is to get a tenancy agreement signed.  We have a model tenancy agreement which can be used.</w:t>
      </w:r>
    </w:p>
    <w:p w14:paraId="5B87D6BA" w14:textId="77777777" w:rsidR="0083097F" w:rsidRPr="004645DD" w:rsidRDefault="0083097F" w:rsidP="0083097F">
      <w:pPr>
        <w:rPr>
          <w:rFonts w:cs="Arial"/>
          <w:color w:val="333333"/>
          <w:sz w:val="18"/>
          <w:szCs w:val="18"/>
        </w:rPr>
      </w:pPr>
      <w:r w:rsidRPr="604776D6">
        <w:rPr>
          <w:rFonts w:cs="Arial"/>
          <w:color w:val="333333"/>
          <w:sz w:val="18"/>
          <w:szCs w:val="18"/>
        </w:rPr>
        <w:t>Then get hold of a Housing Benefit claim form.  Some councils have downloadable forms on their website, some give out paper forms, and some insist on a personal interview.  If you can get the council to give you a form or post one out they will date stamp it on the front.</w:t>
      </w:r>
    </w:p>
    <w:p w14:paraId="05457564" w14:textId="77777777" w:rsidR="0083097F" w:rsidRPr="004645DD" w:rsidRDefault="0083097F" w:rsidP="0083097F">
      <w:pPr>
        <w:rPr>
          <w:rFonts w:cs="Arial"/>
          <w:color w:val="333333"/>
          <w:sz w:val="18"/>
          <w:szCs w:val="18"/>
        </w:rPr>
      </w:pPr>
      <w:r w:rsidRPr="004645DD">
        <w:rPr>
          <w:rFonts w:cs="Arial"/>
          <w:color w:val="333333"/>
          <w:sz w:val="18"/>
          <w:szCs w:val="18"/>
        </w:rPr>
        <w:t>Complete the form.  Some of the answers are obvious, like name and address, but here are some tips for some of the other questions.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5027"/>
      </w:tblGrid>
      <w:tr w:rsidR="0083097F" w:rsidRPr="004645DD" w14:paraId="72C21F9B" w14:textId="77777777" w:rsidTr="604776D6">
        <w:trPr>
          <w:tblHeader/>
        </w:trPr>
        <w:tc>
          <w:tcPr>
            <w:tcW w:w="4153" w:type="dxa"/>
          </w:tcPr>
          <w:p w14:paraId="54B5434F" w14:textId="77777777" w:rsidR="0083097F" w:rsidRPr="004645DD" w:rsidRDefault="0083097F" w:rsidP="00870A21">
            <w:pPr>
              <w:jc w:val="center"/>
              <w:rPr>
                <w:rFonts w:cs="Arial"/>
                <w:b/>
                <w:color w:val="333333"/>
                <w:sz w:val="18"/>
                <w:szCs w:val="18"/>
              </w:rPr>
            </w:pPr>
            <w:r w:rsidRPr="004645DD">
              <w:rPr>
                <w:rFonts w:cs="Arial"/>
                <w:b/>
                <w:color w:val="333333"/>
                <w:sz w:val="18"/>
                <w:szCs w:val="18"/>
              </w:rPr>
              <w:t>Question</w:t>
            </w:r>
          </w:p>
        </w:tc>
        <w:tc>
          <w:tcPr>
            <w:tcW w:w="5027" w:type="dxa"/>
          </w:tcPr>
          <w:p w14:paraId="48E42090" w14:textId="77777777" w:rsidR="0083097F" w:rsidRPr="004645DD" w:rsidRDefault="0083097F" w:rsidP="00870A21">
            <w:pPr>
              <w:jc w:val="center"/>
              <w:rPr>
                <w:rFonts w:cs="Arial"/>
                <w:b/>
                <w:color w:val="333333"/>
                <w:sz w:val="18"/>
                <w:szCs w:val="18"/>
              </w:rPr>
            </w:pPr>
            <w:r w:rsidRPr="004645DD">
              <w:rPr>
                <w:rFonts w:cs="Arial"/>
                <w:b/>
                <w:color w:val="333333"/>
                <w:sz w:val="18"/>
                <w:szCs w:val="18"/>
              </w:rPr>
              <w:t>Answer</w:t>
            </w:r>
          </w:p>
        </w:tc>
      </w:tr>
      <w:tr w:rsidR="0083097F" w:rsidRPr="004645DD" w14:paraId="5B7DFC67" w14:textId="77777777" w:rsidTr="604776D6">
        <w:tc>
          <w:tcPr>
            <w:tcW w:w="4153" w:type="dxa"/>
          </w:tcPr>
          <w:p w14:paraId="1C4381B6" w14:textId="77777777" w:rsidR="0083097F" w:rsidRPr="004645DD" w:rsidRDefault="0083097F" w:rsidP="00870A21">
            <w:pPr>
              <w:rPr>
                <w:rFonts w:cs="Arial"/>
                <w:color w:val="333333"/>
                <w:sz w:val="18"/>
                <w:szCs w:val="18"/>
              </w:rPr>
            </w:pPr>
            <w:r w:rsidRPr="004645DD">
              <w:rPr>
                <w:rFonts w:cs="Arial"/>
                <w:color w:val="333333"/>
                <w:sz w:val="18"/>
                <w:szCs w:val="18"/>
              </w:rPr>
              <w:t>Other people who live with you</w:t>
            </w:r>
          </w:p>
        </w:tc>
        <w:tc>
          <w:tcPr>
            <w:tcW w:w="5027" w:type="dxa"/>
          </w:tcPr>
          <w:p w14:paraId="64D3D518" w14:textId="77777777" w:rsidR="0083097F" w:rsidRPr="004645DD" w:rsidRDefault="0083097F" w:rsidP="00870A21">
            <w:pPr>
              <w:rPr>
                <w:rFonts w:cs="Arial"/>
                <w:color w:val="333333"/>
                <w:sz w:val="18"/>
                <w:szCs w:val="18"/>
              </w:rPr>
            </w:pPr>
            <w:r w:rsidRPr="004645DD">
              <w:rPr>
                <w:rFonts w:cs="Arial"/>
                <w:color w:val="333333"/>
                <w:sz w:val="18"/>
                <w:szCs w:val="18"/>
              </w:rPr>
              <w:t xml:space="preserve">The correct answer to the question ‘Does anybody else live with you?’ is </w:t>
            </w:r>
            <w:r w:rsidRPr="004645DD">
              <w:rPr>
                <w:rFonts w:cs="Arial"/>
                <w:b/>
                <w:color w:val="333333"/>
                <w:sz w:val="18"/>
                <w:szCs w:val="18"/>
              </w:rPr>
              <w:t>NO</w:t>
            </w:r>
            <w:r w:rsidRPr="004645DD">
              <w:rPr>
                <w:rFonts w:cs="Arial"/>
                <w:color w:val="333333"/>
                <w:sz w:val="18"/>
                <w:szCs w:val="18"/>
              </w:rPr>
              <w:t xml:space="preserve">.  I recommend that you handwrite the following somewhere near where you have written NO: </w:t>
            </w:r>
            <w:r w:rsidRPr="004645DD">
              <w:rPr>
                <w:rFonts w:cs="Arial"/>
                <w:b/>
                <w:color w:val="333333"/>
                <w:sz w:val="18"/>
                <w:szCs w:val="18"/>
              </w:rPr>
              <w:t>The other people in the house are the landlady and her family</w:t>
            </w:r>
            <w:r w:rsidRPr="004645DD">
              <w:rPr>
                <w:rFonts w:cs="Arial"/>
                <w:color w:val="333333"/>
                <w:sz w:val="18"/>
                <w:szCs w:val="18"/>
              </w:rPr>
              <w:t xml:space="preserve"> (adapt this as appropriate). Leave the rest of the question blank.</w:t>
            </w:r>
          </w:p>
          <w:p w14:paraId="2DA2D97B" w14:textId="77777777" w:rsidR="0083097F" w:rsidRPr="004645DD" w:rsidRDefault="0083097F" w:rsidP="00870A21">
            <w:pPr>
              <w:rPr>
                <w:rFonts w:cs="Arial"/>
                <w:b/>
                <w:color w:val="333333"/>
                <w:sz w:val="18"/>
                <w:szCs w:val="18"/>
              </w:rPr>
            </w:pPr>
          </w:p>
        </w:tc>
      </w:tr>
      <w:tr w:rsidR="0083097F" w:rsidRPr="004645DD" w14:paraId="22377A01" w14:textId="77777777" w:rsidTr="604776D6">
        <w:tc>
          <w:tcPr>
            <w:tcW w:w="4153" w:type="dxa"/>
          </w:tcPr>
          <w:p w14:paraId="0B48E884" w14:textId="77777777" w:rsidR="0083097F" w:rsidRPr="004645DD" w:rsidRDefault="0083097F" w:rsidP="00870A21">
            <w:pPr>
              <w:rPr>
                <w:rFonts w:cs="Arial"/>
                <w:color w:val="333333"/>
                <w:sz w:val="18"/>
                <w:szCs w:val="18"/>
              </w:rPr>
            </w:pPr>
            <w:r w:rsidRPr="004645DD">
              <w:rPr>
                <w:rFonts w:cs="Arial"/>
                <w:color w:val="333333"/>
                <w:sz w:val="18"/>
                <w:szCs w:val="18"/>
              </w:rPr>
              <w:t>What type of tenancy do you have?</w:t>
            </w:r>
          </w:p>
        </w:tc>
        <w:tc>
          <w:tcPr>
            <w:tcW w:w="5027" w:type="dxa"/>
          </w:tcPr>
          <w:p w14:paraId="070CD56A" w14:textId="77777777" w:rsidR="0083097F" w:rsidRPr="004645DD" w:rsidRDefault="0083097F" w:rsidP="00870A21">
            <w:pPr>
              <w:rPr>
                <w:rFonts w:cs="Arial"/>
                <w:color w:val="333333"/>
                <w:sz w:val="18"/>
                <w:szCs w:val="18"/>
              </w:rPr>
            </w:pPr>
            <w:r w:rsidRPr="004645DD">
              <w:rPr>
                <w:rFonts w:cs="Arial"/>
                <w:b/>
                <w:color w:val="333333"/>
                <w:sz w:val="18"/>
                <w:szCs w:val="18"/>
              </w:rPr>
              <w:t>Supported lodgings</w:t>
            </w:r>
            <w:r w:rsidRPr="004645DD">
              <w:rPr>
                <w:rFonts w:cs="Arial"/>
                <w:color w:val="333333"/>
                <w:sz w:val="18"/>
                <w:szCs w:val="18"/>
              </w:rPr>
              <w:t>.</w:t>
            </w:r>
          </w:p>
          <w:p w14:paraId="12640599" w14:textId="77777777" w:rsidR="0083097F" w:rsidRPr="004645DD" w:rsidRDefault="0083097F" w:rsidP="00870A21">
            <w:pPr>
              <w:rPr>
                <w:rFonts w:cs="Arial"/>
                <w:b/>
                <w:color w:val="333333"/>
                <w:sz w:val="18"/>
                <w:szCs w:val="18"/>
              </w:rPr>
            </w:pPr>
          </w:p>
        </w:tc>
      </w:tr>
      <w:tr w:rsidR="0083097F" w:rsidRPr="004645DD" w14:paraId="5400A839" w14:textId="77777777" w:rsidTr="604776D6">
        <w:tc>
          <w:tcPr>
            <w:tcW w:w="4153" w:type="dxa"/>
          </w:tcPr>
          <w:p w14:paraId="45502D6A" w14:textId="77777777" w:rsidR="0083097F" w:rsidRPr="004645DD" w:rsidRDefault="0083097F" w:rsidP="00870A21">
            <w:pPr>
              <w:rPr>
                <w:rFonts w:cs="Arial"/>
                <w:color w:val="333333"/>
                <w:sz w:val="18"/>
                <w:szCs w:val="18"/>
              </w:rPr>
            </w:pPr>
            <w:r w:rsidRPr="004645DD">
              <w:rPr>
                <w:rFonts w:cs="Arial"/>
                <w:color w:val="333333"/>
                <w:sz w:val="18"/>
                <w:szCs w:val="18"/>
              </w:rPr>
              <w:t xml:space="preserve">How long is the tenancy? </w:t>
            </w:r>
          </w:p>
          <w:p w14:paraId="2FEB0610" w14:textId="77777777" w:rsidR="0083097F" w:rsidRPr="004645DD" w:rsidRDefault="0083097F" w:rsidP="00870A21">
            <w:pPr>
              <w:rPr>
                <w:rFonts w:cs="Arial"/>
                <w:color w:val="333333"/>
                <w:sz w:val="18"/>
                <w:szCs w:val="18"/>
              </w:rPr>
            </w:pPr>
          </w:p>
          <w:p w14:paraId="66546362" w14:textId="77777777" w:rsidR="0083097F" w:rsidRPr="004645DD" w:rsidRDefault="0083097F" w:rsidP="00870A21">
            <w:pPr>
              <w:rPr>
                <w:rFonts w:cs="Arial"/>
                <w:color w:val="333333"/>
                <w:sz w:val="18"/>
                <w:szCs w:val="18"/>
              </w:rPr>
            </w:pPr>
            <w:r w:rsidRPr="004645DD">
              <w:rPr>
                <w:rFonts w:cs="Arial"/>
                <w:color w:val="333333"/>
                <w:sz w:val="18"/>
                <w:szCs w:val="18"/>
              </w:rPr>
              <w:t>When did your tenancy start</w:t>
            </w:r>
          </w:p>
          <w:p w14:paraId="4E75A30F" w14:textId="77777777" w:rsidR="0083097F" w:rsidRPr="004645DD" w:rsidRDefault="0083097F" w:rsidP="00870A21">
            <w:pPr>
              <w:rPr>
                <w:rFonts w:cs="Arial"/>
                <w:color w:val="333333"/>
                <w:sz w:val="18"/>
                <w:szCs w:val="18"/>
              </w:rPr>
            </w:pPr>
          </w:p>
          <w:p w14:paraId="11FD44FA" w14:textId="77777777" w:rsidR="0083097F" w:rsidRPr="004645DD" w:rsidRDefault="0083097F" w:rsidP="00870A21">
            <w:pPr>
              <w:rPr>
                <w:rFonts w:cs="Arial"/>
                <w:color w:val="333333"/>
                <w:sz w:val="18"/>
                <w:szCs w:val="18"/>
              </w:rPr>
            </w:pPr>
            <w:r w:rsidRPr="004645DD">
              <w:rPr>
                <w:rFonts w:cs="Arial"/>
                <w:color w:val="333333"/>
                <w:sz w:val="18"/>
                <w:szCs w:val="18"/>
              </w:rPr>
              <w:t>When did your rent liability start</w:t>
            </w:r>
          </w:p>
          <w:p w14:paraId="3C4BEC15" w14:textId="77777777" w:rsidR="0083097F" w:rsidRPr="004645DD" w:rsidRDefault="0083097F" w:rsidP="00870A21">
            <w:pPr>
              <w:rPr>
                <w:rFonts w:cs="Arial"/>
                <w:color w:val="333333"/>
                <w:sz w:val="18"/>
                <w:szCs w:val="18"/>
              </w:rPr>
            </w:pPr>
          </w:p>
          <w:p w14:paraId="47ACC37C" w14:textId="77777777" w:rsidR="0083097F" w:rsidRPr="004645DD" w:rsidRDefault="0083097F" w:rsidP="00870A21">
            <w:pPr>
              <w:rPr>
                <w:rFonts w:cs="Arial"/>
                <w:color w:val="333333"/>
                <w:sz w:val="18"/>
                <w:szCs w:val="18"/>
              </w:rPr>
            </w:pPr>
            <w:r w:rsidRPr="604776D6">
              <w:rPr>
                <w:rFonts w:cs="Arial"/>
                <w:color w:val="333333"/>
                <w:sz w:val="18"/>
                <w:szCs w:val="18"/>
              </w:rPr>
              <w:t xml:space="preserve">How often you have to pay the </w:t>
            </w:r>
            <w:proofErr w:type="gramStart"/>
            <w:r w:rsidRPr="604776D6">
              <w:rPr>
                <w:rFonts w:cs="Arial"/>
                <w:color w:val="333333"/>
                <w:sz w:val="18"/>
                <w:szCs w:val="18"/>
              </w:rPr>
              <w:t>rent</w:t>
            </w:r>
            <w:proofErr w:type="gramEnd"/>
          </w:p>
          <w:p w14:paraId="49D44E6D" w14:textId="77777777" w:rsidR="0083097F" w:rsidRPr="004645DD" w:rsidRDefault="0083097F" w:rsidP="00870A21">
            <w:pPr>
              <w:rPr>
                <w:rFonts w:cs="Arial"/>
                <w:color w:val="333333"/>
                <w:sz w:val="18"/>
                <w:szCs w:val="18"/>
              </w:rPr>
            </w:pPr>
          </w:p>
          <w:p w14:paraId="70D19864" w14:textId="77777777" w:rsidR="0083097F" w:rsidRPr="004645DD" w:rsidRDefault="0083097F" w:rsidP="00870A21">
            <w:pPr>
              <w:rPr>
                <w:rFonts w:cs="Arial"/>
                <w:color w:val="333333"/>
                <w:sz w:val="18"/>
                <w:szCs w:val="18"/>
              </w:rPr>
            </w:pPr>
            <w:r w:rsidRPr="004645DD">
              <w:rPr>
                <w:rFonts w:cs="Arial"/>
                <w:color w:val="333333"/>
                <w:sz w:val="18"/>
                <w:szCs w:val="18"/>
              </w:rPr>
              <w:t>Your rent breakdown – how much is the rent, how much of it is for food, how much for cleaning, heating etc</w:t>
            </w:r>
          </w:p>
        </w:tc>
        <w:tc>
          <w:tcPr>
            <w:tcW w:w="5027" w:type="dxa"/>
          </w:tcPr>
          <w:p w14:paraId="33D02AA4" w14:textId="77777777" w:rsidR="0083097F" w:rsidRPr="004645DD" w:rsidRDefault="0083097F" w:rsidP="00870A21">
            <w:pPr>
              <w:rPr>
                <w:rFonts w:cs="Arial"/>
                <w:color w:val="333333"/>
                <w:sz w:val="18"/>
                <w:szCs w:val="18"/>
              </w:rPr>
            </w:pPr>
            <w:r w:rsidRPr="004645DD">
              <w:rPr>
                <w:rFonts w:cs="Arial"/>
                <w:color w:val="333333"/>
                <w:sz w:val="18"/>
                <w:szCs w:val="18"/>
              </w:rPr>
              <w:t>These are all on the tenancy agreement.</w:t>
            </w:r>
          </w:p>
        </w:tc>
      </w:tr>
      <w:tr w:rsidR="0083097F" w:rsidRPr="004645DD" w14:paraId="2A06CEA2" w14:textId="77777777" w:rsidTr="604776D6">
        <w:tc>
          <w:tcPr>
            <w:tcW w:w="4153" w:type="dxa"/>
          </w:tcPr>
          <w:p w14:paraId="384279F6" w14:textId="77777777" w:rsidR="0083097F" w:rsidRPr="004645DD" w:rsidRDefault="0083097F" w:rsidP="00870A21">
            <w:pPr>
              <w:rPr>
                <w:rFonts w:cs="Arial"/>
                <w:color w:val="333333"/>
                <w:sz w:val="18"/>
                <w:szCs w:val="18"/>
              </w:rPr>
            </w:pPr>
            <w:r w:rsidRPr="004645DD">
              <w:rPr>
                <w:rFonts w:cs="Arial"/>
                <w:color w:val="333333"/>
                <w:sz w:val="18"/>
                <w:szCs w:val="18"/>
              </w:rPr>
              <w:t>Your landlord’s name and address</w:t>
            </w:r>
          </w:p>
        </w:tc>
        <w:tc>
          <w:tcPr>
            <w:tcW w:w="5027" w:type="dxa"/>
          </w:tcPr>
          <w:p w14:paraId="694D9161" w14:textId="77777777" w:rsidR="0083097F" w:rsidRPr="004645DD" w:rsidRDefault="0083097F" w:rsidP="00870A21">
            <w:pPr>
              <w:rPr>
                <w:rFonts w:cs="Arial"/>
                <w:color w:val="333333"/>
                <w:sz w:val="18"/>
                <w:szCs w:val="18"/>
              </w:rPr>
            </w:pPr>
            <w:r w:rsidRPr="004645DD">
              <w:rPr>
                <w:rFonts w:cs="Arial"/>
                <w:color w:val="333333"/>
                <w:sz w:val="18"/>
                <w:szCs w:val="18"/>
              </w:rPr>
              <w:t>This is the supported lodgings provider.</w:t>
            </w:r>
          </w:p>
          <w:p w14:paraId="5FCF2D39" w14:textId="77777777" w:rsidR="0083097F" w:rsidRPr="004645DD" w:rsidRDefault="0083097F" w:rsidP="00870A21">
            <w:pPr>
              <w:rPr>
                <w:rFonts w:cs="Arial"/>
                <w:color w:val="333333"/>
                <w:sz w:val="18"/>
                <w:szCs w:val="18"/>
              </w:rPr>
            </w:pPr>
          </w:p>
        </w:tc>
      </w:tr>
      <w:tr w:rsidR="0083097F" w:rsidRPr="004645DD" w14:paraId="1DBA1E82" w14:textId="77777777" w:rsidTr="604776D6">
        <w:tc>
          <w:tcPr>
            <w:tcW w:w="4153" w:type="dxa"/>
          </w:tcPr>
          <w:p w14:paraId="6231D80B" w14:textId="77777777" w:rsidR="0083097F" w:rsidRPr="004645DD" w:rsidRDefault="0083097F" w:rsidP="00870A21">
            <w:pPr>
              <w:rPr>
                <w:rFonts w:cs="Arial"/>
                <w:color w:val="333333"/>
                <w:sz w:val="18"/>
                <w:szCs w:val="18"/>
              </w:rPr>
            </w:pPr>
            <w:r w:rsidRPr="004645DD">
              <w:rPr>
                <w:rFonts w:cs="Arial"/>
                <w:color w:val="333333"/>
                <w:sz w:val="18"/>
                <w:szCs w:val="18"/>
              </w:rPr>
              <w:t>Bank account for payments</w:t>
            </w:r>
          </w:p>
          <w:p w14:paraId="2D3A0ADE" w14:textId="77777777" w:rsidR="0083097F" w:rsidRPr="004645DD" w:rsidRDefault="0083097F" w:rsidP="00870A21">
            <w:pPr>
              <w:rPr>
                <w:rFonts w:cs="Arial"/>
                <w:color w:val="333333"/>
                <w:sz w:val="18"/>
                <w:szCs w:val="18"/>
              </w:rPr>
            </w:pPr>
          </w:p>
          <w:p w14:paraId="26BFBD91" w14:textId="77777777" w:rsidR="0083097F" w:rsidRPr="004645DD" w:rsidRDefault="0083097F" w:rsidP="604776D6">
            <w:pPr>
              <w:rPr>
                <w:rFonts w:cs="Arial"/>
                <w:i/>
                <w:iCs/>
                <w:color w:val="333333"/>
                <w:sz w:val="18"/>
                <w:szCs w:val="18"/>
              </w:rPr>
            </w:pPr>
            <w:r w:rsidRPr="604776D6">
              <w:rPr>
                <w:rFonts w:cs="Arial"/>
                <w:i/>
                <w:iCs/>
                <w:color w:val="333333"/>
                <w:sz w:val="18"/>
                <w:szCs w:val="18"/>
              </w:rPr>
              <w:t xml:space="preserve">NB We ask for the payments to be made direct to us, and we act as the landlord’s agent by passing the </w:t>
            </w:r>
            <w:r w:rsidRPr="604776D6">
              <w:rPr>
                <w:rFonts w:cs="Arial"/>
                <w:i/>
                <w:iCs/>
                <w:color w:val="333333"/>
                <w:sz w:val="18"/>
                <w:szCs w:val="18"/>
              </w:rPr>
              <w:lastRenderedPageBreak/>
              <w:t>payments on to the landlord.  This safeguards the young person’s tenancy.</w:t>
            </w:r>
          </w:p>
          <w:p w14:paraId="24D83221" w14:textId="77777777" w:rsidR="0083097F" w:rsidRPr="004645DD" w:rsidRDefault="0083097F" w:rsidP="00870A21">
            <w:pPr>
              <w:rPr>
                <w:rFonts w:cs="Arial"/>
                <w:i/>
                <w:color w:val="333333"/>
                <w:sz w:val="18"/>
                <w:szCs w:val="18"/>
              </w:rPr>
            </w:pPr>
          </w:p>
        </w:tc>
        <w:tc>
          <w:tcPr>
            <w:tcW w:w="5027" w:type="dxa"/>
          </w:tcPr>
          <w:p w14:paraId="1507D649" w14:textId="77777777" w:rsidR="0083097F" w:rsidRPr="004645DD" w:rsidRDefault="0083097F" w:rsidP="00870A21">
            <w:pPr>
              <w:autoSpaceDE w:val="0"/>
              <w:autoSpaceDN w:val="0"/>
              <w:adjustRightInd w:val="0"/>
              <w:rPr>
                <w:rFonts w:cs="Arial"/>
                <w:b/>
                <w:color w:val="333333"/>
                <w:sz w:val="18"/>
                <w:szCs w:val="18"/>
              </w:rPr>
            </w:pPr>
            <w:r w:rsidRPr="004645DD">
              <w:rPr>
                <w:rFonts w:cs="Arial"/>
                <w:color w:val="333333"/>
                <w:sz w:val="18"/>
                <w:szCs w:val="18"/>
              </w:rPr>
              <w:lastRenderedPageBreak/>
              <w:t xml:space="preserve">Account name: </w:t>
            </w:r>
            <w:r w:rsidRPr="004645DD">
              <w:rPr>
                <w:rFonts w:cs="Arial"/>
                <w:b/>
                <w:color w:val="333333"/>
                <w:sz w:val="18"/>
                <w:szCs w:val="18"/>
              </w:rPr>
              <w:t>Leicestershire County Council</w:t>
            </w:r>
          </w:p>
          <w:p w14:paraId="68B46E22" w14:textId="77777777" w:rsidR="0083097F" w:rsidRPr="004645DD" w:rsidRDefault="0083097F" w:rsidP="00870A21">
            <w:pPr>
              <w:autoSpaceDE w:val="0"/>
              <w:autoSpaceDN w:val="0"/>
              <w:adjustRightInd w:val="0"/>
              <w:rPr>
                <w:rFonts w:cs="Arial"/>
                <w:color w:val="333333"/>
                <w:sz w:val="18"/>
                <w:szCs w:val="18"/>
              </w:rPr>
            </w:pPr>
            <w:r w:rsidRPr="004645DD">
              <w:rPr>
                <w:rFonts w:cs="Arial"/>
                <w:color w:val="333333"/>
                <w:sz w:val="18"/>
                <w:szCs w:val="18"/>
              </w:rPr>
              <w:t xml:space="preserve">Bank: </w:t>
            </w:r>
            <w:r w:rsidRPr="004645DD">
              <w:rPr>
                <w:rFonts w:cs="Arial"/>
                <w:b/>
                <w:color w:val="333333"/>
                <w:sz w:val="18"/>
                <w:szCs w:val="18"/>
              </w:rPr>
              <w:t>National Westminster plc</w:t>
            </w:r>
          </w:p>
          <w:p w14:paraId="6CF1F05B" w14:textId="77777777" w:rsidR="0083097F" w:rsidRPr="004645DD" w:rsidRDefault="0083097F" w:rsidP="00870A21">
            <w:pPr>
              <w:autoSpaceDE w:val="0"/>
              <w:autoSpaceDN w:val="0"/>
              <w:adjustRightInd w:val="0"/>
              <w:rPr>
                <w:rFonts w:cs="Arial"/>
                <w:color w:val="333333"/>
                <w:sz w:val="18"/>
                <w:szCs w:val="18"/>
              </w:rPr>
            </w:pPr>
            <w:r w:rsidRPr="004645DD">
              <w:rPr>
                <w:rFonts w:cs="Arial"/>
                <w:color w:val="333333"/>
                <w:sz w:val="18"/>
                <w:szCs w:val="18"/>
              </w:rPr>
              <w:t xml:space="preserve">Sort code: </w:t>
            </w:r>
            <w:r w:rsidRPr="004645DD">
              <w:rPr>
                <w:rFonts w:cs="Arial"/>
                <w:b/>
                <w:color w:val="333333"/>
                <w:sz w:val="18"/>
                <w:szCs w:val="18"/>
              </w:rPr>
              <w:t>60-60-06</w:t>
            </w:r>
          </w:p>
          <w:p w14:paraId="189EC361" w14:textId="77777777" w:rsidR="0083097F" w:rsidRPr="004645DD" w:rsidRDefault="0083097F" w:rsidP="00870A21">
            <w:pPr>
              <w:rPr>
                <w:rFonts w:cs="Arial"/>
                <w:color w:val="333333"/>
                <w:sz w:val="18"/>
                <w:szCs w:val="18"/>
              </w:rPr>
            </w:pPr>
            <w:r w:rsidRPr="004645DD">
              <w:rPr>
                <w:rFonts w:cs="Arial"/>
                <w:color w:val="333333"/>
                <w:sz w:val="18"/>
                <w:szCs w:val="18"/>
              </w:rPr>
              <w:t xml:space="preserve">Account No: </w:t>
            </w:r>
            <w:r w:rsidRPr="004645DD">
              <w:rPr>
                <w:rFonts w:cs="Arial"/>
                <w:b/>
                <w:color w:val="333333"/>
                <w:sz w:val="18"/>
                <w:szCs w:val="18"/>
              </w:rPr>
              <w:t>87418460</w:t>
            </w:r>
          </w:p>
        </w:tc>
      </w:tr>
      <w:tr w:rsidR="0083097F" w:rsidRPr="004645DD" w14:paraId="16B5EBCD" w14:textId="77777777" w:rsidTr="604776D6">
        <w:tc>
          <w:tcPr>
            <w:tcW w:w="4153" w:type="dxa"/>
          </w:tcPr>
          <w:p w14:paraId="08311288" w14:textId="77777777" w:rsidR="0083097F" w:rsidRPr="004645DD" w:rsidRDefault="0083097F" w:rsidP="00870A21">
            <w:pPr>
              <w:rPr>
                <w:rFonts w:cs="Arial"/>
                <w:color w:val="333333"/>
                <w:sz w:val="18"/>
                <w:szCs w:val="18"/>
              </w:rPr>
            </w:pPr>
            <w:r w:rsidRPr="004645DD">
              <w:rPr>
                <w:rFonts w:cs="Arial"/>
                <w:color w:val="333333"/>
                <w:sz w:val="18"/>
                <w:szCs w:val="18"/>
              </w:rPr>
              <w:t>Any further information</w:t>
            </w:r>
          </w:p>
        </w:tc>
        <w:tc>
          <w:tcPr>
            <w:tcW w:w="5027" w:type="dxa"/>
          </w:tcPr>
          <w:p w14:paraId="5DA0B2D0" w14:textId="77777777" w:rsidR="0083097F" w:rsidRPr="004645DD" w:rsidRDefault="0083097F" w:rsidP="00870A21">
            <w:pPr>
              <w:rPr>
                <w:rFonts w:cs="Arial"/>
                <w:color w:val="333333"/>
                <w:sz w:val="18"/>
                <w:szCs w:val="18"/>
              </w:rPr>
            </w:pPr>
            <w:r w:rsidRPr="604776D6">
              <w:rPr>
                <w:rFonts w:cs="Arial"/>
                <w:color w:val="333333"/>
                <w:sz w:val="18"/>
                <w:szCs w:val="18"/>
              </w:rPr>
              <w:t>‘</w:t>
            </w:r>
            <w:r w:rsidRPr="604776D6">
              <w:rPr>
                <w:rFonts w:cs="Arial"/>
                <w:b/>
                <w:bCs/>
                <w:color w:val="333333"/>
                <w:sz w:val="18"/>
                <w:szCs w:val="18"/>
              </w:rPr>
              <w:t>I have been in Local Authority care so I am exempt from the Shared Room Rate Restriction.  For further information please contact my Social Care worker</w:t>
            </w:r>
            <w:r w:rsidRPr="604776D6">
              <w:rPr>
                <w:rFonts w:cs="Arial"/>
                <w:color w:val="333333"/>
                <w:sz w:val="18"/>
                <w:szCs w:val="18"/>
              </w:rPr>
              <w:t xml:space="preserve"> …..(insert worker’s name and contact details)’</w:t>
            </w:r>
          </w:p>
          <w:p w14:paraId="78F8B35F" w14:textId="77777777" w:rsidR="0083097F" w:rsidRPr="004645DD" w:rsidRDefault="0083097F" w:rsidP="00870A21">
            <w:pPr>
              <w:jc w:val="center"/>
              <w:rPr>
                <w:rFonts w:cs="Arial"/>
                <w:color w:val="333333"/>
                <w:sz w:val="18"/>
                <w:szCs w:val="18"/>
              </w:rPr>
            </w:pPr>
            <w:r w:rsidRPr="004645DD">
              <w:rPr>
                <w:rFonts w:cs="Arial"/>
                <w:color w:val="333333"/>
                <w:sz w:val="18"/>
                <w:szCs w:val="18"/>
              </w:rPr>
              <w:t>******</w:t>
            </w:r>
          </w:p>
          <w:p w14:paraId="78062D3C" w14:textId="77777777" w:rsidR="0083097F" w:rsidRPr="004645DD" w:rsidRDefault="0083097F" w:rsidP="00870A21">
            <w:pPr>
              <w:rPr>
                <w:rFonts w:cs="Arial"/>
                <w:color w:val="333333"/>
                <w:sz w:val="18"/>
                <w:szCs w:val="18"/>
              </w:rPr>
            </w:pPr>
            <w:r w:rsidRPr="004645DD">
              <w:rPr>
                <w:rFonts w:cs="Arial"/>
                <w:color w:val="333333"/>
                <w:sz w:val="18"/>
                <w:szCs w:val="18"/>
              </w:rPr>
              <w:t>‘</w:t>
            </w:r>
            <w:r w:rsidRPr="004645DD">
              <w:rPr>
                <w:rFonts w:cs="Arial"/>
                <w:b/>
                <w:color w:val="333333"/>
                <w:sz w:val="18"/>
                <w:szCs w:val="18"/>
              </w:rPr>
              <w:t>I am vulnerable and inexperienced with finances.  To safeguard my tenancy please make payments to my landlord’s agent</w:t>
            </w:r>
            <w:r w:rsidRPr="004645DD">
              <w:rPr>
                <w:rFonts w:cs="Arial"/>
                <w:color w:val="333333"/>
                <w:sz w:val="18"/>
                <w:szCs w:val="18"/>
              </w:rPr>
              <w:t>.’</w:t>
            </w:r>
          </w:p>
          <w:p w14:paraId="20023C07" w14:textId="77777777" w:rsidR="0083097F" w:rsidRPr="004645DD" w:rsidRDefault="0083097F" w:rsidP="00870A21">
            <w:pPr>
              <w:jc w:val="center"/>
              <w:rPr>
                <w:rFonts w:cs="Arial"/>
                <w:color w:val="333333"/>
                <w:sz w:val="18"/>
                <w:szCs w:val="18"/>
              </w:rPr>
            </w:pPr>
            <w:r w:rsidRPr="004645DD">
              <w:rPr>
                <w:rFonts w:cs="Arial"/>
                <w:color w:val="333333"/>
                <w:sz w:val="18"/>
                <w:szCs w:val="18"/>
              </w:rPr>
              <w:t>*****</w:t>
            </w:r>
          </w:p>
          <w:p w14:paraId="10C59B4F" w14:textId="77777777" w:rsidR="0083097F" w:rsidRPr="004645DD" w:rsidRDefault="0083097F" w:rsidP="00870A21">
            <w:pPr>
              <w:rPr>
                <w:rFonts w:cs="Arial"/>
                <w:b/>
                <w:color w:val="333333"/>
                <w:sz w:val="18"/>
                <w:szCs w:val="18"/>
              </w:rPr>
            </w:pPr>
            <w:r w:rsidRPr="004645DD">
              <w:rPr>
                <w:rFonts w:cs="Arial"/>
                <w:color w:val="333333"/>
                <w:sz w:val="18"/>
                <w:szCs w:val="18"/>
              </w:rPr>
              <w:t>‘</w:t>
            </w:r>
            <w:r w:rsidRPr="004645DD">
              <w:rPr>
                <w:rFonts w:cs="Arial"/>
                <w:b/>
                <w:color w:val="333333"/>
                <w:sz w:val="18"/>
                <w:szCs w:val="18"/>
              </w:rPr>
              <w:t>Correspondence about payments should be sent to landlord’s agent:</w:t>
            </w:r>
          </w:p>
          <w:p w14:paraId="07E3D31C" w14:textId="77777777" w:rsidR="0083097F" w:rsidRPr="004645DD" w:rsidRDefault="0083097F" w:rsidP="00870A21">
            <w:pPr>
              <w:rPr>
                <w:rFonts w:cs="Arial"/>
                <w:b/>
                <w:color w:val="333333"/>
                <w:sz w:val="18"/>
                <w:szCs w:val="18"/>
              </w:rPr>
            </w:pPr>
          </w:p>
          <w:p w14:paraId="4A268F7F" w14:textId="77777777" w:rsidR="0083097F" w:rsidRPr="004645DD" w:rsidRDefault="0083097F" w:rsidP="00870A21">
            <w:pPr>
              <w:rPr>
                <w:rFonts w:cs="Arial"/>
                <w:b/>
                <w:color w:val="333333"/>
                <w:sz w:val="18"/>
                <w:szCs w:val="18"/>
              </w:rPr>
            </w:pPr>
            <w:r w:rsidRPr="004645DD">
              <w:rPr>
                <w:rFonts w:cs="Arial"/>
                <w:b/>
                <w:color w:val="333333"/>
                <w:sz w:val="18"/>
                <w:szCs w:val="18"/>
              </w:rPr>
              <w:t>Leicestershire County Council</w:t>
            </w:r>
          </w:p>
          <w:p w14:paraId="445BC910" w14:textId="77777777" w:rsidR="0083097F" w:rsidRPr="004645DD" w:rsidRDefault="006E2378" w:rsidP="00870A21">
            <w:pPr>
              <w:rPr>
                <w:rFonts w:cs="Arial"/>
                <w:b/>
                <w:color w:val="333333"/>
                <w:sz w:val="18"/>
                <w:szCs w:val="18"/>
              </w:rPr>
            </w:pPr>
            <w:r>
              <w:rPr>
                <w:rFonts w:cs="Arial"/>
                <w:b/>
                <w:color w:val="333333"/>
                <w:sz w:val="18"/>
                <w:szCs w:val="18"/>
              </w:rPr>
              <w:t>Children and Families service</w:t>
            </w:r>
          </w:p>
          <w:p w14:paraId="103D410F" w14:textId="77777777" w:rsidR="0083097F" w:rsidRPr="004645DD" w:rsidRDefault="0083097F" w:rsidP="00870A21">
            <w:pPr>
              <w:rPr>
                <w:rFonts w:cs="Arial"/>
                <w:b/>
                <w:color w:val="333333"/>
                <w:sz w:val="18"/>
                <w:szCs w:val="18"/>
              </w:rPr>
            </w:pPr>
            <w:r w:rsidRPr="004645DD">
              <w:rPr>
                <w:rFonts w:cs="Arial"/>
                <w:b/>
                <w:color w:val="333333"/>
                <w:sz w:val="18"/>
                <w:szCs w:val="18"/>
              </w:rPr>
              <w:t>Placements &amp; Commissioning</w:t>
            </w:r>
          </w:p>
          <w:p w14:paraId="18F5928D" w14:textId="77777777" w:rsidR="006E2378" w:rsidRDefault="0083097F" w:rsidP="00870A21">
            <w:pPr>
              <w:rPr>
                <w:rFonts w:cs="Arial"/>
                <w:b/>
                <w:color w:val="333333"/>
                <w:sz w:val="18"/>
                <w:szCs w:val="18"/>
              </w:rPr>
            </w:pPr>
            <w:r w:rsidRPr="004645DD">
              <w:rPr>
                <w:rFonts w:cs="Arial"/>
                <w:b/>
                <w:color w:val="333333"/>
                <w:sz w:val="18"/>
                <w:szCs w:val="18"/>
              </w:rPr>
              <w:t xml:space="preserve">Room </w:t>
            </w:r>
            <w:r w:rsidR="006E2378">
              <w:rPr>
                <w:rFonts w:cs="Arial"/>
                <w:b/>
                <w:color w:val="333333"/>
                <w:sz w:val="18"/>
                <w:szCs w:val="18"/>
              </w:rPr>
              <w:t>500</w:t>
            </w:r>
          </w:p>
          <w:p w14:paraId="2003E43F" w14:textId="77777777" w:rsidR="0083097F" w:rsidRPr="004645DD" w:rsidRDefault="0083097F" w:rsidP="00870A21">
            <w:pPr>
              <w:rPr>
                <w:rFonts w:cs="Arial"/>
                <w:b/>
                <w:color w:val="333333"/>
                <w:sz w:val="18"/>
                <w:szCs w:val="18"/>
              </w:rPr>
            </w:pPr>
            <w:r w:rsidRPr="004645DD">
              <w:rPr>
                <w:rFonts w:cs="Arial"/>
                <w:b/>
                <w:color w:val="333333"/>
                <w:sz w:val="18"/>
                <w:szCs w:val="18"/>
              </w:rPr>
              <w:t>County Hall</w:t>
            </w:r>
          </w:p>
          <w:p w14:paraId="50580121" w14:textId="77777777" w:rsidR="0083097F" w:rsidRPr="004645DD" w:rsidRDefault="0083097F" w:rsidP="00870A21">
            <w:pPr>
              <w:rPr>
                <w:rFonts w:cs="Arial"/>
                <w:b/>
                <w:color w:val="333333"/>
                <w:sz w:val="18"/>
                <w:szCs w:val="18"/>
              </w:rPr>
            </w:pPr>
            <w:r w:rsidRPr="004645DD">
              <w:rPr>
                <w:rFonts w:cs="Arial"/>
                <w:b/>
                <w:color w:val="333333"/>
                <w:sz w:val="18"/>
                <w:szCs w:val="18"/>
              </w:rPr>
              <w:t>Glenfield</w:t>
            </w:r>
          </w:p>
          <w:p w14:paraId="5B302A53" w14:textId="77777777" w:rsidR="0083097F" w:rsidRPr="004645DD" w:rsidRDefault="0083097F" w:rsidP="00870A21">
            <w:pPr>
              <w:rPr>
                <w:rFonts w:cs="Arial"/>
                <w:b/>
                <w:color w:val="333333"/>
                <w:sz w:val="18"/>
                <w:szCs w:val="18"/>
              </w:rPr>
            </w:pPr>
            <w:r w:rsidRPr="004645DD">
              <w:rPr>
                <w:rFonts w:cs="Arial"/>
                <w:b/>
                <w:color w:val="333333"/>
                <w:sz w:val="18"/>
                <w:szCs w:val="18"/>
              </w:rPr>
              <w:t>Leicester</w:t>
            </w:r>
          </w:p>
          <w:p w14:paraId="61D49C19" w14:textId="77777777" w:rsidR="0083097F" w:rsidRPr="004645DD" w:rsidRDefault="0083097F" w:rsidP="00870A21">
            <w:pPr>
              <w:rPr>
                <w:rFonts w:cs="Arial"/>
                <w:color w:val="333333"/>
                <w:sz w:val="18"/>
                <w:szCs w:val="18"/>
              </w:rPr>
            </w:pPr>
            <w:r w:rsidRPr="004645DD">
              <w:rPr>
                <w:rFonts w:cs="Arial"/>
                <w:b/>
                <w:color w:val="333333"/>
                <w:sz w:val="18"/>
                <w:szCs w:val="18"/>
              </w:rPr>
              <w:t>LE3 8RL</w:t>
            </w:r>
            <w:r w:rsidRPr="004645DD">
              <w:rPr>
                <w:rFonts w:cs="Arial"/>
                <w:color w:val="333333"/>
                <w:sz w:val="18"/>
                <w:szCs w:val="18"/>
              </w:rPr>
              <w:t>’</w:t>
            </w:r>
          </w:p>
          <w:p w14:paraId="34756524" w14:textId="77777777" w:rsidR="0083097F" w:rsidRPr="004645DD" w:rsidRDefault="0083097F" w:rsidP="00870A21">
            <w:pPr>
              <w:rPr>
                <w:rFonts w:cs="Arial"/>
                <w:color w:val="333333"/>
                <w:sz w:val="18"/>
                <w:szCs w:val="18"/>
              </w:rPr>
            </w:pPr>
          </w:p>
        </w:tc>
      </w:tr>
    </w:tbl>
    <w:p w14:paraId="5C23C328" w14:textId="77777777" w:rsidR="0083097F" w:rsidRPr="0083097F" w:rsidRDefault="0083097F">
      <w:pPr>
        <w:rPr>
          <w:b/>
          <w:sz w:val="28"/>
          <w:szCs w:val="28"/>
        </w:rPr>
      </w:pPr>
    </w:p>
    <w:sectPr w:rsidR="0083097F" w:rsidRPr="0083097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295A" w14:textId="77777777" w:rsidR="00AB09D2" w:rsidRDefault="00AB09D2">
      <w:pPr>
        <w:spacing w:after="0" w:line="240" w:lineRule="auto"/>
      </w:pPr>
      <w:r>
        <w:separator/>
      </w:r>
    </w:p>
  </w:endnote>
  <w:endnote w:type="continuationSeparator" w:id="0">
    <w:p w14:paraId="46A8BBDB" w14:textId="77777777" w:rsidR="00AB09D2" w:rsidRDefault="00AB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4776D6" w14:paraId="144F016A" w14:textId="77777777" w:rsidTr="00EE2017">
      <w:tc>
        <w:tcPr>
          <w:tcW w:w="3005" w:type="dxa"/>
        </w:tcPr>
        <w:p w14:paraId="7F7C293F" w14:textId="77777777" w:rsidR="604776D6" w:rsidRDefault="604776D6" w:rsidP="00EE2017">
          <w:pPr>
            <w:pStyle w:val="Header"/>
            <w:ind w:left="-115"/>
          </w:pPr>
        </w:p>
      </w:tc>
      <w:tc>
        <w:tcPr>
          <w:tcW w:w="3005" w:type="dxa"/>
        </w:tcPr>
        <w:p w14:paraId="59475903" w14:textId="77777777" w:rsidR="604776D6" w:rsidRDefault="604776D6" w:rsidP="00EE2017">
          <w:pPr>
            <w:pStyle w:val="Header"/>
            <w:jc w:val="center"/>
          </w:pPr>
        </w:p>
      </w:tc>
      <w:tc>
        <w:tcPr>
          <w:tcW w:w="3005" w:type="dxa"/>
        </w:tcPr>
        <w:p w14:paraId="212E9D23" w14:textId="77777777" w:rsidR="604776D6" w:rsidRDefault="604776D6" w:rsidP="00EE2017">
          <w:pPr>
            <w:pStyle w:val="Header"/>
            <w:ind w:right="-115"/>
            <w:jc w:val="right"/>
          </w:pPr>
        </w:p>
      </w:tc>
    </w:tr>
  </w:tbl>
  <w:p w14:paraId="35F5EDBD" w14:textId="77777777" w:rsidR="604776D6" w:rsidRDefault="009A080A" w:rsidP="00EE2017">
    <w:pPr>
      <w:pStyle w:val="Footer"/>
    </w:pPr>
    <w:r>
      <w:rPr>
        <w:noProof/>
      </w:rPr>
      <w:drawing>
        <wp:anchor distT="0" distB="0" distL="114300" distR="114300" simplePos="0" relativeHeight="251661312" behindDoc="1" locked="0" layoutInCell="1" allowOverlap="1" wp14:anchorId="47D0ACDA" wp14:editId="2B83F80B">
          <wp:simplePos x="0" y="0"/>
          <wp:positionH relativeFrom="margin">
            <wp:align>right</wp:align>
          </wp:positionH>
          <wp:positionV relativeFrom="paragraph">
            <wp:posOffset>-116840</wp:posOffset>
          </wp:positionV>
          <wp:extent cx="5731510" cy="456565"/>
          <wp:effectExtent l="0" t="0" r="254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565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C515" w14:textId="77777777" w:rsidR="00AB09D2" w:rsidRDefault="00AB09D2">
      <w:pPr>
        <w:spacing w:after="0" w:line="240" w:lineRule="auto"/>
      </w:pPr>
      <w:r>
        <w:separator/>
      </w:r>
    </w:p>
  </w:footnote>
  <w:footnote w:type="continuationSeparator" w:id="0">
    <w:p w14:paraId="27CFA95A" w14:textId="77777777" w:rsidR="00AB09D2" w:rsidRDefault="00AB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4776D6" w14:paraId="2B748EAF" w14:textId="77777777" w:rsidTr="00EE2017">
      <w:tc>
        <w:tcPr>
          <w:tcW w:w="3005" w:type="dxa"/>
        </w:tcPr>
        <w:p w14:paraId="5C856F45" w14:textId="77777777" w:rsidR="604776D6" w:rsidRDefault="604776D6" w:rsidP="00EE2017">
          <w:pPr>
            <w:pStyle w:val="Header"/>
            <w:ind w:left="-115"/>
          </w:pPr>
        </w:p>
      </w:tc>
      <w:tc>
        <w:tcPr>
          <w:tcW w:w="3005" w:type="dxa"/>
        </w:tcPr>
        <w:p w14:paraId="060A9AC3" w14:textId="77777777" w:rsidR="604776D6" w:rsidRDefault="604776D6" w:rsidP="00EE2017">
          <w:pPr>
            <w:pStyle w:val="Header"/>
            <w:jc w:val="center"/>
          </w:pPr>
        </w:p>
      </w:tc>
      <w:tc>
        <w:tcPr>
          <w:tcW w:w="3005" w:type="dxa"/>
        </w:tcPr>
        <w:p w14:paraId="5FDFE582" w14:textId="77777777" w:rsidR="604776D6" w:rsidRDefault="604776D6" w:rsidP="00EE2017">
          <w:pPr>
            <w:pStyle w:val="Header"/>
            <w:ind w:right="-115"/>
            <w:jc w:val="right"/>
          </w:pPr>
        </w:p>
      </w:tc>
    </w:tr>
  </w:tbl>
  <w:p w14:paraId="31929CFA" w14:textId="77777777" w:rsidR="604776D6" w:rsidRDefault="009A080A" w:rsidP="00EE2017">
    <w:pPr>
      <w:pStyle w:val="Header"/>
    </w:pPr>
    <w:r>
      <w:rPr>
        <w:noProof/>
      </w:rPr>
      <w:drawing>
        <wp:anchor distT="0" distB="0" distL="114300" distR="114300" simplePos="0" relativeHeight="251659264" behindDoc="0" locked="0" layoutInCell="1" allowOverlap="1" wp14:anchorId="38A5EC54" wp14:editId="50682E9A">
          <wp:simplePos x="0" y="0"/>
          <wp:positionH relativeFrom="column">
            <wp:posOffset>4259580</wp:posOffset>
          </wp:positionH>
          <wp:positionV relativeFrom="paragraph">
            <wp:posOffset>-447675</wp:posOffset>
          </wp:positionV>
          <wp:extent cx="2164080" cy="74358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35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97E"/>
    <w:multiLevelType w:val="multilevel"/>
    <w:tmpl w:val="4CE8D1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2232C"/>
    <w:multiLevelType w:val="multilevel"/>
    <w:tmpl w:val="FEC4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42C9D"/>
    <w:multiLevelType w:val="multilevel"/>
    <w:tmpl w:val="9EB4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030D3"/>
    <w:multiLevelType w:val="hybridMultilevel"/>
    <w:tmpl w:val="81C6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3F8F"/>
    <w:multiLevelType w:val="multilevel"/>
    <w:tmpl w:val="45B6D90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5" w15:restartNumberingAfterBreak="0">
    <w:nsid w:val="26D44C3E"/>
    <w:multiLevelType w:val="multilevel"/>
    <w:tmpl w:val="43B4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A17F5"/>
    <w:multiLevelType w:val="multilevel"/>
    <w:tmpl w:val="AF0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914F88"/>
    <w:multiLevelType w:val="multilevel"/>
    <w:tmpl w:val="9E0A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F0FB5"/>
    <w:multiLevelType w:val="multilevel"/>
    <w:tmpl w:val="8FAE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73C85"/>
    <w:multiLevelType w:val="hybridMultilevel"/>
    <w:tmpl w:val="E356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37A0B"/>
    <w:multiLevelType w:val="hybridMultilevel"/>
    <w:tmpl w:val="8FA659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7D57FC"/>
    <w:multiLevelType w:val="hybridMultilevel"/>
    <w:tmpl w:val="2A94ECF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12" w15:restartNumberingAfterBreak="0">
    <w:nsid w:val="34F551E1"/>
    <w:multiLevelType w:val="multilevel"/>
    <w:tmpl w:val="CDB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D832BF"/>
    <w:multiLevelType w:val="multilevel"/>
    <w:tmpl w:val="F90A9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71C7C"/>
    <w:multiLevelType w:val="hybridMultilevel"/>
    <w:tmpl w:val="D5EC4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9047C"/>
    <w:multiLevelType w:val="hybridMultilevel"/>
    <w:tmpl w:val="5A54E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91FDA"/>
    <w:multiLevelType w:val="multilevel"/>
    <w:tmpl w:val="5F10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4D5D26"/>
    <w:multiLevelType w:val="hybridMultilevel"/>
    <w:tmpl w:val="6D00FEF2"/>
    <w:lvl w:ilvl="0" w:tplc="0809001B">
      <w:start w:val="1"/>
      <w:numFmt w:val="lowerRoman"/>
      <w:lvlText w:val="%1."/>
      <w:lvlJc w:val="righ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4CC79E65"/>
    <w:multiLevelType w:val="multilevel"/>
    <w:tmpl w:val="D6089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AF2AEC"/>
    <w:multiLevelType w:val="hybridMultilevel"/>
    <w:tmpl w:val="AA10C4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5962330"/>
    <w:multiLevelType w:val="hybridMultilevel"/>
    <w:tmpl w:val="3E082B04"/>
    <w:lvl w:ilvl="0" w:tplc="0809000F">
      <w:start w:val="1"/>
      <w:numFmt w:val="decimal"/>
      <w:lvlText w:val="%1."/>
      <w:lvlJc w:val="left"/>
      <w:pPr>
        <w:tabs>
          <w:tab w:val="num" w:pos="360"/>
        </w:tabs>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B7C7A4F"/>
    <w:multiLevelType w:val="hybridMultilevel"/>
    <w:tmpl w:val="FB5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133E8"/>
    <w:multiLevelType w:val="hybridMultilevel"/>
    <w:tmpl w:val="007CDE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2296148"/>
    <w:multiLevelType w:val="multilevel"/>
    <w:tmpl w:val="B58C47C4"/>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4" w15:restartNumberingAfterBreak="0">
    <w:nsid w:val="77A26084"/>
    <w:multiLevelType w:val="multilevel"/>
    <w:tmpl w:val="E3F6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983758">
    <w:abstractNumId w:val="18"/>
  </w:num>
  <w:num w:numId="2" w16cid:durableId="914512895">
    <w:abstractNumId w:val="4"/>
  </w:num>
  <w:num w:numId="3" w16cid:durableId="1690569166">
    <w:abstractNumId w:val="6"/>
  </w:num>
  <w:num w:numId="4" w16cid:durableId="752509014">
    <w:abstractNumId w:val="0"/>
  </w:num>
  <w:num w:numId="5" w16cid:durableId="827940626">
    <w:abstractNumId w:val="7"/>
  </w:num>
  <w:num w:numId="6" w16cid:durableId="725958099">
    <w:abstractNumId w:val="5"/>
  </w:num>
  <w:num w:numId="7" w16cid:durableId="132021974">
    <w:abstractNumId w:val="23"/>
  </w:num>
  <w:num w:numId="8" w16cid:durableId="1378433255">
    <w:abstractNumId w:val="16"/>
  </w:num>
  <w:num w:numId="9" w16cid:durableId="41946780">
    <w:abstractNumId w:val="12"/>
  </w:num>
  <w:num w:numId="10" w16cid:durableId="1724912710">
    <w:abstractNumId w:val="24"/>
  </w:num>
  <w:num w:numId="11" w16cid:durableId="1196430317">
    <w:abstractNumId w:val="2"/>
  </w:num>
  <w:num w:numId="12" w16cid:durableId="771902643">
    <w:abstractNumId w:val="13"/>
  </w:num>
  <w:num w:numId="13" w16cid:durableId="1284269158">
    <w:abstractNumId w:val="1"/>
  </w:num>
  <w:num w:numId="14" w16cid:durableId="56980424">
    <w:abstractNumId w:val="8"/>
  </w:num>
  <w:num w:numId="15" w16cid:durableId="1575779303">
    <w:abstractNumId w:val="10"/>
  </w:num>
  <w:num w:numId="16" w16cid:durableId="1108963956">
    <w:abstractNumId w:val="19"/>
  </w:num>
  <w:num w:numId="17" w16cid:durableId="145250174">
    <w:abstractNumId w:val="14"/>
  </w:num>
  <w:num w:numId="18" w16cid:durableId="1049844487">
    <w:abstractNumId w:val="3"/>
  </w:num>
  <w:num w:numId="19" w16cid:durableId="1855724241">
    <w:abstractNumId w:val="20"/>
  </w:num>
  <w:num w:numId="20" w16cid:durableId="221211769">
    <w:abstractNumId w:val="11"/>
  </w:num>
  <w:num w:numId="21" w16cid:durableId="1052770333">
    <w:abstractNumId w:val="22"/>
  </w:num>
  <w:num w:numId="22" w16cid:durableId="79832314">
    <w:abstractNumId w:val="21"/>
  </w:num>
  <w:num w:numId="23" w16cid:durableId="1065030353">
    <w:abstractNumId w:val="17"/>
  </w:num>
  <w:num w:numId="24" w16cid:durableId="962224775">
    <w:abstractNumId w:val="15"/>
  </w:num>
  <w:num w:numId="25" w16cid:durableId="5013579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7F"/>
    <w:rsid w:val="0002702E"/>
    <w:rsid w:val="000B26B9"/>
    <w:rsid w:val="001A2345"/>
    <w:rsid w:val="001C643D"/>
    <w:rsid w:val="001D3F8C"/>
    <w:rsid w:val="002B07A3"/>
    <w:rsid w:val="00317C55"/>
    <w:rsid w:val="003625D3"/>
    <w:rsid w:val="003662C8"/>
    <w:rsid w:val="00437DD7"/>
    <w:rsid w:val="004B5198"/>
    <w:rsid w:val="004C55FD"/>
    <w:rsid w:val="00544598"/>
    <w:rsid w:val="00553664"/>
    <w:rsid w:val="0059366A"/>
    <w:rsid w:val="00594BB3"/>
    <w:rsid w:val="005C1FD7"/>
    <w:rsid w:val="006214A6"/>
    <w:rsid w:val="00634931"/>
    <w:rsid w:val="006A62D6"/>
    <w:rsid w:val="006E2378"/>
    <w:rsid w:val="006E7929"/>
    <w:rsid w:val="00775291"/>
    <w:rsid w:val="0083097F"/>
    <w:rsid w:val="00857306"/>
    <w:rsid w:val="00862F50"/>
    <w:rsid w:val="00870A21"/>
    <w:rsid w:val="00885816"/>
    <w:rsid w:val="008D3C45"/>
    <w:rsid w:val="008E7E5A"/>
    <w:rsid w:val="009753D0"/>
    <w:rsid w:val="009A080A"/>
    <w:rsid w:val="009A6C9B"/>
    <w:rsid w:val="009D3498"/>
    <w:rsid w:val="00A12FB6"/>
    <w:rsid w:val="00A326E4"/>
    <w:rsid w:val="00A96A54"/>
    <w:rsid w:val="00AA62E0"/>
    <w:rsid w:val="00AB09D2"/>
    <w:rsid w:val="00B24D14"/>
    <w:rsid w:val="00BC5A16"/>
    <w:rsid w:val="00C13CFF"/>
    <w:rsid w:val="00C25D30"/>
    <w:rsid w:val="00C320FD"/>
    <w:rsid w:val="00CE4D94"/>
    <w:rsid w:val="00CE4F69"/>
    <w:rsid w:val="00D1678F"/>
    <w:rsid w:val="00DA09C2"/>
    <w:rsid w:val="00DB56F6"/>
    <w:rsid w:val="00DC0FB3"/>
    <w:rsid w:val="00DC352D"/>
    <w:rsid w:val="00E049DF"/>
    <w:rsid w:val="00E23F94"/>
    <w:rsid w:val="00EA6149"/>
    <w:rsid w:val="00EE2017"/>
    <w:rsid w:val="00F31FE5"/>
    <w:rsid w:val="00F36F05"/>
    <w:rsid w:val="00F708EE"/>
    <w:rsid w:val="00FF4FE8"/>
    <w:rsid w:val="03CB3D15"/>
    <w:rsid w:val="046BB689"/>
    <w:rsid w:val="04DD4653"/>
    <w:rsid w:val="060786EA"/>
    <w:rsid w:val="0689BA13"/>
    <w:rsid w:val="06F82AD5"/>
    <w:rsid w:val="07935E22"/>
    <w:rsid w:val="07E5B1EC"/>
    <w:rsid w:val="07F3F0BB"/>
    <w:rsid w:val="08258A74"/>
    <w:rsid w:val="0AD17302"/>
    <w:rsid w:val="0EB0D432"/>
    <w:rsid w:val="0F37F4F1"/>
    <w:rsid w:val="0F94A283"/>
    <w:rsid w:val="0F95FEE8"/>
    <w:rsid w:val="10A694FF"/>
    <w:rsid w:val="115367CA"/>
    <w:rsid w:val="1212D828"/>
    <w:rsid w:val="13D01427"/>
    <w:rsid w:val="15CD4114"/>
    <w:rsid w:val="15EF0588"/>
    <w:rsid w:val="164B782E"/>
    <w:rsid w:val="17EE9323"/>
    <w:rsid w:val="19977FDE"/>
    <w:rsid w:val="19BA6DEC"/>
    <w:rsid w:val="1CFE4868"/>
    <w:rsid w:val="1D578DA5"/>
    <w:rsid w:val="1DA209A2"/>
    <w:rsid w:val="1E8DDF0F"/>
    <w:rsid w:val="1E9B0324"/>
    <w:rsid w:val="1F8230A8"/>
    <w:rsid w:val="1FF36E43"/>
    <w:rsid w:val="204D9177"/>
    <w:rsid w:val="20803F66"/>
    <w:rsid w:val="20A3906C"/>
    <w:rsid w:val="22AF5E95"/>
    <w:rsid w:val="232841DD"/>
    <w:rsid w:val="264D9402"/>
    <w:rsid w:val="267CC9A2"/>
    <w:rsid w:val="28EF9E57"/>
    <w:rsid w:val="2902012A"/>
    <w:rsid w:val="29D10247"/>
    <w:rsid w:val="2BEE117C"/>
    <w:rsid w:val="2D7F1F17"/>
    <w:rsid w:val="2D852DAC"/>
    <w:rsid w:val="2DFCCA4C"/>
    <w:rsid w:val="3025AEBE"/>
    <w:rsid w:val="305EBD13"/>
    <w:rsid w:val="312EC8AA"/>
    <w:rsid w:val="3226045C"/>
    <w:rsid w:val="33DF5CD3"/>
    <w:rsid w:val="34298E61"/>
    <w:rsid w:val="3489D194"/>
    <w:rsid w:val="367DF3EF"/>
    <w:rsid w:val="39865E57"/>
    <w:rsid w:val="39D676C8"/>
    <w:rsid w:val="39FC5979"/>
    <w:rsid w:val="3D0D1B6B"/>
    <w:rsid w:val="3DB6ECCA"/>
    <w:rsid w:val="3DFAF4A9"/>
    <w:rsid w:val="3F0E6AC3"/>
    <w:rsid w:val="3F145201"/>
    <w:rsid w:val="40A4B77E"/>
    <w:rsid w:val="41146A48"/>
    <w:rsid w:val="412BC417"/>
    <w:rsid w:val="421EC36B"/>
    <w:rsid w:val="424087DF"/>
    <w:rsid w:val="42460B85"/>
    <w:rsid w:val="42C79478"/>
    <w:rsid w:val="431290F6"/>
    <w:rsid w:val="439B13F7"/>
    <w:rsid w:val="45189DE1"/>
    <w:rsid w:val="4565CDCD"/>
    <w:rsid w:val="45E90235"/>
    <w:rsid w:val="46730973"/>
    <w:rsid w:val="468A971D"/>
    <w:rsid w:val="4771551F"/>
    <w:rsid w:val="48D5819B"/>
    <w:rsid w:val="4A08C1E4"/>
    <w:rsid w:val="4B868669"/>
    <w:rsid w:val="4BF95674"/>
    <w:rsid w:val="4C0FFAF1"/>
    <w:rsid w:val="4D9D03CE"/>
    <w:rsid w:val="4DB524D1"/>
    <w:rsid w:val="4E170228"/>
    <w:rsid w:val="4ED4AB23"/>
    <w:rsid w:val="5012746F"/>
    <w:rsid w:val="50D5C8A5"/>
    <w:rsid w:val="5109F280"/>
    <w:rsid w:val="5235AAD4"/>
    <w:rsid w:val="52B9F7BF"/>
    <w:rsid w:val="52CC5A92"/>
    <w:rsid w:val="5486B43D"/>
    <w:rsid w:val="54DD7D12"/>
    <w:rsid w:val="5561F442"/>
    <w:rsid w:val="55A1A4D5"/>
    <w:rsid w:val="5666B0ED"/>
    <w:rsid w:val="56DEB8C3"/>
    <w:rsid w:val="577FAB1A"/>
    <w:rsid w:val="588BC3FB"/>
    <w:rsid w:val="58B54FED"/>
    <w:rsid w:val="58F31D80"/>
    <w:rsid w:val="591B7B7B"/>
    <w:rsid w:val="5CDDAC2B"/>
    <w:rsid w:val="5D0EBB37"/>
    <w:rsid w:val="5E797C8C"/>
    <w:rsid w:val="5EE891CE"/>
    <w:rsid w:val="604776D6"/>
    <w:rsid w:val="60B25D53"/>
    <w:rsid w:val="61BD51BB"/>
    <w:rsid w:val="62B80742"/>
    <w:rsid w:val="65003A4D"/>
    <w:rsid w:val="662084EF"/>
    <w:rsid w:val="67884A8D"/>
    <w:rsid w:val="682AED23"/>
    <w:rsid w:val="68749261"/>
    <w:rsid w:val="69398CCB"/>
    <w:rsid w:val="69711221"/>
    <w:rsid w:val="6D400FE3"/>
    <w:rsid w:val="6EDBE044"/>
    <w:rsid w:val="6EEB9692"/>
    <w:rsid w:val="6F67BAB9"/>
    <w:rsid w:val="7011A745"/>
    <w:rsid w:val="70435766"/>
    <w:rsid w:val="70871F65"/>
    <w:rsid w:val="70B97880"/>
    <w:rsid w:val="723A848C"/>
    <w:rsid w:val="7255F5A5"/>
    <w:rsid w:val="7256FA89"/>
    <w:rsid w:val="726B20A1"/>
    <w:rsid w:val="73F1C606"/>
    <w:rsid w:val="74F9FCC6"/>
    <w:rsid w:val="75CD40B7"/>
    <w:rsid w:val="76284A29"/>
    <w:rsid w:val="767C1B46"/>
    <w:rsid w:val="76DE0884"/>
    <w:rsid w:val="787D71C9"/>
    <w:rsid w:val="78837654"/>
    <w:rsid w:val="78D760B9"/>
    <w:rsid w:val="79228ADA"/>
    <w:rsid w:val="7946951A"/>
    <w:rsid w:val="7A8D9D97"/>
    <w:rsid w:val="7B49FDF9"/>
    <w:rsid w:val="7CF09ADE"/>
    <w:rsid w:val="7DAB30D4"/>
    <w:rsid w:val="7DC53E59"/>
    <w:rsid w:val="7EECB34D"/>
    <w:rsid w:val="7F08F5E2"/>
    <w:rsid w:val="7F3199AF"/>
    <w:rsid w:val="7FC9D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8EA65"/>
  <w15:chartTrackingRefBased/>
  <w15:docId w15:val="{8E50B641-02F0-43F8-A3E2-7F60720B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080A"/>
    <w:pPr>
      <w:keepNext/>
      <w:keepLines/>
      <w:spacing w:before="240" w:after="0" w:line="259" w:lineRule="auto"/>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097F"/>
    <w:rPr>
      <w:rFonts w:ascii="Arial" w:hAnsi="Arial" w:cs="Arial" w:hint="default"/>
      <w:b/>
      <w:bCs/>
      <w:i w:val="0"/>
      <w:iCs w:val="0"/>
      <w:strike w:val="0"/>
      <w:dstrike w:val="0"/>
      <w:color w:val="017BBA"/>
      <w:u w:val="none"/>
      <w:effect w:val="none"/>
    </w:rPr>
  </w:style>
  <w:style w:type="paragraph" w:customStyle="1" w:styleId="Default">
    <w:name w:val="Default"/>
    <w:rsid w:val="0083097F"/>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C320FD"/>
    <w:rPr>
      <w:sz w:val="16"/>
      <w:szCs w:val="16"/>
    </w:rPr>
  </w:style>
  <w:style w:type="paragraph" w:styleId="CommentText">
    <w:name w:val="annotation text"/>
    <w:basedOn w:val="Normal"/>
    <w:link w:val="CommentTextChar"/>
    <w:uiPriority w:val="99"/>
    <w:semiHidden/>
    <w:unhideWhenUsed/>
    <w:rsid w:val="00C320FD"/>
    <w:rPr>
      <w:sz w:val="20"/>
      <w:szCs w:val="20"/>
    </w:rPr>
  </w:style>
  <w:style w:type="character" w:customStyle="1" w:styleId="CommentTextChar">
    <w:name w:val="Comment Text Char"/>
    <w:link w:val="CommentText"/>
    <w:uiPriority w:val="99"/>
    <w:semiHidden/>
    <w:rsid w:val="00C320FD"/>
    <w:rPr>
      <w:lang w:eastAsia="en-US"/>
    </w:rPr>
  </w:style>
  <w:style w:type="paragraph" w:styleId="CommentSubject">
    <w:name w:val="annotation subject"/>
    <w:basedOn w:val="CommentText"/>
    <w:next w:val="CommentText"/>
    <w:link w:val="CommentSubjectChar"/>
    <w:uiPriority w:val="99"/>
    <w:semiHidden/>
    <w:unhideWhenUsed/>
    <w:rsid w:val="00C320FD"/>
    <w:rPr>
      <w:b/>
      <w:bCs/>
    </w:rPr>
  </w:style>
  <w:style w:type="character" w:customStyle="1" w:styleId="CommentSubjectChar">
    <w:name w:val="Comment Subject Char"/>
    <w:link w:val="CommentSubject"/>
    <w:uiPriority w:val="99"/>
    <w:semiHidden/>
    <w:rsid w:val="00C320FD"/>
    <w:rPr>
      <w:b/>
      <w:bCs/>
      <w:lang w:eastAsia="en-US"/>
    </w:rPr>
  </w:style>
  <w:style w:type="paragraph" w:styleId="BalloonText">
    <w:name w:val="Balloon Text"/>
    <w:basedOn w:val="Normal"/>
    <w:link w:val="BalloonTextChar"/>
    <w:uiPriority w:val="99"/>
    <w:semiHidden/>
    <w:unhideWhenUsed/>
    <w:rsid w:val="00C320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320FD"/>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9A080A"/>
    <w:rPr>
      <w:rFonts w:ascii="Arial" w:eastAsiaTheme="majorEastAsia" w:hAnsi="Arial" w:cstheme="majorBidi"/>
      <w:b/>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ertschildcare.proceduresonline.com/chapters/p_staying_put.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ertschildcare.proceduresonline.com/chapters/p_staying_pu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rtschildcare.proceduresonline.com/chapters/p_staying_put.html" TargetMode="External"/><Relationship Id="rId5" Type="http://schemas.openxmlformats.org/officeDocument/2006/relationships/styles" Target="styles.xml"/><Relationship Id="rId15" Type="http://schemas.openxmlformats.org/officeDocument/2006/relationships/hyperlink" Target="http://search2.hmrc.gov.uk/kb5/hmrc/forms/view.page?record=6N0xYCRFe_E&amp;formId=3686" TargetMode="External"/><Relationship Id="rId10" Type="http://schemas.openxmlformats.org/officeDocument/2006/relationships/hyperlink" Target="http://hertschildcare.proceduresonline.com/chapters/p_staying_put.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mrc.gov.uk/helpsheets/hs236.pdf%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742A495B6A43AD856F18EB99A474" ma:contentTypeVersion="10" ma:contentTypeDescription="Create a new document." ma:contentTypeScope="" ma:versionID="0a353f1e6ed9ad0035f31bf4b5898bfc">
  <xsd:schema xmlns:xsd="http://www.w3.org/2001/XMLSchema" xmlns:xs="http://www.w3.org/2001/XMLSchema" xmlns:p="http://schemas.microsoft.com/office/2006/metadata/properties" xmlns:ns3="df7bd54b-ee3f-4f2f-9400-d970e55fb580" xmlns:ns4="faee7f6b-0767-41b8-9dc6-53c0b4c99478" targetNamespace="http://schemas.microsoft.com/office/2006/metadata/properties" ma:root="true" ma:fieldsID="6e143a9c6c88e8ecdf90101ba9e50a23" ns3:_="" ns4:_="">
    <xsd:import namespace="df7bd54b-ee3f-4f2f-9400-d970e55fb580"/>
    <xsd:import namespace="faee7f6b-0767-41b8-9dc6-53c0b4c994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bd54b-ee3f-4f2f-9400-d970e55fb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e7f6b-0767-41b8-9dc6-53c0b4c994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534A0-6EB7-4AEA-BED1-269B9E180D7F}">
  <ds:schemaRefs>
    <ds:schemaRef ds:uri="http://schemas.microsoft.com/sharepoint/v3/contenttype/forms"/>
  </ds:schemaRefs>
</ds:datastoreItem>
</file>

<file path=customXml/itemProps2.xml><?xml version="1.0" encoding="utf-8"?>
<ds:datastoreItem xmlns:ds="http://schemas.openxmlformats.org/officeDocument/2006/customXml" ds:itemID="{9DA62D32-A0E2-4722-AD47-C20B3EFF29E6}">
  <ds:schemaRefs>
    <ds:schemaRef ds:uri="http://schemas.microsoft.com/office/2006/metadata/contentType"/>
    <ds:schemaRef ds:uri="http://schemas.microsoft.com/office/2006/metadata/properties/metaAttributes"/>
    <ds:schemaRef ds:uri="http://www.w3.org/2000/xmlns/"/>
    <ds:schemaRef ds:uri="http://www.w3.org/2001/XMLSchema"/>
    <ds:schemaRef ds:uri="df7bd54b-ee3f-4f2f-9400-d970e55fb580"/>
    <ds:schemaRef ds:uri="faee7f6b-0767-41b8-9dc6-53c0b4c9947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77E21-B02C-4DE8-BF0D-7EB7CF3453C8}">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4981</Words>
  <Characters>28397</Characters>
  <Application>Microsoft Office Word</Application>
  <DocSecurity>0</DocSecurity>
  <Lines>236</Lines>
  <Paragraphs>66</Paragraphs>
  <ScaleCrop>false</ScaleCrop>
  <Company>Leicestershire County Council</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Moffat</dc:creator>
  <cp:keywords/>
  <cp:lastModifiedBy>Catherine Dye</cp:lastModifiedBy>
  <cp:revision>2</cp:revision>
  <dcterms:created xsi:type="dcterms:W3CDTF">2024-04-05T14:41:00Z</dcterms:created>
  <dcterms:modified xsi:type="dcterms:W3CDTF">2024-04-05T14:41:00Z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0x0101009A88742A495B6A43AD856F18EB99A474</vt:lpwstr>
  </property>
</Properties>
</file>