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4177222"/>
        <w:docPartObj>
          <w:docPartGallery w:val="Cover Pages"/>
          <w:docPartUnique/>
        </w:docPartObj>
      </w:sdtPr>
      <w:sdtEndPr>
        <w:rPr>
          <w:rFonts w:eastAsiaTheme="minorEastAsia"/>
          <w:smallCaps/>
          <w:color w:val="FFFFFF" w:themeColor="background1"/>
          <w:sz w:val="48"/>
          <w:szCs w:val="48"/>
        </w:rPr>
      </w:sdtEndPr>
      <w:sdtContent>
        <w:p w:rsidR="00917BA0" w:rsidRPr="00A46963" w:rsidRDefault="00A46963" w:rsidP="00A46963">
          <w:pPr>
            <w:jc w:val="both"/>
          </w:pPr>
          <w:r w:rsidRPr="00A46963">
            <w:rPr>
              <w:rFonts w:ascii="Agency FB" w:hAnsi="Agency FB"/>
              <w:noProof/>
              <w:lang w:eastAsia="en-GB"/>
            </w:rPr>
            <w:drawing>
              <wp:anchor distT="0" distB="0" distL="114300" distR="114300" simplePos="0" relativeHeight="251663360" behindDoc="0" locked="0" layoutInCell="1" allowOverlap="1" wp14:anchorId="6614B00A" wp14:editId="42B263C6">
                <wp:simplePos x="0" y="0"/>
                <wp:positionH relativeFrom="column">
                  <wp:posOffset>8103235</wp:posOffset>
                </wp:positionH>
                <wp:positionV relativeFrom="paragraph">
                  <wp:posOffset>-558800</wp:posOffset>
                </wp:positionV>
                <wp:extent cx="1777365" cy="1153795"/>
                <wp:effectExtent l="0" t="0" r="0" b="8255"/>
                <wp:wrapNone/>
                <wp:docPr id="2" name="Picture 2"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000" w:type="pct"/>
            <w:tblLook w:val="04A0" w:firstRow="1" w:lastRow="0" w:firstColumn="1" w:lastColumn="0" w:noHBand="0" w:noVBand="1"/>
          </w:tblPr>
          <w:tblGrid>
            <w:gridCol w:w="7405"/>
          </w:tblGrid>
          <w:tr w:rsidR="00A46963" w:rsidRPr="00A46963" w:rsidTr="009C517B">
            <w:tc>
              <w:tcPr>
                <w:tcW w:w="7405" w:type="dxa"/>
                <w:tcMar>
                  <w:top w:w="216" w:type="dxa"/>
                  <w:left w:w="115" w:type="dxa"/>
                  <w:bottom w:w="216" w:type="dxa"/>
                  <w:right w:w="115" w:type="dxa"/>
                </w:tcMar>
              </w:tcPr>
              <w:p w:rsidR="00917BA0" w:rsidRDefault="00802EF7" w:rsidP="00802EF7">
                <w:pPr>
                  <w:pStyle w:val="NoSpacing"/>
                  <w:ind w:firstLine="720"/>
                  <w:jc w:val="both"/>
                </w:pPr>
                <w:r>
                  <w:t>Published, May 2016</w:t>
                </w:r>
              </w:p>
              <w:p w:rsidR="00802EF7" w:rsidRPr="00A46963" w:rsidRDefault="00802EF7" w:rsidP="00802EF7">
                <w:pPr>
                  <w:pStyle w:val="NoSpacing"/>
                  <w:ind w:firstLine="720"/>
                  <w:jc w:val="both"/>
                </w:pPr>
              </w:p>
            </w:tc>
          </w:tr>
        </w:tbl>
        <w:p w:rsidR="00917BA0" w:rsidRPr="00A46963" w:rsidRDefault="009C517B" w:rsidP="009C517B">
          <w:pPr>
            <w:ind w:left="7200"/>
            <w:jc w:val="both"/>
          </w:pPr>
          <w:r>
            <w:rPr>
              <w:rFonts w:eastAsiaTheme="minorEastAsia"/>
              <w:smallCaps/>
              <w:noProof/>
              <w:color w:val="FFFFFF" w:themeColor="background1"/>
              <w:sz w:val="48"/>
              <w:szCs w:val="48"/>
              <w:lang w:eastAsia="en-GB"/>
            </w:rPr>
            <w:drawing>
              <wp:inline distT="0" distB="0" distL="0" distR="0" wp14:anchorId="5A6889EA" wp14:editId="777FC32D">
                <wp:extent cx="1779905" cy="115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1158240"/>
                        </a:xfrm>
                        <a:prstGeom prst="rect">
                          <a:avLst/>
                        </a:prstGeom>
                        <a:noFill/>
                      </pic:spPr>
                    </pic:pic>
                  </a:graphicData>
                </a:graphic>
              </wp:inline>
            </w:drawing>
          </w:r>
        </w:p>
        <w:tbl>
          <w:tblPr>
            <w:tblpPr w:leftFromText="187" w:rightFromText="187" w:vertAnchor="page" w:horzAnchor="margin" w:tblpY="10126"/>
            <w:tblW w:w="4761" w:type="pct"/>
            <w:tblBorders>
              <w:left w:val="single" w:sz="18" w:space="0" w:color="4F81BD" w:themeColor="accent1"/>
            </w:tblBorders>
            <w:tblLook w:val="04A0" w:firstRow="1" w:lastRow="0" w:firstColumn="1" w:lastColumn="0" w:noHBand="0" w:noVBand="1"/>
          </w:tblPr>
          <w:tblGrid>
            <w:gridCol w:w="8814"/>
          </w:tblGrid>
          <w:tr w:rsidR="009C517B" w:rsidRPr="00A46963" w:rsidTr="009C517B">
            <w:trPr>
              <w:trHeight w:val="271"/>
            </w:trPr>
            <w:sdt>
              <w:sdtPr>
                <w:rPr>
                  <w:rFonts w:asciiTheme="majorHAnsi" w:eastAsiaTheme="majorEastAsia" w:hAnsiTheme="majorHAnsi" w:cstheme="majorBidi"/>
                  <w:b/>
                  <w:color w:val="FF0000"/>
                  <w:sz w:val="32"/>
                  <w:szCs w:val="32"/>
                </w:rPr>
                <w:alias w:val="Company"/>
                <w:id w:val="13406915"/>
                <w:dataBinding w:prefixMappings="xmlns:ns0='http://schemas.openxmlformats.org/officeDocument/2006/extended-properties'" w:xpath="/ns0:Properties[1]/ns0:Company[1]" w:storeItemID="{6668398D-A668-4E3E-A5EB-62B293D839F1}"/>
                <w:text/>
              </w:sdtPr>
              <w:sdtEndPr/>
              <w:sdtContent>
                <w:tc>
                  <w:tcPr>
                    <w:tcW w:w="8814" w:type="dxa"/>
                    <w:tcMar>
                      <w:top w:w="216" w:type="dxa"/>
                      <w:left w:w="115" w:type="dxa"/>
                      <w:bottom w:w="216" w:type="dxa"/>
                      <w:right w:w="115" w:type="dxa"/>
                    </w:tcMar>
                  </w:tcPr>
                  <w:p w:rsidR="009C517B" w:rsidRPr="00A46963" w:rsidRDefault="009C517B" w:rsidP="009C517B">
                    <w:pPr>
                      <w:pStyle w:val="NoSpacing"/>
                      <w:jc w:val="both"/>
                      <w:rPr>
                        <w:rFonts w:asciiTheme="majorHAnsi" w:eastAsiaTheme="majorEastAsia" w:hAnsiTheme="majorHAnsi" w:cstheme="majorBidi"/>
                        <w:color w:val="FF0000"/>
                      </w:rPr>
                    </w:pPr>
                    <w:r>
                      <w:rPr>
                        <w:rFonts w:asciiTheme="majorHAnsi" w:eastAsiaTheme="majorEastAsia" w:hAnsiTheme="majorHAnsi" w:cstheme="majorBidi"/>
                        <w:b/>
                        <w:color w:val="FF0000"/>
                        <w:sz w:val="32"/>
                        <w:szCs w:val="32"/>
                      </w:rPr>
                      <w:t>Specialist Children Services</w:t>
                    </w:r>
                  </w:p>
                </w:tc>
              </w:sdtContent>
            </w:sdt>
          </w:tr>
          <w:tr w:rsidR="009C517B" w:rsidRPr="00A46963" w:rsidTr="009C517B">
            <w:trPr>
              <w:trHeight w:val="1994"/>
            </w:trPr>
            <w:tc>
              <w:tcPr>
                <w:tcW w:w="8814" w:type="dxa"/>
              </w:tcPr>
              <w:sdt>
                <w:sdtPr>
                  <w:rPr>
                    <w:rFonts w:asciiTheme="majorHAnsi" w:eastAsiaTheme="majorEastAsia" w:hAnsiTheme="majorHAnsi" w:cstheme="majorBidi"/>
                    <w:sz w:val="52"/>
                    <w:szCs w:val="5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9C517B" w:rsidRPr="00A46963" w:rsidRDefault="009C517B" w:rsidP="009C517B">
                    <w:pPr>
                      <w:pStyle w:val="NoSpacing"/>
                      <w:jc w:val="both"/>
                      <w:rPr>
                        <w:rFonts w:asciiTheme="majorHAnsi" w:eastAsiaTheme="majorEastAsia" w:hAnsiTheme="majorHAnsi" w:cstheme="majorBidi"/>
                        <w:sz w:val="80"/>
                        <w:szCs w:val="80"/>
                      </w:rPr>
                    </w:pPr>
                    <w:r w:rsidRPr="00A46963">
                      <w:rPr>
                        <w:rFonts w:asciiTheme="majorHAnsi" w:eastAsiaTheme="majorEastAsia" w:hAnsiTheme="majorHAnsi" w:cstheme="majorBidi"/>
                        <w:sz w:val="52"/>
                        <w:szCs w:val="52"/>
                        <w:lang w:val="en-GB"/>
                      </w:rPr>
                      <w:t>S20 PRACTICE GUIDANCE</w:t>
                    </w:r>
                  </w:p>
                </w:sdtContent>
              </w:sdt>
            </w:tc>
          </w:tr>
          <w:tr w:rsidR="009C517B" w:rsidRPr="00A46963" w:rsidTr="009C517B">
            <w:trPr>
              <w:trHeight w:val="271"/>
            </w:trPr>
            <w:tc>
              <w:tcPr>
                <w:tcW w:w="8814" w:type="dxa"/>
                <w:tcMar>
                  <w:top w:w="216" w:type="dxa"/>
                  <w:left w:w="115" w:type="dxa"/>
                  <w:bottom w:w="216" w:type="dxa"/>
                  <w:right w:w="115" w:type="dxa"/>
                </w:tcMar>
              </w:tcPr>
              <w:p w:rsidR="009C517B" w:rsidRPr="00A46963" w:rsidRDefault="009C517B" w:rsidP="009C517B">
                <w:pPr>
                  <w:pStyle w:val="NoSpacing"/>
                  <w:jc w:val="both"/>
                  <w:rPr>
                    <w:rFonts w:asciiTheme="majorHAnsi" w:eastAsiaTheme="majorEastAsia" w:hAnsiTheme="majorHAnsi" w:cstheme="majorBidi"/>
                  </w:rPr>
                </w:pPr>
                <w:r w:rsidRPr="00A46963">
                  <w:rPr>
                    <w:rFonts w:ascii="Agency FB" w:hAnsi="Agency FB"/>
                    <w:noProof/>
                    <w:lang w:val="en-GB" w:eastAsia="en-GB"/>
                  </w:rPr>
                  <w:drawing>
                    <wp:anchor distT="0" distB="0" distL="114300" distR="114300" simplePos="0" relativeHeight="251665408" behindDoc="0" locked="0" layoutInCell="1" allowOverlap="1" wp14:anchorId="2517112D" wp14:editId="00FAA858">
                      <wp:simplePos x="0" y="0"/>
                      <wp:positionH relativeFrom="column">
                        <wp:posOffset>7812405</wp:posOffset>
                      </wp:positionH>
                      <wp:positionV relativeFrom="paragraph">
                        <wp:posOffset>-3996690</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17BA0" w:rsidRDefault="00917BA0" w:rsidP="00A46963">
          <w:pPr>
            <w:jc w:val="both"/>
            <w:rPr>
              <w:rFonts w:eastAsiaTheme="minorEastAsia"/>
              <w:smallCaps/>
              <w:color w:val="FFFFFF" w:themeColor="background1"/>
              <w:sz w:val="48"/>
              <w:szCs w:val="48"/>
              <w:lang w:val="en-US" w:eastAsia="ja-JP"/>
            </w:rPr>
          </w:pPr>
          <w:r>
            <w:rPr>
              <w:rFonts w:eastAsiaTheme="minorEastAsia"/>
              <w:smallCaps/>
              <w:color w:val="FFFFFF" w:themeColor="background1"/>
              <w:sz w:val="48"/>
              <w:szCs w:val="48"/>
              <w:lang w:val="en-US" w:eastAsia="ja-JP"/>
            </w:rPr>
            <w:br w:type="page"/>
          </w:r>
        </w:p>
        <w:bookmarkStart w:id="0" w:name="_GoBack" w:displacedByCustomXml="next"/>
        <w:bookmarkEnd w:id="0" w:displacedByCustomXml="next"/>
      </w:sdtContent>
    </w:sdt>
    <w:p w:rsidR="00A46963" w:rsidRDefault="00A46963" w:rsidP="00A46963">
      <w:pPr>
        <w:pStyle w:val="TOCHeading"/>
        <w:numPr>
          <w:ilvl w:val="0"/>
          <w:numId w:val="0"/>
        </w:numPr>
        <w:ind w:left="432"/>
        <w:jc w:val="both"/>
      </w:pPr>
    </w:p>
    <w:sdt>
      <w:sdtPr>
        <w:rPr>
          <w:rFonts w:asciiTheme="minorHAnsi" w:eastAsiaTheme="minorHAnsi" w:hAnsiTheme="minorHAnsi" w:cstheme="minorBidi"/>
          <w:b w:val="0"/>
          <w:bCs w:val="0"/>
          <w:color w:val="auto"/>
          <w:sz w:val="22"/>
          <w:szCs w:val="22"/>
          <w:lang w:val="en-GB" w:eastAsia="en-US"/>
        </w:rPr>
        <w:id w:val="-1507824041"/>
        <w:docPartObj>
          <w:docPartGallery w:val="Table of Contents"/>
          <w:docPartUnique/>
        </w:docPartObj>
      </w:sdtPr>
      <w:sdtEndPr>
        <w:rPr>
          <w:noProof/>
        </w:rPr>
      </w:sdtEndPr>
      <w:sdtContent>
        <w:p w:rsidR="00A46963" w:rsidRDefault="00A46963" w:rsidP="00A46963">
          <w:pPr>
            <w:pStyle w:val="TOCHeading"/>
            <w:numPr>
              <w:ilvl w:val="0"/>
              <w:numId w:val="0"/>
            </w:numPr>
            <w:jc w:val="both"/>
          </w:pPr>
          <w:r>
            <w:t>Table of Contents</w:t>
          </w:r>
        </w:p>
        <w:p w:rsidR="009C517B" w:rsidRDefault="00A46963">
          <w:pPr>
            <w:pStyle w:val="TOC1"/>
            <w:tabs>
              <w:tab w:val="left" w:pos="440"/>
              <w:tab w:val="right" w:leader="dot" w:pos="9016"/>
            </w:tabs>
            <w:rPr>
              <w:rFonts w:asciiTheme="minorHAnsi" w:eastAsiaTheme="minorEastAsia" w:hAnsiTheme="minorHAnsi"/>
              <w:b w:val="0"/>
              <w:bCs w:val="0"/>
              <w:caps w:val="0"/>
              <w:noProof/>
              <w:sz w:val="22"/>
              <w:szCs w:val="22"/>
              <w:lang w:eastAsia="en-GB"/>
            </w:rPr>
          </w:pPr>
          <w:r>
            <w:fldChar w:fldCharType="begin"/>
          </w:r>
          <w:r>
            <w:instrText xml:space="preserve"> TOC \o "1-3" \h \z \u </w:instrText>
          </w:r>
          <w:r>
            <w:fldChar w:fldCharType="separate"/>
          </w:r>
          <w:hyperlink w:anchor="_Toc451176119" w:history="1">
            <w:r w:rsidR="009C517B" w:rsidRPr="001E3FFF">
              <w:rPr>
                <w:rStyle w:val="Hyperlink"/>
                <w:noProof/>
              </w:rPr>
              <w:t>1</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Introduction</w:t>
            </w:r>
            <w:r w:rsidR="009C517B">
              <w:rPr>
                <w:noProof/>
                <w:webHidden/>
              </w:rPr>
              <w:tab/>
            </w:r>
            <w:r w:rsidR="009C517B">
              <w:rPr>
                <w:noProof/>
                <w:webHidden/>
              </w:rPr>
              <w:fldChar w:fldCharType="begin"/>
            </w:r>
            <w:r w:rsidR="009C517B">
              <w:rPr>
                <w:noProof/>
                <w:webHidden/>
              </w:rPr>
              <w:instrText xml:space="preserve"> PAGEREF _Toc451176119 \h </w:instrText>
            </w:r>
            <w:r w:rsidR="009C517B">
              <w:rPr>
                <w:noProof/>
                <w:webHidden/>
              </w:rPr>
            </w:r>
            <w:r w:rsidR="009C517B">
              <w:rPr>
                <w:noProof/>
                <w:webHidden/>
              </w:rPr>
              <w:fldChar w:fldCharType="separate"/>
            </w:r>
            <w:r w:rsidR="00802EF7">
              <w:rPr>
                <w:noProof/>
                <w:webHidden/>
              </w:rPr>
              <w:t>2</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0" w:history="1">
            <w:r w:rsidR="009C517B" w:rsidRPr="001E3FFF">
              <w:rPr>
                <w:rStyle w:val="Hyperlink"/>
                <w:noProof/>
              </w:rPr>
              <w:t>2</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Scope</w:t>
            </w:r>
            <w:r w:rsidR="009C517B">
              <w:rPr>
                <w:noProof/>
                <w:webHidden/>
              </w:rPr>
              <w:tab/>
            </w:r>
            <w:r w:rsidR="009C517B">
              <w:rPr>
                <w:noProof/>
                <w:webHidden/>
              </w:rPr>
              <w:fldChar w:fldCharType="begin"/>
            </w:r>
            <w:r w:rsidR="009C517B">
              <w:rPr>
                <w:noProof/>
                <w:webHidden/>
              </w:rPr>
              <w:instrText xml:space="preserve"> PAGEREF _Toc451176120 \h </w:instrText>
            </w:r>
            <w:r w:rsidR="009C517B">
              <w:rPr>
                <w:noProof/>
                <w:webHidden/>
              </w:rPr>
            </w:r>
            <w:r w:rsidR="009C517B">
              <w:rPr>
                <w:noProof/>
                <w:webHidden/>
              </w:rPr>
              <w:fldChar w:fldCharType="separate"/>
            </w:r>
            <w:r w:rsidR="00802EF7">
              <w:rPr>
                <w:noProof/>
                <w:webHidden/>
              </w:rPr>
              <w:t>2</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1" w:history="1">
            <w:r w:rsidR="009C517B" w:rsidRPr="001E3FFF">
              <w:rPr>
                <w:rStyle w:val="Hyperlink"/>
                <w:noProof/>
              </w:rPr>
              <w:t>3</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The Statute (LAW)</w:t>
            </w:r>
            <w:r w:rsidR="009C517B">
              <w:rPr>
                <w:noProof/>
                <w:webHidden/>
              </w:rPr>
              <w:tab/>
            </w:r>
            <w:r w:rsidR="009C517B">
              <w:rPr>
                <w:noProof/>
                <w:webHidden/>
              </w:rPr>
              <w:fldChar w:fldCharType="begin"/>
            </w:r>
            <w:r w:rsidR="009C517B">
              <w:rPr>
                <w:noProof/>
                <w:webHidden/>
              </w:rPr>
              <w:instrText xml:space="preserve"> PAGEREF _Toc451176121 \h </w:instrText>
            </w:r>
            <w:r w:rsidR="009C517B">
              <w:rPr>
                <w:noProof/>
                <w:webHidden/>
              </w:rPr>
            </w:r>
            <w:r w:rsidR="009C517B">
              <w:rPr>
                <w:noProof/>
                <w:webHidden/>
              </w:rPr>
              <w:fldChar w:fldCharType="separate"/>
            </w:r>
            <w:r w:rsidR="00802EF7">
              <w:rPr>
                <w:noProof/>
                <w:webHidden/>
              </w:rPr>
              <w:t>2</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2" w:history="1">
            <w:r w:rsidR="009C517B" w:rsidRPr="001E3FFF">
              <w:rPr>
                <w:rStyle w:val="Hyperlink"/>
                <w:rFonts w:eastAsia="Times New Roman"/>
                <w:noProof/>
                <w:lang w:val="en-US" w:eastAsia="en-GB"/>
              </w:rPr>
              <w:t>4</w:t>
            </w:r>
            <w:r w:rsidR="009C517B">
              <w:rPr>
                <w:rFonts w:asciiTheme="minorHAnsi" w:eastAsiaTheme="minorEastAsia" w:hAnsiTheme="minorHAnsi"/>
                <w:b w:val="0"/>
                <w:bCs w:val="0"/>
                <w:caps w:val="0"/>
                <w:noProof/>
                <w:sz w:val="22"/>
                <w:szCs w:val="22"/>
                <w:lang w:eastAsia="en-GB"/>
              </w:rPr>
              <w:tab/>
            </w:r>
            <w:r w:rsidR="009C517B" w:rsidRPr="001E3FFF">
              <w:rPr>
                <w:rStyle w:val="Hyperlink"/>
                <w:rFonts w:eastAsia="Times New Roman"/>
                <w:noProof/>
                <w:lang w:val="en-US" w:eastAsia="en-GB"/>
              </w:rPr>
              <w:t>Relevant clauses to practice</w:t>
            </w:r>
            <w:r w:rsidR="009C517B">
              <w:rPr>
                <w:noProof/>
                <w:webHidden/>
              </w:rPr>
              <w:tab/>
            </w:r>
            <w:r w:rsidR="009C517B">
              <w:rPr>
                <w:noProof/>
                <w:webHidden/>
              </w:rPr>
              <w:fldChar w:fldCharType="begin"/>
            </w:r>
            <w:r w:rsidR="009C517B">
              <w:rPr>
                <w:noProof/>
                <w:webHidden/>
              </w:rPr>
              <w:instrText xml:space="preserve"> PAGEREF _Toc451176122 \h </w:instrText>
            </w:r>
            <w:r w:rsidR="009C517B">
              <w:rPr>
                <w:noProof/>
                <w:webHidden/>
              </w:rPr>
            </w:r>
            <w:r w:rsidR="009C517B">
              <w:rPr>
                <w:noProof/>
                <w:webHidden/>
              </w:rPr>
              <w:fldChar w:fldCharType="separate"/>
            </w:r>
            <w:r w:rsidR="00802EF7">
              <w:rPr>
                <w:noProof/>
                <w:webHidden/>
              </w:rPr>
              <w:t>3</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3" w:history="1">
            <w:r w:rsidR="009C517B" w:rsidRPr="001E3FFF">
              <w:rPr>
                <w:rStyle w:val="Hyperlink"/>
                <w:noProof/>
              </w:rPr>
              <w:t>5</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Knowing who has Parental Responsibility (PR) the social worker must:</w:t>
            </w:r>
            <w:r w:rsidR="009C517B">
              <w:rPr>
                <w:noProof/>
                <w:webHidden/>
              </w:rPr>
              <w:tab/>
            </w:r>
            <w:r w:rsidR="009C517B">
              <w:rPr>
                <w:noProof/>
                <w:webHidden/>
              </w:rPr>
              <w:fldChar w:fldCharType="begin"/>
            </w:r>
            <w:r w:rsidR="009C517B">
              <w:rPr>
                <w:noProof/>
                <w:webHidden/>
              </w:rPr>
              <w:instrText xml:space="preserve"> PAGEREF _Toc451176123 \h </w:instrText>
            </w:r>
            <w:r w:rsidR="009C517B">
              <w:rPr>
                <w:noProof/>
                <w:webHidden/>
              </w:rPr>
            </w:r>
            <w:r w:rsidR="009C517B">
              <w:rPr>
                <w:noProof/>
                <w:webHidden/>
              </w:rPr>
              <w:fldChar w:fldCharType="separate"/>
            </w:r>
            <w:r w:rsidR="00802EF7">
              <w:rPr>
                <w:noProof/>
                <w:webHidden/>
              </w:rPr>
              <w:t>3</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4" w:history="1">
            <w:r w:rsidR="009C517B" w:rsidRPr="001E3FFF">
              <w:rPr>
                <w:rStyle w:val="Hyperlink"/>
                <w:noProof/>
              </w:rPr>
              <w:t>6</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What is Section 20?</w:t>
            </w:r>
            <w:r w:rsidR="009C517B">
              <w:rPr>
                <w:noProof/>
                <w:webHidden/>
              </w:rPr>
              <w:tab/>
            </w:r>
            <w:r w:rsidR="009C517B">
              <w:rPr>
                <w:noProof/>
                <w:webHidden/>
              </w:rPr>
              <w:fldChar w:fldCharType="begin"/>
            </w:r>
            <w:r w:rsidR="009C517B">
              <w:rPr>
                <w:noProof/>
                <w:webHidden/>
              </w:rPr>
              <w:instrText xml:space="preserve"> PAGEREF _Toc451176124 \h </w:instrText>
            </w:r>
            <w:r w:rsidR="009C517B">
              <w:rPr>
                <w:noProof/>
                <w:webHidden/>
              </w:rPr>
            </w:r>
            <w:r w:rsidR="009C517B">
              <w:rPr>
                <w:noProof/>
                <w:webHidden/>
              </w:rPr>
              <w:fldChar w:fldCharType="separate"/>
            </w:r>
            <w:r w:rsidR="00802EF7">
              <w:rPr>
                <w:noProof/>
                <w:webHidden/>
              </w:rPr>
              <w:t>4</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5" w:history="1">
            <w:r w:rsidR="009C517B" w:rsidRPr="001E3FFF">
              <w:rPr>
                <w:rStyle w:val="Hyperlink"/>
                <w:noProof/>
              </w:rPr>
              <w:t>7</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Principles to obtaining s20</w:t>
            </w:r>
            <w:r w:rsidR="009C517B">
              <w:rPr>
                <w:noProof/>
                <w:webHidden/>
              </w:rPr>
              <w:tab/>
            </w:r>
            <w:r w:rsidR="009C517B">
              <w:rPr>
                <w:noProof/>
                <w:webHidden/>
              </w:rPr>
              <w:fldChar w:fldCharType="begin"/>
            </w:r>
            <w:r w:rsidR="009C517B">
              <w:rPr>
                <w:noProof/>
                <w:webHidden/>
              </w:rPr>
              <w:instrText xml:space="preserve"> PAGEREF _Toc451176125 \h </w:instrText>
            </w:r>
            <w:r w:rsidR="009C517B">
              <w:rPr>
                <w:noProof/>
                <w:webHidden/>
              </w:rPr>
            </w:r>
            <w:r w:rsidR="009C517B">
              <w:rPr>
                <w:noProof/>
                <w:webHidden/>
              </w:rPr>
              <w:fldChar w:fldCharType="separate"/>
            </w:r>
            <w:r w:rsidR="00802EF7">
              <w:rPr>
                <w:noProof/>
                <w:webHidden/>
              </w:rPr>
              <w:t>4</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6" w:history="1">
            <w:r w:rsidR="009C517B" w:rsidRPr="001E3FFF">
              <w:rPr>
                <w:rStyle w:val="Hyperlink"/>
                <w:noProof/>
              </w:rPr>
              <w:t>8</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What is meant by the legal capacity to give consent?</w:t>
            </w:r>
            <w:r w:rsidR="009C517B">
              <w:rPr>
                <w:noProof/>
                <w:webHidden/>
              </w:rPr>
              <w:tab/>
            </w:r>
            <w:r w:rsidR="009C517B">
              <w:rPr>
                <w:noProof/>
                <w:webHidden/>
              </w:rPr>
              <w:fldChar w:fldCharType="begin"/>
            </w:r>
            <w:r w:rsidR="009C517B">
              <w:rPr>
                <w:noProof/>
                <w:webHidden/>
              </w:rPr>
              <w:instrText xml:space="preserve"> PAGEREF _Toc451176126 \h </w:instrText>
            </w:r>
            <w:r w:rsidR="009C517B">
              <w:rPr>
                <w:noProof/>
                <w:webHidden/>
              </w:rPr>
            </w:r>
            <w:r w:rsidR="009C517B">
              <w:rPr>
                <w:noProof/>
                <w:webHidden/>
              </w:rPr>
              <w:fldChar w:fldCharType="separate"/>
            </w:r>
            <w:r w:rsidR="00802EF7">
              <w:rPr>
                <w:noProof/>
                <w:webHidden/>
              </w:rPr>
              <w:t>6</w:t>
            </w:r>
            <w:r w:rsidR="009C517B">
              <w:rPr>
                <w:noProof/>
                <w:webHidden/>
              </w:rPr>
              <w:fldChar w:fldCharType="end"/>
            </w:r>
          </w:hyperlink>
        </w:p>
        <w:p w:rsidR="009C517B" w:rsidRDefault="00393AAF">
          <w:pPr>
            <w:pStyle w:val="TOC1"/>
            <w:tabs>
              <w:tab w:val="left" w:pos="440"/>
              <w:tab w:val="right" w:leader="dot" w:pos="9016"/>
            </w:tabs>
            <w:rPr>
              <w:rFonts w:asciiTheme="minorHAnsi" w:eastAsiaTheme="minorEastAsia" w:hAnsiTheme="minorHAnsi"/>
              <w:b w:val="0"/>
              <w:bCs w:val="0"/>
              <w:caps w:val="0"/>
              <w:noProof/>
              <w:sz w:val="22"/>
              <w:szCs w:val="22"/>
              <w:lang w:eastAsia="en-GB"/>
            </w:rPr>
          </w:pPr>
          <w:hyperlink w:anchor="_Toc451176127" w:history="1">
            <w:r w:rsidR="009C517B" w:rsidRPr="001E3FFF">
              <w:rPr>
                <w:rStyle w:val="Hyperlink"/>
                <w:noProof/>
              </w:rPr>
              <w:t>9</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S20 and Informed Consent</w:t>
            </w:r>
            <w:r w:rsidR="009C517B">
              <w:rPr>
                <w:noProof/>
                <w:webHidden/>
              </w:rPr>
              <w:tab/>
            </w:r>
            <w:r w:rsidR="009C517B">
              <w:rPr>
                <w:noProof/>
                <w:webHidden/>
              </w:rPr>
              <w:fldChar w:fldCharType="begin"/>
            </w:r>
            <w:r w:rsidR="009C517B">
              <w:rPr>
                <w:noProof/>
                <w:webHidden/>
              </w:rPr>
              <w:instrText xml:space="preserve"> PAGEREF _Toc451176127 \h </w:instrText>
            </w:r>
            <w:r w:rsidR="009C517B">
              <w:rPr>
                <w:noProof/>
                <w:webHidden/>
              </w:rPr>
            </w:r>
            <w:r w:rsidR="009C517B">
              <w:rPr>
                <w:noProof/>
                <w:webHidden/>
              </w:rPr>
              <w:fldChar w:fldCharType="separate"/>
            </w:r>
            <w:r w:rsidR="00802EF7">
              <w:rPr>
                <w:noProof/>
                <w:webHidden/>
              </w:rPr>
              <w:t>6</w:t>
            </w:r>
            <w:r w:rsidR="009C517B">
              <w:rPr>
                <w:noProof/>
                <w:webHidden/>
              </w:rPr>
              <w:fldChar w:fldCharType="end"/>
            </w:r>
          </w:hyperlink>
        </w:p>
        <w:p w:rsidR="009C517B" w:rsidRDefault="00393AAF">
          <w:pPr>
            <w:pStyle w:val="TOC1"/>
            <w:tabs>
              <w:tab w:val="left" w:pos="660"/>
              <w:tab w:val="right" w:leader="dot" w:pos="9016"/>
            </w:tabs>
            <w:rPr>
              <w:rFonts w:asciiTheme="minorHAnsi" w:eastAsiaTheme="minorEastAsia" w:hAnsiTheme="minorHAnsi"/>
              <w:b w:val="0"/>
              <w:bCs w:val="0"/>
              <w:caps w:val="0"/>
              <w:noProof/>
              <w:sz w:val="22"/>
              <w:szCs w:val="22"/>
              <w:lang w:eastAsia="en-GB"/>
            </w:rPr>
          </w:pPr>
          <w:hyperlink w:anchor="_Toc451176128" w:history="1">
            <w:r w:rsidR="009C517B" w:rsidRPr="001E3FFF">
              <w:rPr>
                <w:rStyle w:val="Hyperlink"/>
                <w:noProof/>
              </w:rPr>
              <w:t>10</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Signing the consent form/s20 agreement – general considerations</w:t>
            </w:r>
            <w:r w:rsidR="009C517B">
              <w:rPr>
                <w:noProof/>
                <w:webHidden/>
              </w:rPr>
              <w:tab/>
            </w:r>
            <w:r w:rsidR="009C517B">
              <w:rPr>
                <w:noProof/>
                <w:webHidden/>
              </w:rPr>
              <w:fldChar w:fldCharType="begin"/>
            </w:r>
            <w:r w:rsidR="009C517B">
              <w:rPr>
                <w:noProof/>
                <w:webHidden/>
              </w:rPr>
              <w:instrText xml:space="preserve"> PAGEREF _Toc451176128 \h </w:instrText>
            </w:r>
            <w:r w:rsidR="009C517B">
              <w:rPr>
                <w:noProof/>
                <w:webHidden/>
              </w:rPr>
            </w:r>
            <w:r w:rsidR="009C517B">
              <w:rPr>
                <w:noProof/>
                <w:webHidden/>
              </w:rPr>
              <w:fldChar w:fldCharType="separate"/>
            </w:r>
            <w:r w:rsidR="00802EF7">
              <w:rPr>
                <w:noProof/>
                <w:webHidden/>
              </w:rPr>
              <w:t>7</w:t>
            </w:r>
            <w:r w:rsidR="009C517B">
              <w:rPr>
                <w:noProof/>
                <w:webHidden/>
              </w:rPr>
              <w:fldChar w:fldCharType="end"/>
            </w:r>
          </w:hyperlink>
        </w:p>
        <w:p w:rsidR="009C517B" w:rsidRDefault="00393AAF">
          <w:pPr>
            <w:pStyle w:val="TOC1"/>
            <w:tabs>
              <w:tab w:val="left" w:pos="660"/>
              <w:tab w:val="right" w:leader="dot" w:pos="9016"/>
            </w:tabs>
            <w:rPr>
              <w:rFonts w:asciiTheme="minorHAnsi" w:eastAsiaTheme="minorEastAsia" w:hAnsiTheme="minorHAnsi"/>
              <w:b w:val="0"/>
              <w:bCs w:val="0"/>
              <w:caps w:val="0"/>
              <w:noProof/>
              <w:sz w:val="22"/>
              <w:szCs w:val="22"/>
              <w:lang w:eastAsia="en-GB"/>
            </w:rPr>
          </w:pPr>
          <w:hyperlink w:anchor="_Toc451176129" w:history="1">
            <w:r w:rsidR="009C517B" w:rsidRPr="001E3FFF">
              <w:rPr>
                <w:rStyle w:val="Hyperlink"/>
                <w:noProof/>
              </w:rPr>
              <w:t>11</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What if a parent or person with PR refuses to sign consent?</w:t>
            </w:r>
            <w:r w:rsidR="009C517B">
              <w:rPr>
                <w:noProof/>
                <w:webHidden/>
              </w:rPr>
              <w:tab/>
            </w:r>
            <w:r w:rsidR="009C517B">
              <w:rPr>
                <w:noProof/>
                <w:webHidden/>
              </w:rPr>
              <w:fldChar w:fldCharType="begin"/>
            </w:r>
            <w:r w:rsidR="009C517B">
              <w:rPr>
                <w:noProof/>
                <w:webHidden/>
              </w:rPr>
              <w:instrText xml:space="preserve"> PAGEREF _Toc451176129 \h </w:instrText>
            </w:r>
            <w:r w:rsidR="009C517B">
              <w:rPr>
                <w:noProof/>
                <w:webHidden/>
              </w:rPr>
            </w:r>
            <w:r w:rsidR="009C517B">
              <w:rPr>
                <w:noProof/>
                <w:webHidden/>
              </w:rPr>
              <w:fldChar w:fldCharType="separate"/>
            </w:r>
            <w:r w:rsidR="00802EF7">
              <w:rPr>
                <w:noProof/>
                <w:webHidden/>
              </w:rPr>
              <w:t>8</w:t>
            </w:r>
            <w:r w:rsidR="009C517B">
              <w:rPr>
                <w:noProof/>
                <w:webHidden/>
              </w:rPr>
              <w:fldChar w:fldCharType="end"/>
            </w:r>
          </w:hyperlink>
        </w:p>
        <w:p w:rsidR="009C517B" w:rsidRDefault="00393AAF">
          <w:pPr>
            <w:pStyle w:val="TOC1"/>
            <w:tabs>
              <w:tab w:val="left" w:pos="660"/>
              <w:tab w:val="right" w:leader="dot" w:pos="9016"/>
            </w:tabs>
            <w:rPr>
              <w:rFonts w:asciiTheme="minorHAnsi" w:eastAsiaTheme="minorEastAsia" w:hAnsiTheme="minorHAnsi"/>
              <w:b w:val="0"/>
              <w:bCs w:val="0"/>
              <w:caps w:val="0"/>
              <w:noProof/>
              <w:sz w:val="22"/>
              <w:szCs w:val="22"/>
              <w:lang w:eastAsia="en-GB"/>
            </w:rPr>
          </w:pPr>
          <w:hyperlink w:anchor="_Toc451176130" w:history="1">
            <w:r w:rsidR="009C517B" w:rsidRPr="001E3FFF">
              <w:rPr>
                <w:rStyle w:val="Hyperlink"/>
                <w:noProof/>
              </w:rPr>
              <w:t>12</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Recording</w:t>
            </w:r>
            <w:r w:rsidR="009C517B">
              <w:rPr>
                <w:noProof/>
                <w:webHidden/>
              </w:rPr>
              <w:tab/>
            </w:r>
            <w:r w:rsidR="009C517B">
              <w:rPr>
                <w:noProof/>
                <w:webHidden/>
              </w:rPr>
              <w:fldChar w:fldCharType="begin"/>
            </w:r>
            <w:r w:rsidR="009C517B">
              <w:rPr>
                <w:noProof/>
                <w:webHidden/>
              </w:rPr>
              <w:instrText xml:space="preserve"> PAGEREF _Toc451176130 \h </w:instrText>
            </w:r>
            <w:r w:rsidR="009C517B">
              <w:rPr>
                <w:noProof/>
                <w:webHidden/>
              </w:rPr>
            </w:r>
            <w:r w:rsidR="009C517B">
              <w:rPr>
                <w:noProof/>
                <w:webHidden/>
              </w:rPr>
              <w:fldChar w:fldCharType="separate"/>
            </w:r>
            <w:r w:rsidR="00802EF7">
              <w:rPr>
                <w:noProof/>
                <w:webHidden/>
              </w:rPr>
              <w:t>8</w:t>
            </w:r>
            <w:r w:rsidR="009C517B">
              <w:rPr>
                <w:noProof/>
                <w:webHidden/>
              </w:rPr>
              <w:fldChar w:fldCharType="end"/>
            </w:r>
          </w:hyperlink>
        </w:p>
        <w:p w:rsidR="009C517B" w:rsidRDefault="00393AAF">
          <w:pPr>
            <w:pStyle w:val="TOC1"/>
            <w:tabs>
              <w:tab w:val="left" w:pos="660"/>
              <w:tab w:val="right" w:leader="dot" w:pos="9016"/>
            </w:tabs>
            <w:rPr>
              <w:rFonts w:asciiTheme="minorHAnsi" w:eastAsiaTheme="minorEastAsia" w:hAnsiTheme="minorHAnsi"/>
              <w:b w:val="0"/>
              <w:bCs w:val="0"/>
              <w:caps w:val="0"/>
              <w:noProof/>
              <w:sz w:val="22"/>
              <w:szCs w:val="22"/>
              <w:lang w:eastAsia="en-GB"/>
            </w:rPr>
          </w:pPr>
          <w:hyperlink w:anchor="_Toc451176131" w:history="1">
            <w:r w:rsidR="009C517B" w:rsidRPr="001E3FFF">
              <w:rPr>
                <w:rStyle w:val="Hyperlink"/>
                <w:noProof/>
              </w:rPr>
              <w:t>13</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Review of s20 agreement/consent form</w:t>
            </w:r>
            <w:r w:rsidR="009C517B">
              <w:rPr>
                <w:noProof/>
                <w:webHidden/>
              </w:rPr>
              <w:tab/>
            </w:r>
            <w:r w:rsidR="009C517B">
              <w:rPr>
                <w:noProof/>
                <w:webHidden/>
              </w:rPr>
              <w:fldChar w:fldCharType="begin"/>
            </w:r>
            <w:r w:rsidR="009C517B">
              <w:rPr>
                <w:noProof/>
                <w:webHidden/>
              </w:rPr>
              <w:instrText xml:space="preserve"> PAGEREF _Toc451176131 \h </w:instrText>
            </w:r>
            <w:r w:rsidR="009C517B">
              <w:rPr>
                <w:noProof/>
                <w:webHidden/>
              </w:rPr>
            </w:r>
            <w:r w:rsidR="009C517B">
              <w:rPr>
                <w:noProof/>
                <w:webHidden/>
              </w:rPr>
              <w:fldChar w:fldCharType="separate"/>
            </w:r>
            <w:r w:rsidR="00802EF7">
              <w:rPr>
                <w:noProof/>
                <w:webHidden/>
              </w:rPr>
              <w:t>8</w:t>
            </w:r>
            <w:r w:rsidR="009C517B">
              <w:rPr>
                <w:noProof/>
                <w:webHidden/>
              </w:rPr>
              <w:fldChar w:fldCharType="end"/>
            </w:r>
          </w:hyperlink>
        </w:p>
        <w:p w:rsidR="009C517B" w:rsidRDefault="00393AAF">
          <w:pPr>
            <w:pStyle w:val="TOC1"/>
            <w:tabs>
              <w:tab w:val="left" w:pos="660"/>
              <w:tab w:val="right" w:leader="dot" w:pos="9016"/>
            </w:tabs>
            <w:rPr>
              <w:rFonts w:asciiTheme="minorHAnsi" w:eastAsiaTheme="minorEastAsia" w:hAnsiTheme="minorHAnsi"/>
              <w:b w:val="0"/>
              <w:bCs w:val="0"/>
              <w:caps w:val="0"/>
              <w:noProof/>
              <w:sz w:val="22"/>
              <w:szCs w:val="22"/>
              <w:lang w:eastAsia="en-GB"/>
            </w:rPr>
          </w:pPr>
          <w:hyperlink w:anchor="_Toc451176132" w:history="1">
            <w:r w:rsidR="009C517B" w:rsidRPr="001E3FFF">
              <w:rPr>
                <w:rStyle w:val="Hyperlink"/>
                <w:noProof/>
              </w:rPr>
              <w:t>14</w:t>
            </w:r>
            <w:r w:rsidR="009C517B">
              <w:rPr>
                <w:rFonts w:asciiTheme="minorHAnsi" w:eastAsiaTheme="minorEastAsia" w:hAnsiTheme="minorHAnsi"/>
                <w:b w:val="0"/>
                <w:bCs w:val="0"/>
                <w:caps w:val="0"/>
                <w:noProof/>
                <w:sz w:val="22"/>
                <w:szCs w:val="22"/>
                <w:lang w:eastAsia="en-GB"/>
              </w:rPr>
              <w:tab/>
            </w:r>
            <w:r w:rsidR="009C517B" w:rsidRPr="001E3FFF">
              <w:rPr>
                <w:rStyle w:val="Hyperlink"/>
                <w:noProof/>
              </w:rPr>
              <w:t>Further reading:</w:t>
            </w:r>
            <w:r w:rsidR="009C517B">
              <w:rPr>
                <w:noProof/>
                <w:webHidden/>
              </w:rPr>
              <w:tab/>
            </w:r>
            <w:r w:rsidR="009C517B">
              <w:rPr>
                <w:noProof/>
                <w:webHidden/>
              </w:rPr>
              <w:fldChar w:fldCharType="begin"/>
            </w:r>
            <w:r w:rsidR="009C517B">
              <w:rPr>
                <w:noProof/>
                <w:webHidden/>
              </w:rPr>
              <w:instrText xml:space="preserve"> PAGEREF _Toc451176132 \h </w:instrText>
            </w:r>
            <w:r w:rsidR="009C517B">
              <w:rPr>
                <w:noProof/>
                <w:webHidden/>
              </w:rPr>
            </w:r>
            <w:r w:rsidR="009C517B">
              <w:rPr>
                <w:noProof/>
                <w:webHidden/>
              </w:rPr>
              <w:fldChar w:fldCharType="separate"/>
            </w:r>
            <w:r w:rsidR="00802EF7">
              <w:rPr>
                <w:noProof/>
                <w:webHidden/>
              </w:rPr>
              <w:t>9</w:t>
            </w:r>
            <w:r w:rsidR="009C517B">
              <w:rPr>
                <w:noProof/>
                <w:webHidden/>
              </w:rPr>
              <w:fldChar w:fldCharType="end"/>
            </w:r>
          </w:hyperlink>
        </w:p>
        <w:p w:rsidR="00A46963" w:rsidRDefault="00A46963" w:rsidP="00A46963">
          <w:pPr>
            <w:jc w:val="both"/>
          </w:pPr>
          <w:r>
            <w:rPr>
              <w:b/>
              <w:bCs/>
              <w:noProof/>
            </w:rPr>
            <w:fldChar w:fldCharType="end"/>
          </w:r>
        </w:p>
      </w:sdtContent>
    </w:sdt>
    <w:p w:rsidR="00AB5CFA" w:rsidRDefault="00AB5CFA" w:rsidP="00A46963">
      <w:pPr>
        <w:jc w:val="both"/>
        <w:rPr>
          <w:rFonts w:asciiTheme="majorHAnsi" w:eastAsiaTheme="majorEastAsia" w:hAnsiTheme="majorHAnsi" w:cstheme="majorBidi"/>
          <w:b/>
          <w:bCs/>
          <w:color w:val="365F91" w:themeColor="accent1" w:themeShade="BF"/>
          <w:sz w:val="28"/>
          <w:szCs w:val="28"/>
        </w:rPr>
      </w:pPr>
    </w:p>
    <w:p w:rsidR="00AB5CFA" w:rsidRDefault="00AB5CFA" w:rsidP="00A46963">
      <w:pPr>
        <w:jc w:val="both"/>
        <w:rPr>
          <w:rFonts w:asciiTheme="majorHAnsi" w:eastAsiaTheme="majorEastAsia" w:hAnsiTheme="majorHAnsi" w:cstheme="majorBidi"/>
          <w:b/>
          <w:bCs/>
          <w:color w:val="365F91" w:themeColor="accent1" w:themeShade="BF"/>
          <w:sz w:val="28"/>
          <w:szCs w:val="28"/>
        </w:rPr>
      </w:pPr>
      <w:r>
        <w:br w:type="page"/>
      </w:r>
    </w:p>
    <w:p w:rsidR="00EB2349" w:rsidRDefault="00EB2349" w:rsidP="00A46963">
      <w:pPr>
        <w:pStyle w:val="Heading1"/>
        <w:jc w:val="both"/>
      </w:pPr>
      <w:bookmarkStart w:id="1" w:name="_Toc451176119"/>
      <w:r w:rsidRPr="00CD7640">
        <w:lastRenderedPageBreak/>
        <w:t>Introduction</w:t>
      </w:r>
      <w:bookmarkEnd w:id="1"/>
    </w:p>
    <w:p w:rsidR="00AB5CFA" w:rsidRPr="00AB5CFA" w:rsidRDefault="00AB5CFA" w:rsidP="00A46963">
      <w:pPr>
        <w:jc w:val="both"/>
      </w:pPr>
    </w:p>
    <w:p w:rsidR="00EB2349" w:rsidRPr="00CD7640" w:rsidRDefault="00EB2349" w:rsidP="00A46963">
      <w:pPr>
        <w:jc w:val="both"/>
        <w:rPr>
          <w:rFonts w:ascii="Arial" w:hAnsi="Arial" w:cs="Arial"/>
          <w:sz w:val="24"/>
          <w:szCs w:val="24"/>
        </w:rPr>
      </w:pPr>
      <w:r w:rsidRPr="00CD7640">
        <w:rPr>
          <w:rFonts w:ascii="Arial" w:hAnsi="Arial" w:cs="Arial"/>
          <w:sz w:val="24"/>
          <w:szCs w:val="24"/>
        </w:rPr>
        <w:t xml:space="preserve">The aim of this guidance is to ensure that all </w:t>
      </w:r>
      <w:r w:rsidR="00E115A8" w:rsidRPr="00CD7640">
        <w:rPr>
          <w:rFonts w:ascii="Arial" w:hAnsi="Arial" w:cs="Arial"/>
          <w:sz w:val="24"/>
          <w:szCs w:val="24"/>
        </w:rPr>
        <w:t>social w</w:t>
      </w:r>
      <w:r w:rsidRPr="00CD7640">
        <w:rPr>
          <w:rFonts w:ascii="Arial" w:hAnsi="Arial" w:cs="Arial"/>
          <w:sz w:val="24"/>
          <w:szCs w:val="24"/>
        </w:rPr>
        <w:t xml:space="preserve">orkers and their managers </w:t>
      </w:r>
      <w:r w:rsidR="00A52307" w:rsidRPr="00CD7640">
        <w:rPr>
          <w:rFonts w:ascii="Arial" w:hAnsi="Arial" w:cs="Arial"/>
          <w:sz w:val="24"/>
          <w:szCs w:val="24"/>
        </w:rPr>
        <w:t>considering accommodation of</w:t>
      </w:r>
      <w:r w:rsidRPr="00CD7640">
        <w:rPr>
          <w:rFonts w:ascii="Arial" w:hAnsi="Arial" w:cs="Arial"/>
          <w:sz w:val="24"/>
          <w:szCs w:val="24"/>
        </w:rPr>
        <w:t xml:space="preserve"> children and young people</w:t>
      </w:r>
      <w:r w:rsidR="005D1FF4" w:rsidRPr="00CD7640">
        <w:rPr>
          <w:rFonts w:ascii="Arial" w:hAnsi="Arial" w:cs="Arial"/>
          <w:sz w:val="24"/>
          <w:szCs w:val="24"/>
        </w:rPr>
        <w:t xml:space="preserve"> under section </w:t>
      </w:r>
      <w:r w:rsidRPr="00CD7640">
        <w:rPr>
          <w:rFonts w:ascii="Arial" w:hAnsi="Arial" w:cs="Arial"/>
          <w:sz w:val="24"/>
          <w:szCs w:val="24"/>
        </w:rPr>
        <w:t xml:space="preserve">20 </w:t>
      </w:r>
      <w:r w:rsidR="005D1FF4" w:rsidRPr="00CD7640">
        <w:rPr>
          <w:rFonts w:ascii="Arial" w:hAnsi="Arial" w:cs="Arial"/>
          <w:sz w:val="24"/>
          <w:szCs w:val="24"/>
        </w:rPr>
        <w:t xml:space="preserve">of the </w:t>
      </w:r>
      <w:r w:rsidR="00A52307" w:rsidRPr="00CD7640">
        <w:rPr>
          <w:rFonts w:ascii="Arial" w:hAnsi="Arial" w:cs="Arial"/>
          <w:sz w:val="24"/>
          <w:szCs w:val="24"/>
        </w:rPr>
        <w:t>Children Act 19</w:t>
      </w:r>
      <w:r w:rsidR="005D1FF4" w:rsidRPr="00CD7640">
        <w:rPr>
          <w:rFonts w:ascii="Arial" w:hAnsi="Arial" w:cs="Arial"/>
          <w:sz w:val="24"/>
          <w:szCs w:val="24"/>
        </w:rPr>
        <w:t xml:space="preserve">89 </w:t>
      </w:r>
      <w:r w:rsidRPr="00CD7640">
        <w:rPr>
          <w:rFonts w:ascii="Arial" w:hAnsi="Arial" w:cs="Arial"/>
          <w:sz w:val="24"/>
          <w:szCs w:val="24"/>
        </w:rPr>
        <w:t>are fully aware of the practice implication</w:t>
      </w:r>
      <w:r w:rsidR="00E115A8" w:rsidRPr="00CD7640">
        <w:rPr>
          <w:rFonts w:ascii="Arial" w:hAnsi="Arial" w:cs="Arial"/>
          <w:sz w:val="24"/>
          <w:szCs w:val="24"/>
        </w:rPr>
        <w:t>s</w:t>
      </w:r>
      <w:r w:rsidRPr="00CD7640">
        <w:rPr>
          <w:rFonts w:ascii="Arial" w:hAnsi="Arial" w:cs="Arial"/>
          <w:sz w:val="24"/>
          <w:szCs w:val="24"/>
        </w:rPr>
        <w:t xml:space="preserve"> if proper consideration is not given to obtaining of an informed consent from the parent or guardian with parental responsibility.</w:t>
      </w:r>
    </w:p>
    <w:p w:rsidR="00EB2349" w:rsidRDefault="00EB2349" w:rsidP="00A46963">
      <w:pPr>
        <w:pStyle w:val="Heading1"/>
        <w:jc w:val="both"/>
      </w:pPr>
      <w:bookmarkStart w:id="2" w:name="_Toc451176120"/>
      <w:r w:rsidRPr="00CD7640">
        <w:t>Scope</w:t>
      </w:r>
      <w:bookmarkEnd w:id="2"/>
    </w:p>
    <w:p w:rsidR="00AB5CFA" w:rsidRPr="00AB5CFA" w:rsidRDefault="00AB5CFA" w:rsidP="00A46963">
      <w:pPr>
        <w:jc w:val="both"/>
      </w:pPr>
    </w:p>
    <w:p w:rsidR="00EB2349" w:rsidRPr="00CD7640" w:rsidRDefault="00E115A8" w:rsidP="00A46963">
      <w:pPr>
        <w:jc w:val="both"/>
        <w:rPr>
          <w:rFonts w:ascii="Arial" w:hAnsi="Arial" w:cs="Arial"/>
          <w:sz w:val="24"/>
          <w:szCs w:val="24"/>
        </w:rPr>
      </w:pPr>
      <w:r w:rsidRPr="00CD7640">
        <w:rPr>
          <w:rFonts w:ascii="Arial" w:hAnsi="Arial" w:cs="Arial"/>
          <w:sz w:val="24"/>
          <w:szCs w:val="24"/>
        </w:rPr>
        <w:t>This guidance is for all s</w:t>
      </w:r>
      <w:r w:rsidR="00A52307" w:rsidRPr="00CD7640">
        <w:rPr>
          <w:rFonts w:ascii="Arial" w:hAnsi="Arial" w:cs="Arial"/>
          <w:sz w:val="24"/>
          <w:szCs w:val="24"/>
        </w:rPr>
        <w:t>ocial w</w:t>
      </w:r>
      <w:r w:rsidRPr="00CD7640">
        <w:rPr>
          <w:rFonts w:ascii="Arial" w:hAnsi="Arial" w:cs="Arial"/>
          <w:sz w:val="24"/>
          <w:szCs w:val="24"/>
        </w:rPr>
        <w:t>orkers and t</w:t>
      </w:r>
      <w:r w:rsidR="0087238C" w:rsidRPr="00CD7640">
        <w:rPr>
          <w:rFonts w:ascii="Arial" w:hAnsi="Arial" w:cs="Arial"/>
          <w:sz w:val="24"/>
          <w:szCs w:val="24"/>
        </w:rPr>
        <w:t>eam m</w:t>
      </w:r>
      <w:r w:rsidR="00EB2349" w:rsidRPr="00CD7640">
        <w:rPr>
          <w:rFonts w:ascii="Arial" w:hAnsi="Arial" w:cs="Arial"/>
          <w:sz w:val="24"/>
          <w:szCs w:val="24"/>
        </w:rPr>
        <w:t xml:space="preserve">anagers discharging the </w:t>
      </w:r>
      <w:r w:rsidRPr="00CD7640">
        <w:rPr>
          <w:rFonts w:ascii="Arial" w:hAnsi="Arial" w:cs="Arial"/>
          <w:sz w:val="24"/>
          <w:szCs w:val="24"/>
        </w:rPr>
        <w:t>local authority</w:t>
      </w:r>
      <w:r w:rsidR="00EB2349" w:rsidRPr="00CD7640">
        <w:rPr>
          <w:rFonts w:ascii="Arial" w:hAnsi="Arial" w:cs="Arial"/>
          <w:sz w:val="24"/>
          <w:szCs w:val="24"/>
        </w:rPr>
        <w:t>’s dut</w:t>
      </w:r>
      <w:r w:rsidR="005C4DC2" w:rsidRPr="00CD7640">
        <w:rPr>
          <w:rFonts w:ascii="Arial" w:hAnsi="Arial" w:cs="Arial"/>
          <w:sz w:val="24"/>
          <w:szCs w:val="24"/>
        </w:rPr>
        <w:t>ies</w:t>
      </w:r>
      <w:r w:rsidR="00EB2349" w:rsidRPr="00CD7640">
        <w:rPr>
          <w:rFonts w:ascii="Arial" w:hAnsi="Arial" w:cs="Arial"/>
          <w:sz w:val="24"/>
          <w:szCs w:val="24"/>
        </w:rPr>
        <w:t xml:space="preserve"> under section 20 </w:t>
      </w:r>
      <w:r w:rsidRPr="00CD7640">
        <w:rPr>
          <w:rFonts w:ascii="Arial" w:hAnsi="Arial" w:cs="Arial"/>
          <w:sz w:val="24"/>
          <w:szCs w:val="24"/>
        </w:rPr>
        <w:t xml:space="preserve">of the Children Act 1989. </w:t>
      </w:r>
      <w:r w:rsidR="00EB2349" w:rsidRPr="00CD7640">
        <w:rPr>
          <w:rFonts w:ascii="Arial" w:hAnsi="Arial" w:cs="Arial"/>
          <w:sz w:val="24"/>
          <w:szCs w:val="24"/>
        </w:rPr>
        <w:t xml:space="preserve"> This </w:t>
      </w:r>
      <w:r w:rsidRPr="00CD7640">
        <w:rPr>
          <w:rFonts w:ascii="Arial" w:hAnsi="Arial" w:cs="Arial"/>
          <w:sz w:val="24"/>
          <w:szCs w:val="24"/>
        </w:rPr>
        <w:t>g</w:t>
      </w:r>
      <w:r w:rsidR="00EB2349" w:rsidRPr="00CD7640">
        <w:rPr>
          <w:rFonts w:ascii="Arial" w:hAnsi="Arial" w:cs="Arial"/>
          <w:sz w:val="24"/>
          <w:szCs w:val="24"/>
        </w:rPr>
        <w:t>uidance will be regularly reviewed to take into account</w:t>
      </w:r>
      <w:r w:rsidR="005C4DC2" w:rsidRPr="00CD7640">
        <w:rPr>
          <w:rFonts w:ascii="Arial" w:hAnsi="Arial" w:cs="Arial"/>
          <w:sz w:val="24"/>
          <w:szCs w:val="24"/>
        </w:rPr>
        <w:t xml:space="preserve"> any</w:t>
      </w:r>
      <w:r w:rsidR="00EB2349" w:rsidRPr="00CD7640">
        <w:rPr>
          <w:rFonts w:ascii="Arial" w:hAnsi="Arial" w:cs="Arial"/>
          <w:sz w:val="24"/>
          <w:szCs w:val="24"/>
        </w:rPr>
        <w:t xml:space="preserve"> new national guidance and related case law.  </w:t>
      </w:r>
    </w:p>
    <w:p w:rsidR="00EB2349" w:rsidRDefault="00EB2349" w:rsidP="00A46963">
      <w:pPr>
        <w:pStyle w:val="Heading1"/>
        <w:jc w:val="both"/>
      </w:pPr>
      <w:bookmarkStart w:id="3" w:name="_Toc451176121"/>
      <w:r w:rsidRPr="00CD7640">
        <w:t>The Statute (LAW)</w:t>
      </w:r>
      <w:bookmarkEnd w:id="3"/>
      <w:r w:rsidRPr="00CD7640">
        <w:t xml:space="preserve">  </w:t>
      </w:r>
    </w:p>
    <w:p w:rsidR="00AB5CFA" w:rsidRPr="00AB5CFA" w:rsidRDefault="00AB5CFA" w:rsidP="00A46963">
      <w:pPr>
        <w:jc w:val="both"/>
      </w:pPr>
    </w:p>
    <w:p w:rsidR="00EB2349" w:rsidRPr="00CD7640" w:rsidRDefault="00EB2349" w:rsidP="00A46963">
      <w:pPr>
        <w:jc w:val="both"/>
        <w:rPr>
          <w:rFonts w:ascii="Arial" w:hAnsi="Arial" w:cs="Arial"/>
          <w:sz w:val="24"/>
          <w:szCs w:val="24"/>
        </w:rPr>
      </w:pPr>
      <w:r w:rsidRPr="00CD7640">
        <w:rPr>
          <w:rFonts w:ascii="Arial" w:hAnsi="Arial" w:cs="Arial"/>
          <w:sz w:val="24"/>
          <w:szCs w:val="24"/>
        </w:rPr>
        <w:t xml:space="preserve">The statutory power to provide accommodation is </w:t>
      </w:r>
      <w:r w:rsidR="00A52307" w:rsidRPr="00CD7640">
        <w:rPr>
          <w:rFonts w:ascii="Arial" w:hAnsi="Arial" w:cs="Arial"/>
          <w:sz w:val="24"/>
          <w:szCs w:val="24"/>
        </w:rPr>
        <w:t xml:space="preserve">set out </w:t>
      </w:r>
      <w:r w:rsidRPr="00CD7640">
        <w:rPr>
          <w:rFonts w:ascii="Arial" w:hAnsi="Arial" w:cs="Arial"/>
          <w:sz w:val="24"/>
          <w:szCs w:val="24"/>
        </w:rPr>
        <w:t xml:space="preserve">in </w:t>
      </w:r>
      <w:r w:rsidR="00A52307" w:rsidRPr="00CD7640">
        <w:rPr>
          <w:rFonts w:ascii="Arial" w:hAnsi="Arial" w:cs="Arial"/>
          <w:sz w:val="24"/>
          <w:szCs w:val="24"/>
        </w:rPr>
        <w:t>s</w:t>
      </w:r>
      <w:r w:rsidRPr="00CD7640">
        <w:rPr>
          <w:rFonts w:ascii="Arial" w:hAnsi="Arial" w:cs="Arial"/>
          <w:sz w:val="24"/>
          <w:szCs w:val="24"/>
        </w:rPr>
        <w:t xml:space="preserve">ection 20(1) CA 1989. This places a </w:t>
      </w:r>
      <w:r w:rsidRPr="00CD7640">
        <w:rPr>
          <w:rFonts w:ascii="Arial" w:hAnsi="Arial" w:cs="Arial"/>
          <w:sz w:val="24"/>
          <w:szCs w:val="24"/>
          <w:u w:val="single"/>
        </w:rPr>
        <w:t>duty</w:t>
      </w:r>
      <w:r w:rsidRPr="00CD7640">
        <w:rPr>
          <w:rFonts w:ascii="Arial" w:hAnsi="Arial" w:cs="Arial"/>
          <w:sz w:val="24"/>
          <w:szCs w:val="24"/>
        </w:rPr>
        <w:t xml:space="preserve"> on the local authority to provide accommodation for a child in the following circumstances:</w:t>
      </w:r>
    </w:p>
    <w:p w:rsidR="00EB2349" w:rsidRPr="00CD7640" w:rsidRDefault="00EB2349" w:rsidP="00A46963">
      <w:pPr>
        <w:jc w:val="both"/>
        <w:rPr>
          <w:rFonts w:ascii="Arial" w:hAnsi="Arial" w:cs="Arial"/>
          <w:b/>
          <w:sz w:val="24"/>
          <w:szCs w:val="24"/>
        </w:rPr>
      </w:pPr>
      <w:r w:rsidRPr="00CD7640">
        <w:rPr>
          <w:rFonts w:ascii="Arial" w:hAnsi="Arial" w:cs="Arial"/>
          <w:b/>
          <w:sz w:val="24"/>
          <w:szCs w:val="24"/>
        </w:rPr>
        <w:t>(1) Every local authority shall provide accommodation for any child in need within their area who appears to them to require accommodation as a result of—</w:t>
      </w:r>
    </w:p>
    <w:p w:rsidR="00EB2349" w:rsidRPr="00CD7640" w:rsidRDefault="00EB2349" w:rsidP="00A46963">
      <w:pPr>
        <w:jc w:val="both"/>
        <w:rPr>
          <w:rFonts w:ascii="Arial" w:hAnsi="Arial" w:cs="Arial"/>
          <w:b/>
          <w:sz w:val="24"/>
          <w:szCs w:val="24"/>
        </w:rPr>
      </w:pPr>
      <w:r w:rsidRPr="00CD7640">
        <w:rPr>
          <w:rFonts w:ascii="Arial" w:hAnsi="Arial" w:cs="Arial"/>
          <w:b/>
          <w:sz w:val="24"/>
          <w:szCs w:val="24"/>
        </w:rPr>
        <w:t>(a) There being no person who has parental responsibility for him;</w:t>
      </w:r>
    </w:p>
    <w:p w:rsidR="00EB2349" w:rsidRPr="00CD7640" w:rsidRDefault="00EB2349" w:rsidP="00A46963">
      <w:pPr>
        <w:jc w:val="both"/>
        <w:rPr>
          <w:rFonts w:ascii="Arial" w:hAnsi="Arial" w:cs="Arial"/>
          <w:b/>
          <w:sz w:val="24"/>
          <w:szCs w:val="24"/>
        </w:rPr>
      </w:pPr>
      <w:r w:rsidRPr="00CD7640">
        <w:rPr>
          <w:rFonts w:ascii="Arial" w:hAnsi="Arial" w:cs="Arial"/>
          <w:b/>
          <w:sz w:val="24"/>
          <w:szCs w:val="24"/>
        </w:rPr>
        <w:t>(b) Her/his being lost or having been abandoned; or</w:t>
      </w:r>
    </w:p>
    <w:p w:rsidR="00EB2349" w:rsidRPr="00CD7640" w:rsidRDefault="00EB2349" w:rsidP="00A46963">
      <w:pPr>
        <w:jc w:val="both"/>
        <w:rPr>
          <w:rFonts w:ascii="Arial" w:hAnsi="Arial" w:cs="Arial"/>
          <w:b/>
          <w:sz w:val="24"/>
          <w:szCs w:val="24"/>
        </w:rPr>
      </w:pPr>
      <w:r w:rsidRPr="00CD7640">
        <w:rPr>
          <w:rFonts w:ascii="Arial" w:hAnsi="Arial" w:cs="Arial"/>
          <w:b/>
          <w:sz w:val="24"/>
          <w:szCs w:val="24"/>
        </w:rPr>
        <w:t>(c) The person who has been caring for him being prevented (whether or not permanently, and for whatever reason) from providing him with suitable accommodation or care.</w:t>
      </w:r>
    </w:p>
    <w:p w:rsidR="00862934" w:rsidRPr="00CD7640" w:rsidRDefault="00EB2349" w:rsidP="00A46963">
      <w:pPr>
        <w:jc w:val="both"/>
        <w:rPr>
          <w:rFonts w:ascii="Arial" w:hAnsi="Arial" w:cs="Arial"/>
          <w:sz w:val="24"/>
          <w:szCs w:val="24"/>
        </w:rPr>
      </w:pPr>
      <w:r w:rsidRPr="00CD7640">
        <w:rPr>
          <w:rFonts w:ascii="Arial" w:hAnsi="Arial" w:cs="Arial"/>
          <w:sz w:val="24"/>
          <w:szCs w:val="24"/>
        </w:rPr>
        <w:t>Subsections (a) and (b) deal with cases where the child appears to be without his or her parents</w:t>
      </w:r>
      <w:r w:rsidR="00A52307" w:rsidRPr="00CD7640">
        <w:rPr>
          <w:rFonts w:ascii="Arial" w:hAnsi="Arial" w:cs="Arial"/>
          <w:sz w:val="24"/>
          <w:szCs w:val="24"/>
        </w:rPr>
        <w:t xml:space="preserve">, or </w:t>
      </w:r>
      <w:r w:rsidR="005C4DC2" w:rsidRPr="00CD7640">
        <w:rPr>
          <w:rFonts w:ascii="Arial" w:hAnsi="Arial" w:cs="Arial"/>
          <w:sz w:val="24"/>
          <w:szCs w:val="24"/>
        </w:rPr>
        <w:t xml:space="preserve">any other person who has </w:t>
      </w:r>
      <w:r w:rsidRPr="00CD7640">
        <w:rPr>
          <w:rFonts w:ascii="Arial" w:hAnsi="Arial" w:cs="Arial"/>
          <w:sz w:val="24"/>
          <w:szCs w:val="24"/>
        </w:rPr>
        <w:t>parental responsibility</w:t>
      </w:r>
      <w:r w:rsidR="00875D00" w:rsidRPr="00CD7640">
        <w:rPr>
          <w:rFonts w:ascii="Arial" w:hAnsi="Arial" w:cs="Arial"/>
          <w:sz w:val="24"/>
          <w:szCs w:val="24"/>
        </w:rPr>
        <w:t xml:space="preserve">. </w:t>
      </w:r>
      <w:r w:rsidRPr="00277783">
        <w:rPr>
          <w:rFonts w:ascii="Arial" w:hAnsi="Arial" w:cs="Arial"/>
          <w:sz w:val="24"/>
          <w:szCs w:val="24"/>
        </w:rPr>
        <w:t>Subsection (c</w:t>
      </w:r>
      <w:r w:rsidR="005B0647" w:rsidRPr="00277783">
        <w:rPr>
          <w:rFonts w:ascii="Arial" w:hAnsi="Arial" w:cs="Arial"/>
          <w:sz w:val="24"/>
          <w:szCs w:val="24"/>
        </w:rPr>
        <w:t>)</w:t>
      </w:r>
      <w:r w:rsidR="00862934" w:rsidRPr="00277783">
        <w:rPr>
          <w:rFonts w:ascii="Arial" w:hAnsi="Arial" w:cs="Arial"/>
          <w:color w:val="00B0F0"/>
          <w:sz w:val="24"/>
          <w:szCs w:val="24"/>
        </w:rPr>
        <w:t xml:space="preserve"> </w:t>
      </w:r>
      <w:r w:rsidR="00862934" w:rsidRPr="00277783">
        <w:rPr>
          <w:rFonts w:ascii="Arial" w:hAnsi="Arial" w:cs="Arial"/>
          <w:sz w:val="24"/>
          <w:szCs w:val="24"/>
        </w:rPr>
        <w:t xml:space="preserve">should </w:t>
      </w:r>
      <w:r w:rsidR="00862934" w:rsidRPr="00277783">
        <w:rPr>
          <w:rFonts w:ascii="Arial" w:hAnsi="Arial" w:cs="Arial"/>
          <w:sz w:val="24"/>
          <w:szCs w:val="24"/>
          <w:u w:val="single"/>
        </w:rPr>
        <w:t>not</w:t>
      </w:r>
      <w:r w:rsidR="00862934" w:rsidRPr="00277783">
        <w:rPr>
          <w:rFonts w:ascii="Arial" w:hAnsi="Arial" w:cs="Arial"/>
          <w:sz w:val="24"/>
          <w:szCs w:val="24"/>
        </w:rPr>
        <w:t xml:space="preserve"> be misinterpreted as covering cases where a parent may be struggling through physical or mental illness to provide care</w:t>
      </w:r>
      <w:r w:rsidR="005B0647" w:rsidRPr="00277783">
        <w:rPr>
          <w:rFonts w:ascii="Arial" w:hAnsi="Arial" w:cs="Arial"/>
          <w:sz w:val="24"/>
          <w:szCs w:val="24"/>
        </w:rPr>
        <w:t xml:space="preserve"> but</w:t>
      </w:r>
      <w:r w:rsidR="00862934" w:rsidRPr="00277783">
        <w:rPr>
          <w:rFonts w:ascii="Arial" w:hAnsi="Arial" w:cs="Arial"/>
          <w:sz w:val="24"/>
          <w:szCs w:val="24"/>
        </w:rPr>
        <w:t xml:space="preserve"> where they may object to the Local Authority providing accommodation. </w:t>
      </w:r>
      <w:r w:rsidR="00C53F13" w:rsidRPr="00277783">
        <w:rPr>
          <w:rFonts w:ascii="Arial" w:hAnsi="Arial" w:cs="Arial"/>
          <w:iCs/>
          <w:sz w:val="24"/>
          <w:szCs w:val="24"/>
        </w:rPr>
        <w:t>In either situation(s), consent should never be assumed</w:t>
      </w:r>
      <w:r w:rsidR="00277783" w:rsidRPr="00277783">
        <w:rPr>
          <w:rFonts w:ascii="Arial" w:hAnsi="Arial" w:cs="Arial"/>
          <w:iCs/>
          <w:sz w:val="24"/>
          <w:szCs w:val="24"/>
        </w:rPr>
        <w:t>.</w:t>
      </w:r>
    </w:p>
    <w:p w:rsidR="00EB2349" w:rsidRDefault="00EB2349" w:rsidP="00A46963">
      <w:pPr>
        <w:pStyle w:val="Heading1"/>
        <w:jc w:val="both"/>
        <w:rPr>
          <w:rFonts w:eastAsia="Times New Roman"/>
          <w:lang w:val="en-US" w:eastAsia="en-GB"/>
        </w:rPr>
      </w:pPr>
      <w:bookmarkStart w:id="4" w:name="_Toc451176122"/>
      <w:r w:rsidRPr="00CD7640">
        <w:rPr>
          <w:rFonts w:eastAsia="Times New Roman"/>
          <w:lang w:val="en-US" w:eastAsia="en-GB"/>
        </w:rPr>
        <w:lastRenderedPageBreak/>
        <w:t>Relevant clauses to practice</w:t>
      </w:r>
      <w:bookmarkEnd w:id="4"/>
      <w:r w:rsidRPr="00CD7640">
        <w:rPr>
          <w:rFonts w:eastAsia="Times New Roman"/>
          <w:lang w:val="en-US" w:eastAsia="en-GB"/>
        </w:rPr>
        <w:t xml:space="preserve"> </w:t>
      </w:r>
    </w:p>
    <w:p w:rsidR="00AB5CFA" w:rsidRPr="00AB5CFA" w:rsidRDefault="00AB5CFA" w:rsidP="00A46963">
      <w:pPr>
        <w:jc w:val="both"/>
        <w:rPr>
          <w:lang w:val="en-US" w:eastAsia="en-GB"/>
        </w:rPr>
      </w:pPr>
    </w:p>
    <w:p w:rsidR="00EB2349" w:rsidRPr="00CD7640" w:rsidRDefault="00EB2349" w:rsidP="00A46963">
      <w:pPr>
        <w:jc w:val="both"/>
        <w:rPr>
          <w:rFonts w:ascii="Arial" w:eastAsia="Times New Roman" w:hAnsi="Arial" w:cs="Arial"/>
          <w:sz w:val="24"/>
          <w:szCs w:val="24"/>
          <w:lang w:val="en-US" w:eastAsia="en-GB"/>
        </w:rPr>
      </w:pPr>
      <w:r w:rsidRPr="00CD7640">
        <w:rPr>
          <w:rFonts w:ascii="Arial" w:eastAsia="Times New Roman" w:hAnsi="Arial" w:cs="Arial"/>
          <w:sz w:val="24"/>
          <w:szCs w:val="24"/>
          <w:lang w:val="en-US" w:eastAsia="en-GB"/>
        </w:rPr>
        <w:t xml:space="preserve">Section 20(4) says that the </w:t>
      </w:r>
      <w:r w:rsidR="0087238C" w:rsidRPr="00CD7640">
        <w:rPr>
          <w:rFonts w:ascii="Arial" w:eastAsia="Times New Roman" w:hAnsi="Arial" w:cs="Arial"/>
          <w:sz w:val="24"/>
          <w:szCs w:val="24"/>
          <w:lang w:val="en-US" w:eastAsia="en-GB"/>
        </w:rPr>
        <w:t xml:space="preserve">local authority </w:t>
      </w:r>
      <w:r w:rsidRPr="00CD7640">
        <w:rPr>
          <w:rFonts w:ascii="Arial" w:eastAsia="Times New Roman" w:hAnsi="Arial" w:cs="Arial"/>
          <w:sz w:val="24"/>
          <w:szCs w:val="24"/>
          <w:u w:val="single"/>
          <w:lang w:val="en-US" w:eastAsia="en-GB"/>
        </w:rPr>
        <w:t>may</w:t>
      </w:r>
      <w:r w:rsidRPr="00CD7640">
        <w:rPr>
          <w:rFonts w:ascii="Arial" w:eastAsia="Times New Roman" w:hAnsi="Arial" w:cs="Arial"/>
          <w:sz w:val="24"/>
          <w:szCs w:val="24"/>
          <w:lang w:val="en-US" w:eastAsia="en-GB"/>
        </w:rPr>
        <w:t xml:space="preserve"> provide acco</w:t>
      </w:r>
      <w:r w:rsidR="00A52307" w:rsidRPr="00CD7640">
        <w:rPr>
          <w:rFonts w:ascii="Arial" w:eastAsia="Times New Roman" w:hAnsi="Arial" w:cs="Arial"/>
          <w:sz w:val="24"/>
          <w:szCs w:val="24"/>
          <w:lang w:val="en-US" w:eastAsia="en-GB"/>
        </w:rPr>
        <w:t>mmodation for any child in its</w:t>
      </w:r>
      <w:r w:rsidRPr="00CD7640">
        <w:rPr>
          <w:rFonts w:ascii="Arial" w:eastAsia="Times New Roman" w:hAnsi="Arial" w:cs="Arial"/>
          <w:sz w:val="24"/>
          <w:szCs w:val="24"/>
          <w:lang w:val="en-US" w:eastAsia="en-GB"/>
        </w:rPr>
        <w:t xml:space="preserve"> area, even if the child has a parent who is able to p</w:t>
      </w:r>
      <w:r w:rsidR="0087238C" w:rsidRPr="00CD7640">
        <w:rPr>
          <w:rFonts w:ascii="Arial" w:eastAsia="Times New Roman" w:hAnsi="Arial" w:cs="Arial"/>
          <w:sz w:val="24"/>
          <w:szCs w:val="24"/>
          <w:lang w:val="en-US" w:eastAsia="en-GB"/>
        </w:rPr>
        <w:t xml:space="preserve">rovide accommodation, if the local authority </w:t>
      </w:r>
      <w:r w:rsidRPr="00CD7640">
        <w:rPr>
          <w:rFonts w:ascii="Arial" w:eastAsia="Times New Roman" w:hAnsi="Arial" w:cs="Arial"/>
          <w:sz w:val="24"/>
          <w:szCs w:val="24"/>
          <w:lang w:val="en-US" w:eastAsia="en-GB"/>
        </w:rPr>
        <w:t xml:space="preserve">thinks that </w:t>
      </w:r>
      <w:r w:rsidR="00A52307" w:rsidRPr="00CD7640">
        <w:rPr>
          <w:rFonts w:ascii="Arial" w:eastAsia="Times New Roman" w:hAnsi="Arial" w:cs="Arial"/>
          <w:sz w:val="24"/>
          <w:szCs w:val="24"/>
          <w:lang w:val="en-US" w:eastAsia="en-GB"/>
        </w:rPr>
        <w:t xml:space="preserve">it </w:t>
      </w:r>
      <w:r w:rsidRPr="00CD7640">
        <w:rPr>
          <w:rFonts w:ascii="Arial" w:eastAsia="Times New Roman" w:hAnsi="Arial" w:cs="Arial"/>
          <w:sz w:val="24"/>
          <w:szCs w:val="24"/>
          <w:lang w:val="en-US" w:eastAsia="en-GB"/>
        </w:rPr>
        <w:t>need</w:t>
      </w:r>
      <w:r w:rsidR="00A52307" w:rsidRPr="00CD7640">
        <w:rPr>
          <w:rFonts w:ascii="Arial" w:eastAsia="Times New Roman" w:hAnsi="Arial" w:cs="Arial"/>
          <w:sz w:val="24"/>
          <w:szCs w:val="24"/>
          <w:lang w:val="en-US" w:eastAsia="en-GB"/>
        </w:rPr>
        <w:t>s</w:t>
      </w:r>
      <w:r w:rsidRPr="00CD7640">
        <w:rPr>
          <w:rFonts w:ascii="Arial" w:eastAsia="Times New Roman" w:hAnsi="Arial" w:cs="Arial"/>
          <w:sz w:val="24"/>
          <w:szCs w:val="24"/>
          <w:lang w:val="en-US" w:eastAsia="en-GB"/>
        </w:rPr>
        <w:t xml:space="preserve"> to do this to keep the child safe</w:t>
      </w:r>
      <w:r w:rsidR="00A52307" w:rsidRPr="00CD7640">
        <w:rPr>
          <w:rFonts w:ascii="Arial" w:eastAsia="Times New Roman" w:hAnsi="Arial" w:cs="Arial"/>
          <w:sz w:val="24"/>
          <w:szCs w:val="24"/>
          <w:lang w:val="en-US" w:eastAsia="en-GB"/>
        </w:rPr>
        <w:t>.</w:t>
      </w:r>
    </w:p>
    <w:p w:rsidR="00EB2349" w:rsidRPr="00CD7640" w:rsidRDefault="00862934" w:rsidP="00A46963">
      <w:pPr>
        <w:jc w:val="both"/>
        <w:rPr>
          <w:rFonts w:ascii="Arial" w:eastAsia="Times New Roman" w:hAnsi="Arial" w:cs="Arial"/>
          <w:sz w:val="24"/>
          <w:szCs w:val="24"/>
          <w:lang w:val="en-US" w:eastAsia="en-GB"/>
        </w:rPr>
      </w:pPr>
      <w:r w:rsidRPr="00CD7640">
        <w:rPr>
          <w:rFonts w:ascii="Arial" w:eastAsia="Times New Roman" w:hAnsi="Arial" w:cs="Arial"/>
          <w:sz w:val="24"/>
          <w:szCs w:val="24"/>
          <w:lang w:val="en-US" w:eastAsia="en-GB"/>
        </w:rPr>
        <w:t>However, s</w:t>
      </w:r>
      <w:r w:rsidR="00EB2349" w:rsidRPr="00CD7640">
        <w:rPr>
          <w:rFonts w:ascii="Arial" w:eastAsia="Times New Roman" w:hAnsi="Arial" w:cs="Arial"/>
          <w:sz w:val="24"/>
          <w:szCs w:val="24"/>
          <w:lang w:val="en-US" w:eastAsia="en-GB"/>
        </w:rPr>
        <w:t xml:space="preserve">ection 20(7) provides that the </w:t>
      </w:r>
      <w:r w:rsidR="0087238C" w:rsidRPr="00CD7640">
        <w:rPr>
          <w:rFonts w:ascii="Arial" w:eastAsia="Times New Roman" w:hAnsi="Arial" w:cs="Arial"/>
          <w:sz w:val="24"/>
          <w:szCs w:val="24"/>
          <w:lang w:val="en-US" w:eastAsia="en-GB"/>
        </w:rPr>
        <w:t xml:space="preserve">local authority </w:t>
      </w:r>
      <w:r w:rsidR="00EB2349" w:rsidRPr="00CD7640">
        <w:rPr>
          <w:rFonts w:ascii="Arial" w:eastAsia="Times New Roman" w:hAnsi="Arial" w:cs="Arial"/>
          <w:sz w:val="24"/>
          <w:szCs w:val="24"/>
          <w:lang w:val="en-US" w:eastAsia="en-GB"/>
        </w:rPr>
        <w:t xml:space="preserve">cannot provide accommodation for a child if there is someone who has parental responsibility for the child and </w:t>
      </w:r>
      <w:r w:rsidR="00A52307" w:rsidRPr="00CD7640">
        <w:rPr>
          <w:rFonts w:ascii="Arial" w:eastAsia="Times New Roman" w:hAnsi="Arial" w:cs="Arial"/>
          <w:sz w:val="24"/>
          <w:szCs w:val="24"/>
          <w:lang w:val="en-US" w:eastAsia="en-GB"/>
        </w:rPr>
        <w:t xml:space="preserve">who </w:t>
      </w:r>
      <w:r w:rsidR="00EB2349" w:rsidRPr="00CD7640">
        <w:rPr>
          <w:rFonts w:ascii="Arial" w:eastAsia="Times New Roman" w:hAnsi="Arial" w:cs="Arial"/>
          <w:sz w:val="24"/>
          <w:szCs w:val="24"/>
          <w:lang w:val="en-US" w:eastAsia="en-GB"/>
        </w:rPr>
        <w:t xml:space="preserve">objects to the </w:t>
      </w:r>
      <w:r w:rsidR="0087238C" w:rsidRPr="00CD7640">
        <w:rPr>
          <w:rFonts w:ascii="Arial" w:eastAsia="Times New Roman" w:hAnsi="Arial" w:cs="Arial"/>
          <w:sz w:val="24"/>
          <w:szCs w:val="24"/>
          <w:lang w:val="en-US" w:eastAsia="en-GB"/>
        </w:rPr>
        <w:t xml:space="preserve">local authority </w:t>
      </w:r>
      <w:r w:rsidR="00EB2349" w:rsidRPr="00CD7640">
        <w:rPr>
          <w:rFonts w:ascii="Arial" w:eastAsia="Times New Roman" w:hAnsi="Arial" w:cs="Arial"/>
          <w:sz w:val="24"/>
          <w:szCs w:val="24"/>
          <w:lang w:val="en-US" w:eastAsia="en-GB"/>
        </w:rPr>
        <w:t>providing the accommodation</w:t>
      </w:r>
      <w:r w:rsidR="00A52307" w:rsidRPr="00CD7640">
        <w:rPr>
          <w:rFonts w:ascii="Arial" w:eastAsia="Times New Roman" w:hAnsi="Arial" w:cs="Arial"/>
          <w:sz w:val="24"/>
          <w:szCs w:val="24"/>
          <w:lang w:val="en-US" w:eastAsia="en-GB"/>
        </w:rPr>
        <w:t>.</w:t>
      </w:r>
    </w:p>
    <w:p w:rsidR="00EB2349" w:rsidRPr="00CD7640" w:rsidRDefault="00EB2349" w:rsidP="00A46963">
      <w:pPr>
        <w:jc w:val="both"/>
        <w:rPr>
          <w:rFonts w:ascii="Arial" w:eastAsia="Times New Roman" w:hAnsi="Arial" w:cs="Arial"/>
          <w:sz w:val="24"/>
          <w:szCs w:val="24"/>
          <w:lang w:val="en-US" w:eastAsia="en-GB"/>
        </w:rPr>
      </w:pPr>
      <w:r w:rsidRPr="00CD7640">
        <w:rPr>
          <w:rFonts w:ascii="Arial" w:eastAsia="Times New Roman" w:hAnsi="Arial" w:cs="Arial"/>
          <w:sz w:val="24"/>
          <w:szCs w:val="24"/>
          <w:u w:val="single"/>
          <w:lang w:val="en-US" w:eastAsia="en-GB"/>
        </w:rPr>
        <w:t xml:space="preserve">The </w:t>
      </w:r>
      <w:r w:rsidR="0087238C" w:rsidRPr="00CD7640">
        <w:rPr>
          <w:rFonts w:ascii="Arial" w:eastAsia="Times New Roman" w:hAnsi="Arial" w:cs="Arial"/>
          <w:sz w:val="24"/>
          <w:szCs w:val="24"/>
          <w:u w:val="single"/>
          <w:lang w:val="en-US" w:eastAsia="en-GB"/>
        </w:rPr>
        <w:t xml:space="preserve">local authority does </w:t>
      </w:r>
      <w:r w:rsidRPr="00CD7640">
        <w:rPr>
          <w:rFonts w:ascii="Arial" w:eastAsia="Times New Roman" w:hAnsi="Arial" w:cs="Arial"/>
          <w:sz w:val="24"/>
          <w:szCs w:val="24"/>
          <w:u w:val="single"/>
          <w:lang w:val="en-US" w:eastAsia="en-GB"/>
        </w:rPr>
        <w:t>not share parental responsibility for the child placed under s20</w:t>
      </w:r>
      <w:r w:rsidRPr="00CD7640">
        <w:rPr>
          <w:rFonts w:ascii="Arial" w:eastAsia="Times New Roman" w:hAnsi="Arial" w:cs="Arial"/>
          <w:sz w:val="24"/>
          <w:szCs w:val="24"/>
          <w:lang w:val="en-US" w:eastAsia="en-GB"/>
        </w:rPr>
        <w:t xml:space="preserve"> even when an agreement or consent to accommodate the child has been obtained from </w:t>
      </w:r>
      <w:r w:rsidR="00A52307" w:rsidRPr="00CD7640">
        <w:rPr>
          <w:rFonts w:ascii="Arial" w:eastAsia="Times New Roman" w:hAnsi="Arial" w:cs="Arial"/>
          <w:sz w:val="24"/>
          <w:szCs w:val="24"/>
          <w:lang w:val="en-US" w:eastAsia="en-GB"/>
        </w:rPr>
        <w:t>all persons with parental responsibility.</w:t>
      </w:r>
      <w:r w:rsidRPr="00CD7640">
        <w:rPr>
          <w:rFonts w:ascii="Arial" w:eastAsia="Times New Roman" w:hAnsi="Arial" w:cs="Arial"/>
          <w:sz w:val="24"/>
          <w:szCs w:val="24"/>
          <w:lang w:val="en-US" w:eastAsia="en-GB"/>
        </w:rPr>
        <w:t xml:space="preserve">  </w:t>
      </w:r>
    </w:p>
    <w:p w:rsidR="00862934" w:rsidRPr="00CD7640" w:rsidRDefault="00EB2349" w:rsidP="00A46963">
      <w:pPr>
        <w:jc w:val="both"/>
        <w:rPr>
          <w:rFonts w:ascii="Arial" w:eastAsia="Times New Roman" w:hAnsi="Arial" w:cs="Arial"/>
          <w:sz w:val="24"/>
          <w:szCs w:val="24"/>
          <w:lang w:val="en-US" w:eastAsia="en-GB"/>
        </w:rPr>
      </w:pPr>
      <w:r w:rsidRPr="00CD7640">
        <w:rPr>
          <w:rFonts w:ascii="Arial" w:eastAsia="Times New Roman" w:hAnsi="Arial" w:cs="Arial"/>
          <w:sz w:val="24"/>
          <w:szCs w:val="24"/>
          <w:lang w:val="en-US" w:eastAsia="en-GB"/>
        </w:rPr>
        <w:t xml:space="preserve">Under section 20(8) </w:t>
      </w:r>
      <w:r w:rsidRPr="00CD7640">
        <w:rPr>
          <w:rFonts w:ascii="Arial" w:eastAsia="Times New Roman" w:hAnsi="Arial" w:cs="Arial"/>
          <w:sz w:val="24"/>
          <w:szCs w:val="24"/>
          <w:u w:val="single"/>
          <w:lang w:val="en-US" w:eastAsia="en-GB"/>
        </w:rPr>
        <w:t xml:space="preserve">any person who has parental responsibility can remove the child from </w:t>
      </w:r>
      <w:r w:rsidR="0087238C" w:rsidRPr="00CD7640">
        <w:rPr>
          <w:rFonts w:ascii="Arial" w:eastAsia="Times New Roman" w:hAnsi="Arial" w:cs="Arial"/>
          <w:sz w:val="24"/>
          <w:szCs w:val="24"/>
          <w:u w:val="single"/>
          <w:lang w:val="en-US" w:eastAsia="en-GB"/>
        </w:rPr>
        <w:t xml:space="preserve">local authority </w:t>
      </w:r>
      <w:r w:rsidRPr="00CD7640">
        <w:rPr>
          <w:rFonts w:ascii="Arial" w:eastAsia="Times New Roman" w:hAnsi="Arial" w:cs="Arial"/>
          <w:sz w:val="24"/>
          <w:szCs w:val="24"/>
          <w:u w:val="single"/>
          <w:lang w:val="en-US" w:eastAsia="en-GB"/>
        </w:rPr>
        <w:t>accommodation at any time</w:t>
      </w:r>
      <w:r w:rsidRPr="00CD7640">
        <w:rPr>
          <w:rFonts w:ascii="Arial" w:eastAsia="Times New Roman" w:hAnsi="Arial" w:cs="Arial"/>
          <w:sz w:val="24"/>
          <w:szCs w:val="24"/>
          <w:lang w:val="en-US" w:eastAsia="en-GB"/>
        </w:rPr>
        <w:t xml:space="preserve"> and without notice</w:t>
      </w:r>
      <w:r w:rsidR="00862934" w:rsidRPr="00CD7640">
        <w:rPr>
          <w:rFonts w:ascii="Arial" w:eastAsia="Times New Roman" w:hAnsi="Arial" w:cs="Arial"/>
          <w:sz w:val="24"/>
          <w:szCs w:val="24"/>
          <w:lang w:val="en-US" w:eastAsia="en-GB"/>
        </w:rPr>
        <w:t>. There is an exception to this if the</w:t>
      </w:r>
      <w:r w:rsidR="005C4DC2" w:rsidRPr="00CD7640">
        <w:rPr>
          <w:rFonts w:ascii="Arial" w:eastAsia="Times New Roman" w:hAnsi="Arial" w:cs="Arial"/>
          <w:sz w:val="24"/>
          <w:szCs w:val="24"/>
          <w:lang w:val="en-US" w:eastAsia="en-GB"/>
        </w:rPr>
        <w:t xml:space="preserve"> agreement to</w:t>
      </w:r>
      <w:r w:rsidR="00862934" w:rsidRPr="00CD7640">
        <w:rPr>
          <w:rFonts w:ascii="Arial" w:eastAsia="Times New Roman" w:hAnsi="Arial" w:cs="Arial"/>
          <w:sz w:val="24"/>
          <w:szCs w:val="24"/>
          <w:lang w:val="en-US" w:eastAsia="en-GB"/>
        </w:rPr>
        <w:t xml:space="preserve"> s20 accommodation has been </w:t>
      </w:r>
      <w:r w:rsidR="005C4DC2" w:rsidRPr="00CD7640">
        <w:rPr>
          <w:rFonts w:ascii="Arial" w:eastAsia="Times New Roman" w:hAnsi="Arial" w:cs="Arial"/>
          <w:sz w:val="24"/>
          <w:szCs w:val="24"/>
          <w:lang w:val="en-US" w:eastAsia="en-GB"/>
        </w:rPr>
        <w:t xml:space="preserve">given </w:t>
      </w:r>
      <w:r w:rsidR="00862934" w:rsidRPr="00CD7640">
        <w:rPr>
          <w:rFonts w:ascii="Arial" w:eastAsia="Times New Roman" w:hAnsi="Arial" w:cs="Arial"/>
          <w:sz w:val="24"/>
          <w:szCs w:val="24"/>
          <w:lang w:val="en-US" w:eastAsia="en-GB"/>
        </w:rPr>
        <w:t xml:space="preserve">by </w:t>
      </w:r>
      <w:r w:rsidRPr="00CD7640">
        <w:rPr>
          <w:rFonts w:ascii="Arial" w:eastAsia="Times New Roman" w:hAnsi="Arial" w:cs="Arial"/>
          <w:sz w:val="24"/>
          <w:szCs w:val="24"/>
          <w:lang w:val="en-US" w:eastAsia="en-GB"/>
        </w:rPr>
        <w:t xml:space="preserve">someone who </w:t>
      </w:r>
      <w:r w:rsidR="00862934" w:rsidRPr="00CD7640">
        <w:rPr>
          <w:rFonts w:ascii="Arial" w:eastAsia="Times New Roman" w:hAnsi="Arial" w:cs="Arial"/>
          <w:sz w:val="24"/>
          <w:szCs w:val="24"/>
          <w:lang w:val="en-US" w:eastAsia="en-GB"/>
        </w:rPr>
        <w:t xml:space="preserve">has (1) </w:t>
      </w:r>
      <w:r w:rsidRPr="00CD7640">
        <w:rPr>
          <w:rFonts w:ascii="Arial" w:eastAsia="Times New Roman" w:hAnsi="Arial" w:cs="Arial"/>
          <w:sz w:val="24"/>
          <w:szCs w:val="24"/>
          <w:lang w:val="en-US" w:eastAsia="en-GB"/>
        </w:rPr>
        <w:t xml:space="preserve">a child arrangements order to say the child lives with him/her or </w:t>
      </w:r>
      <w:r w:rsidR="00862934" w:rsidRPr="00CD7640">
        <w:rPr>
          <w:rFonts w:ascii="Arial" w:eastAsia="Times New Roman" w:hAnsi="Arial" w:cs="Arial"/>
          <w:sz w:val="24"/>
          <w:szCs w:val="24"/>
          <w:lang w:val="en-US" w:eastAsia="en-GB"/>
        </w:rPr>
        <w:t xml:space="preserve">(2) </w:t>
      </w:r>
      <w:r w:rsidRPr="00CD7640">
        <w:rPr>
          <w:rFonts w:ascii="Arial" w:eastAsia="Times New Roman" w:hAnsi="Arial" w:cs="Arial"/>
          <w:sz w:val="24"/>
          <w:szCs w:val="24"/>
          <w:lang w:val="en-US" w:eastAsia="en-GB"/>
        </w:rPr>
        <w:t xml:space="preserve">a special guardianship order or </w:t>
      </w:r>
      <w:r w:rsidR="005C4DC2" w:rsidRPr="00CD7640">
        <w:rPr>
          <w:rFonts w:ascii="Arial" w:eastAsia="Times New Roman" w:hAnsi="Arial" w:cs="Arial"/>
          <w:sz w:val="24"/>
          <w:szCs w:val="24"/>
          <w:lang w:val="en-US" w:eastAsia="en-GB"/>
        </w:rPr>
        <w:t xml:space="preserve">(3) </w:t>
      </w:r>
      <w:r w:rsidRPr="00CD7640">
        <w:rPr>
          <w:rFonts w:ascii="Arial" w:eastAsia="Times New Roman" w:hAnsi="Arial" w:cs="Arial"/>
          <w:sz w:val="24"/>
          <w:szCs w:val="24"/>
          <w:lang w:val="en-US" w:eastAsia="en-GB"/>
        </w:rPr>
        <w:t>has care of the child by a special order of the High Court.</w:t>
      </w:r>
    </w:p>
    <w:p w:rsidR="00EB2349" w:rsidRPr="00CD7640" w:rsidRDefault="00EB2349" w:rsidP="00A46963">
      <w:pPr>
        <w:jc w:val="both"/>
        <w:rPr>
          <w:rFonts w:ascii="Arial" w:eastAsia="Times New Roman" w:hAnsi="Arial" w:cs="Arial"/>
          <w:sz w:val="24"/>
          <w:szCs w:val="24"/>
          <w:lang w:val="en-US" w:eastAsia="en-GB"/>
        </w:rPr>
      </w:pPr>
    </w:p>
    <w:p w:rsidR="00EB2349" w:rsidRDefault="00A52307" w:rsidP="00A46963">
      <w:pPr>
        <w:pStyle w:val="Heading1"/>
        <w:jc w:val="both"/>
      </w:pPr>
      <w:bookmarkStart w:id="5" w:name="_Toc451176123"/>
      <w:r w:rsidRPr="00CD7640">
        <w:t>Knowing who has Parental Responsibility (</w:t>
      </w:r>
      <w:r w:rsidR="00EB2349" w:rsidRPr="00CD7640">
        <w:t>PR</w:t>
      </w:r>
      <w:r w:rsidRPr="00CD7640">
        <w:t>) the</w:t>
      </w:r>
      <w:r w:rsidR="00EB2349" w:rsidRPr="00CD7640">
        <w:t xml:space="preserve"> social worker must:</w:t>
      </w:r>
      <w:bookmarkEnd w:id="5"/>
    </w:p>
    <w:p w:rsidR="00A46963" w:rsidRDefault="00A46963" w:rsidP="00A46963">
      <w:pPr>
        <w:jc w:val="both"/>
        <w:rPr>
          <w:rFonts w:ascii="Arial" w:hAnsi="Arial" w:cs="Arial"/>
          <w:sz w:val="24"/>
          <w:szCs w:val="24"/>
        </w:rPr>
      </w:pPr>
    </w:p>
    <w:p w:rsidR="0087238C" w:rsidRPr="00CD7640" w:rsidRDefault="00EB2349" w:rsidP="00A46963">
      <w:pPr>
        <w:jc w:val="both"/>
        <w:rPr>
          <w:rFonts w:ascii="Arial" w:hAnsi="Arial" w:cs="Arial"/>
          <w:sz w:val="24"/>
          <w:szCs w:val="24"/>
        </w:rPr>
      </w:pPr>
      <w:r w:rsidRPr="00CD7640">
        <w:rPr>
          <w:rFonts w:ascii="Arial" w:hAnsi="Arial" w:cs="Arial"/>
          <w:sz w:val="24"/>
          <w:szCs w:val="24"/>
        </w:rPr>
        <w:t xml:space="preserve">Confirm that the parent or adult currently looking after that </w:t>
      </w:r>
      <w:r w:rsidR="00A217C3" w:rsidRPr="00CD7640">
        <w:rPr>
          <w:rFonts w:ascii="Arial" w:hAnsi="Arial" w:cs="Arial"/>
          <w:sz w:val="24"/>
          <w:szCs w:val="24"/>
        </w:rPr>
        <w:t xml:space="preserve">child </w:t>
      </w:r>
      <w:r w:rsidRPr="00CD7640">
        <w:rPr>
          <w:rFonts w:ascii="Arial" w:hAnsi="Arial" w:cs="Arial"/>
          <w:sz w:val="24"/>
          <w:szCs w:val="24"/>
        </w:rPr>
        <w:t xml:space="preserve">can produce evidence that he/she has a PR for the child. </w:t>
      </w:r>
      <w:r w:rsidR="00740BE8" w:rsidRPr="00CD7640">
        <w:rPr>
          <w:rFonts w:ascii="Arial" w:hAnsi="Arial" w:cs="Arial"/>
          <w:sz w:val="24"/>
          <w:szCs w:val="24"/>
        </w:rPr>
        <w:t xml:space="preserve">This may include a birth certificate, a medical card, </w:t>
      </w:r>
      <w:proofErr w:type="gramStart"/>
      <w:r w:rsidR="00740BE8" w:rsidRPr="00CD7640">
        <w:rPr>
          <w:rFonts w:ascii="Arial" w:hAnsi="Arial" w:cs="Arial"/>
          <w:sz w:val="24"/>
          <w:szCs w:val="24"/>
        </w:rPr>
        <w:t>a</w:t>
      </w:r>
      <w:proofErr w:type="gramEnd"/>
      <w:r w:rsidR="00740BE8" w:rsidRPr="00CD7640">
        <w:rPr>
          <w:rFonts w:ascii="Arial" w:hAnsi="Arial" w:cs="Arial"/>
          <w:sz w:val="24"/>
          <w:szCs w:val="24"/>
        </w:rPr>
        <w:t xml:space="preserve"> school letter addressed to a parent or any other document that provides evidence that the person has PR.</w:t>
      </w:r>
    </w:p>
    <w:p w:rsidR="00EB2349" w:rsidRPr="00CD7640" w:rsidRDefault="00EB2349" w:rsidP="00A46963">
      <w:pPr>
        <w:jc w:val="both"/>
        <w:rPr>
          <w:rFonts w:ascii="Arial" w:hAnsi="Arial" w:cs="Arial"/>
          <w:sz w:val="24"/>
          <w:szCs w:val="24"/>
        </w:rPr>
      </w:pPr>
      <w:r w:rsidRPr="00CD7640">
        <w:rPr>
          <w:rFonts w:ascii="Arial" w:hAnsi="Arial" w:cs="Arial"/>
          <w:sz w:val="24"/>
          <w:szCs w:val="24"/>
        </w:rPr>
        <w:t>Make enquiries as to wheth</w:t>
      </w:r>
      <w:r w:rsidR="0087238C" w:rsidRPr="00CD7640">
        <w:rPr>
          <w:rFonts w:ascii="Arial" w:hAnsi="Arial" w:cs="Arial"/>
          <w:sz w:val="24"/>
          <w:szCs w:val="24"/>
        </w:rPr>
        <w:t>er anyone else has acquired PR</w:t>
      </w:r>
      <w:r w:rsidRPr="00CD7640">
        <w:rPr>
          <w:rFonts w:ascii="Arial" w:hAnsi="Arial" w:cs="Arial"/>
          <w:sz w:val="24"/>
          <w:szCs w:val="24"/>
        </w:rPr>
        <w:t>.</w:t>
      </w:r>
    </w:p>
    <w:p w:rsidR="00EB2349" w:rsidRPr="00CD7640" w:rsidRDefault="00EB2349" w:rsidP="00A46963">
      <w:pPr>
        <w:jc w:val="both"/>
        <w:rPr>
          <w:rFonts w:ascii="Arial" w:hAnsi="Arial" w:cs="Arial"/>
          <w:sz w:val="24"/>
          <w:szCs w:val="24"/>
        </w:rPr>
      </w:pPr>
      <w:proofErr w:type="gramStart"/>
      <w:r w:rsidRPr="00CD7640">
        <w:rPr>
          <w:rFonts w:ascii="Arial" w:hAnsi="Arial" w:cs="Arial"/>
          <w:sz w:val="24"/>
          <w:szCs w:val="24"/>
        </w:rPr>
        <w:t>ask</w:t>
      </w:r>
      <w:proofErr w:type="gramEnd"/>
      <w:r w:rsidRPr="00CD7640">
        <w:rPr>
          <w:rFonts w:ascii="Arial" w:hAnsi="Arial" w:cs="Arial"/>
          <w:sz w:val="24"/>
          <w:szCs w:val="24"/>
        </w:rPr>
        <w:t xml:space="preserve"> </w:t>
      </w:r>
      <w:r w:rsidRPr="00CD7640">
        <w:rPr>
          <w:rFonts w:ascii="Arial" w:hAnsi="Arial" w:cs="Arial"/>
          <w:sz w:val="24"/>
          <w:szCs w:val="24"/>
          <w:u w:val="single"/>
        </w:rPr>
        <w:t xml:space="preserve">everyone with PR </w:t>
      </w:r>
      <w:r w:rsidR="00ED08BB" w:rsidRPr="00CD7640">
        <w:rPr>
          <w:rFonts w:ascii="Arial" w:hAnsi="Arial" w:cs="Arial"/>
          <w:sz w:val="24"/>
          <w:szCs w:val="24"/>
        </w:rPr>
        <w:t xml:space="preserve">if they can provide a home </w:t>
      </w:r>
      <w:r w:rsidRPr="00CD7640">
        <w:rPr>
          <w:rFonts w:ascii="Arial" w:hAnsi="Arial" w:cs="Arial"/>
          <w:sz w:val="24"/>
          <w:szCs w:val="24"/>
        </w:rPr>
        <w:t xml:space="preserve">and if they </w:t>
      </w:r>
      <w:r w:rsidR="0087238C" w:rsidRPr="00CD7640">
        <w:rPr>
          <w:rFonts w:ascii="Arial" w:hAnsi="Arial" w:cs="Arial"/>
          <w:sz w:val="24"/>
          <w:szCs w:val="24"/>
        </w:rPr>
        <w:t xml:space="preserve">agree to </w:t>
      </w:r>
      <w:r w:rsidRPr="00CD7640">
        <w:rPr>
          <w:rFonts w:ascii="Arial" w:hAnsi="Arial" w:cs="Arial"/>
          <w:sz w:val="24"/>
          <w:szCs w:val="24"/>
        </w:rPr>
        <w:t>the child being accommodated</w:t>
      </w:r>
    </w:p>
    <w:p w:rsidR="00EB2349" w:rsidRPr="00CD7640" w:rsidRDefault="00EB2349" w:rsidP="00A46963">
      <w:pPr>
        <w:jc w:val="both"/>
        <w:rPr>
          <w:rFonts w:ascii="Arial" w:hAnsi="Arial" w:cs="Arial"/>
          <w:sz w:val="24"/>
          <w:szCs w:val="24"/>
        </w:rPr>
      </w:pPr>
      <w:r w:rsidRPr="00CD7640">
        <w:rPr>
          <w:rFonts w:ascii="Arial" w:hAnsi="Arial" w:cs="Arial"/>
          <w:sz w:val="24"/>
          <w:szCs w:val="24"/>
        </w:rPr>
        <w:t xml:space="preserve">Social workers, team managers and their service managers should be aware that asking one person with PR for s20 agreement </w:t>
      </w:r>
      <w:r w:rsidR="0087238C" w:rsidRPr="00CD7640">
        <w:rPr>
          <w:rFonts w:ascii="Arial" w:hAnsi="Arial" w:cs="Arial"/>
          <w:sz w:val="24"/>
          <w:szCs w:val="24"/>
        </w:rPr>
        <w:t xml:space="preserve">will not usually be </w:t>
      </w:r>
      <w:r w:rsidRPr="00CD7640">
        <w:rPr>
          <w:rFonts w:ascii="Arial" w:hAnsi="Arial" w:cs="Arial"/>
          <w:sz w:val="24"/>
          <w:szCs w:val="24"/>
        </w:rPr>
        <w:t>sufficient where there are other people with PR. In these circumstance</w:t>
      </w:r>
      <w:r w:rsidR="00F01155" w:rsidRPr="00CD7640">
        <w:rPr>
          <w:rFonts w:ascii="Arial" w:hAnsi="Arial" w:cs="Arial"/>
          <w:sz w:val="24"/>
          <w:szCs w:val="24"/>
        </w:rPr>
        <w:t>s</w:t>
      </w:r>
      <w:r w:rsidRPr="00CD7640">
        <w:rPr>
          <w:rFonts w:ascii="Arial" w:hAnsi="Arial" w:cs="Arial"/>
          <w:sz w:val="24"/>
          <w:szCs w:val="24"/>
        </w:rPr>
        <w:t>, the views of the absent parent or carer must be sought and fully recorded on Liberi. If the absent parent or carer cannot be traced, the social worker must record</w:t>
      </w:r>
      <w:r w:rsidR="00ED08BB" w:rsidRPr="00CD7640">
        <w:rPr>
          <w:rFonts w:ascii="Arial" w:hAnsi="Arial" w:cs="Arial"/>
          <w:sz w:val="24"/>
          <w:szCs w:val="24"/>
        </w:rPr>
        <w:t>,</w:t>
      </w:r>
      <w:r w:rsidRPr="00CD7640">
        <w:rPr>
          <w:rFonts w:ascii="Arial" w:hAnsi="Arial" w:cs="Arial"/>
          <w:sz w:val="24"/>
          <w:szCs w:val="24"/>
        </w:rPr>
        <w:t xml:space="preserve"> with their full details</w:t>
      </w:r>
      <w:r w:rsidR="00ED08BB" w:rsidRPr="00CD7640">
        <w:rPr>
          <w:rFonts w:ascii="Arial" w:hAnsi="Arial" w:cs="Arial"/>
          <w:sz w:val="24"/>
          <w:szCs w:val="24"/>
        </w:rPr>
        <w:t>,</w:t>
      </w:r>
      <w:r w:rsidRPr="00CD7640">
        <w:rPr>
          <w:rFonts w:ascii="Arial" w:hAnsi="Arial" w:cs="Arial"/>
          <w:sz w:val="24"/>
          <w:szCs w:val="24"/>
        </w:rPr>
        <w:t xml:space="preserve"> what has been done to contact them. </w:t>
      </w:r>
    </w:p>
    <w:p w:rsidR="00EB2349" w:rsidRPr="00CD7640" w:rsidRDefault="0087238C" w:rsidP="00A46963">
      <w:pPr>
        <w:jc w:val="both"/>
        <w:rPr>
          <w:rFonts w:ascii="Arial" w:hAnsi="Arial" w:cs="Arial"/>
          <w:sz w:val="24"/>
          <w:szCs w:val="24"/>
        </w:rPr>
      </w:pPr>
      <w:r w:rsidRPr="00CD7640">
        <w:rPr>
          <w:rFonts w:ascii="Arial" w:hAnsi="Arial" w:cs="Arial"/>
          <w:sz w:val="24"/>
          <w:szCs w:val="24"/>
        </w:rPr>
        <w:lastRenderedPageBreak/>
        <w:t>The social w</w:t>
      </w:r>
      <w:r w:rsidR="00EB2349" w:rsidRPr="00CD7640">
        <w:rPr>
          <w:rFonts w:ascii="Arial" w:hAnsi="Arial" w:cs="Arial"/>
          <w:sz w:val="24"/>
          <w:szCs w:val="24"/>
        </w:rPr>
        <w:t>orker must also be aware of the</w:t>
      </w:r>
      <w:r w:rsidRPr="00CD7640">
        <w:rPr>
          <w:rFonts w:ascii="Arial" w:hAnsi="Arial" w:cs="Arial"/>
          <w:sz w:val="24"/>
          <w:szCs w:val="24"/>
        </w:rPr>
        <w:t>ir continuous duty to trace persons with PR for the child</w:t>
      </w:r>
      <w:r w:rsidR="00EB2349" w:rsidRPr="00CD7640">
        <w:rPr>
          <w:rFonts w:ascii="Arial" w:hAnsi="Arial" w:cs="Arial"/>
          <w:sz w:val="24"/>
          <w:szCs w:val="24"/>
        </w:rPr>
        <w:t xml:space="preserve"> even after </w:t>
      </w:r>
      <w:r w:rsidRPr="00CD7640">
        <w:rPr>
          <w:rFonts w:ascii="Arial" w:hAnsi="Arial" w:cs="Arial"/>
          <w:sz w:val="24"/>
          <w:szCs w:val="24"/>
        </w:rPr>
        <w:t xml:space="preserve">there is a </w:t>
      </w:r>
      <w:r w:rsidR="00EB2349" w:rsidRPr="00CD7640">
        <w:rPr>
          <w:rFonts w:ascii="Arial" w:hAnsi="Arial" w:cs="Arial"/>
          <w:sz w:val="24"/>
          <w:szCs w:val="24"/>
        </w:rPr>
        <w:t>sign</w:t>
      </w:r>
      <w:r w:rsidRPr="00CD7640">
        <w:rPr>
          <w:rFonts w:ascii="Arial" w:hAnsi="Arial" w:cs="Arial"/>
          <w:sz w:val="24"/>
          <w:szCs w:val="24"/>
        </w:rPr>
        <w:t>ed</w:t>
      </w:r>
      <w:r w:rsidR="00EB2349" w:rsidRPr="00CD7640">
        <w:rPr>
          <w:rFonts w:ascii="Arial" w:hAnsi="Arial" w:cs="Arial"/>
          <w:sz w:val="24"/>
          <w:szCs w:val="24"/>
        </w:rPr>
        <w:t xml:space="preserve"> section 20 </w:t>
      </w:r>
      <w:r w:rsidRPr="00CD7640">
        <w:rPr>
          <w:rFonts w:ascii="Arial" w:hAnsi="Arial" w:cs="Arial"/>
          <w:sz w:val="24"/>
          <w:szCs w:val="24"/>
        </w:rPr>
        <w:t xml:space="preserve">agreement </w:t>
      </w:r>
      <w:r w:rsidR="00EB2349" w:rsidRPr="00CD7640">
        <w:rPr>
          <w:rFonts w:ascii="Arial" w:hAnsi="Arial" w:cs="Arial"/>
          <w:sz w:val="24"/>
          <w:szCs w:val="24"/>
        </w:rPr>
        <w:t xml:space="preserve">and will need to contact them as soon as they are located. </w:t>
      </w:r>
    </w:p>
    <w:p w:rsidR="00EB2349" w:rsidRDefault="00EB2349" w:rsidP="00A46963">
      <w:pPr>
        <w:pStyle w:val="Heading1"/>
        <w:jc w:val="both"/>
      </w:pPr>
      <w:bookmarkStart w:id="6" w:name="_Toc451176124"/>
      <w:r w:rsidRPr="00CD7640">
        <w:t>What is Section 20?</w:t>
      </w:r>
      <w:bookmarkEnd w:id="6"/>
    </w:p>
    <w:p w:rsidR="00AB5CFA" w:rsidRPr="00AB5CFA" w:rsidRDefault="00AB5CFA" w:rsidP="00A46963">
      <w:pPr>
        <w:jc w:val="both"/>
      </w:pPr>
    </w:p>
    <w:p w:rsidR="00EB2349" w:rsidRPr="00561C04" w:rsidRDefault="00EB2349" w:rsidP="00A46963">
      <w:pPr>
        <w:jc w:val="both"/>
        <w:rPr>
          <w:rFonts w:ascii="Arial" w:hAnsi="Arial" w:cs="Arial"/>
          <w:i/>
          <w:strike/>
          <w:sz w:val="24"/>
          <w:szCs w:val="24"/>
        </w:rPr>
      </w:pPr>
      <w:r w:rsidRPr="00561C04">
        <w:rPr>
          <w:rFonts w:ascii="Arial" w:hAnsi="Arial" w:cs="Arial"/>
          <w:i/>
          <w:sz w:val="24"/>
          <w:szCs w:val="24"/>
        </w:rPr>
        <w:t>Detailed guidance has been produced by the courts with respect to social work practice</w:t>
      </w:r>
      <w:r w:rsidR="00875D00" w:rsidRPr="00561C04">
        <w:rPr>
          <w:rFonts w:ascii="Arial" w:hAnsi="Arial" w:cs="Arial"/>
          <w:i/>
          <w:sz w:val="24"/>
          <w:szCs w:val="24"/>
        </w:rPr>
        <w:t>, as summarised below</w:t>
      </w:r>
    </w:p>
    <w:p w:rsidR="00EB2349" w:rsidRPr="00CD7640" w:rsidRDefault="00EB2349" w:rsidP="00A46963">
      <w:pPr>
        <w:jc w:val="both"/>
        <w:rPr>
          <w:rFonts w:ascii="Arial" w:hAnsi="Arial" w:cs="Arial"/>
          <w:sz w:val="24"/>
          <w:szCs w:val="24"/>
        </w:rPr>
      </w:pPr>
      <w:r w:rsidRPr="00CD7640">
        <w:rPr>
          <w:rFonts w:ascii="Arial" w:hAnsi="Arial" w:cs="Arial"/>
          <w:sz w:val="24"/>
          <w:szCs w:val="24"/>
        </w:rPr>
        <w:t>It is important to discuss the follo</w:t>
      </w:r>
      <w:r w:rsidR="0087238C" w:rsidRPr="00CD7640">
        <w:rPr>
          <w:rFonts w:ascii="Arial" w:hAnsi="Arial" w:cs="Arial"/>
          <w:sz w:val="24"/>
          <w:szCs w:val="24"/>
        </w:rPr>
        <w:t>wing with your team manager or s</w:t>
      </w:r>
      <w:r w:rsidRPr="00CD7640">
        <w:rPr>
          <w:rFonts w:ascii="Arial" w:hAnsi="Arial" w:cs="Arial"/>
          <w:sz w:val="24"/>
          <w:szCs w:val="24"/>
        </w:rPr>
        <w:t>erv</w:t>
      </w:r>
      <w:r w:rsidR="0087238C" w:rsidRPr="00CD7640">
        <w:rPr>
          <w:rFonts w:ascii="Arial" w:hAnsi="Arial" w:cs="Arial"/>
          <w:sz w:val="24"/>
          <w:szCs w:val="24"/>
        </w:rPr>
        <w:t xml:space="preserve">ice manager before submitting </w:t>
      </w:r>
      <w:proofErr w:type="gramStart"/>
      <w:r w:rsidR="0087238C" w:rsidRPr="00CD7640">
        <w:rPr>
          <w:rFonts w:ascii="Arial" w:hAnsi="Arial" w:cs="Arial"/>
          <w:sz w:val="24"/>
          <w:szCs w:val="24"/>
        </w:rPr>
        <w:t>a</w:t>
      </w:r>
      <w:proofErr w:type="gramEnd"/>
      <w:r w:rsidR="0087238C" w:rsidRPr="00CD7640">
        <w:rPr>
          <w:rFonts w:ascii="Arial" w:hAnsi="Arial" w:cs="Arial"/>
          <w:sz w:val="24"/>
          <w:szCs w:val="24"/>
        </w:rPr>
        <w:t xml:space="preserve"> s20 request to the assistant d</w:t>
      </w:r>
      <w:r w:rsidRPr="00CD7640">
        <w:rPr>
          <w:rFonts w:ascii="Arial" w:hAnsi="Arial" w:cs="Arial"/>
          <w:sz w:val="24"/>
          <w:szCs w:val="24"/>
        </w:rPr>
        <w:t xml:space="preserve">irector for a decision to be made </w:t>
      </w:r>
      <w:r w:rsidR="0087238C" w:rsidRPr="00CD7640">
        <w:rPr>
          <w:rFonts w:ascii="Arial" w:hAnsi="Arial" w:cs="Arial"/>
          <w:sz w:val="24"/>
          <w:szCs w:val="24"/>
        </w:rPr>
        <w:t xml:space="preserve">about </w:t>
      </w:r>
      <w:r w:rsidRPr="00CD7640">
        <w:rPr>
          <w:rFonts w:ascii="Arial" w:hAnsi="Arial" w:cs="Arial"/>
          <w:sz w:val="24"/>
          <w:szCs w:val="24"/>
        </w:rPr>
        <w:t xml:space="preserve">accommodating a child or young person under s20. </w:t>
      </w:r>
    </w:p>
    <w:p w:rsidR="00EB2349" w:rsidRPr="009C517B" w:rsidRDefault="00EB2349" w:rsidP="009C517B">
      <w:pPr>
        <w:pStyle w:val="ListParagraph"/>
        <w:numPr>
          <w:ilvl w:val="0"/>
          <w:numId w:val="38"/>
        </w:numPr>
        <w:jc w:val="both"/>
        <w:rPr>
          <w:rFonts w:ascii="Arial" w:hAnsi="Arial" w:cs="Arial"/>
          <w:sz w:val="24"/>
          <w:szCs w:val="24"/>
        </w:rPr>
      </w:pPr>
      <w:r w:rsidRPr="009C517B">
        <w:rPr>
          <w:rFonts w:ascii="Arial" w:hAnsi="Arial" w:cs="Arial"/>
          <w:sz w:val="24"/>
          <w:szCs w:val="24"/>
        </w:rPr>
        <w:t xml:space="preserve">Who is asking </w:t>
      </w:r>
      <w:r w:rsidR="0087238C" w:rsidRPr="009C517B">
        <w:rPr>
          <w:rFonts w:ascii="Arial" w:hAnsi="Arial" w:cs="Arial"/>
          <w:sz w:val="24"/>
          <w:szCs w:val="24"/>
        </w:rPr>
        <w:t xml:space="preserve">that </w:t>
      </w:r>
      <w:r w:rsidRPr="009C517B">
        <w:rPr>
          <w:rFonts w:ascii="Arial" w:hAnsi="Arial" w:cs="Arial"/>
          <w:sz w:val="24"/>
          <w:szCs w:val="24"/>
        </w:rPr>
        <w:t>the child be accommodated and why?</w:t>
      </w:r>
    </w:p>
    <w:p w:rsidR="00EB2349" w:rsidRPr="009C517B" w:rsidRDefault="00EB2349" w:rsidP="009C517B">
      <w:pPr>
        <w:pStyle w:val="ListParagraph"/>
        <w:numPr>
          <w:ilvl w:val="0"/>
          <w:numId w:val="38"/>
        </w:numPr>
        <w:jc w:val="both"/>
        <w:rPr>
          <w:rFonts w:ascii="Arial" w:hAnsi="Arial" w:cs="Arial"/>
          <w:sz w:val="24"/>
          <w:szCs w:val="24"/>
        </w:rPr>
      </w:pPr>
      <w:r w:rsidRPr="009C517B">
        <w:rPr>
          <w:rFonts w:ascii="Arial" w:hAnsi="Arial" w:cs="Arial"/>
          <w:sz w:val="24"/>
          <w:szCs w:val="24"/>
        </w:rPr>
        <w:t>If the parents</w:t>
      </w:r>
      <w:r w:rsidR="0087238C" w:rsidRPr="009C517B">
        <w:rPr>
          <w:rFonts w:ascii="Arial" w:hAnsi="Arial" w:cs="Arial"/>
          <w:sz w:val="24"/>
          <w:szCs w:val="24"/>
        </w:rPr>
        <w:t>/those with PR</w:t>
      </w:r>
      <w:r w:rsidRPr="009C517B">
        <w:rPr>
          <w:rFonts w:ascii="Arial" w:hAnsi="Arial" w:cs="Arial"/>
          <w:sz w:val="24"/>
          <w:szCs w:val="24"/>
        </w:rPr>
        <w:t xml:space="preserve"> are requesting </w:t>
      </w:r>
      <w:r w:rsidR="0087238C" w:rsidRPr="009C517B">
        <w:rPr>
          <w:rFonts w:ascii="Arial" w:hAnsi="Arial" w:cs="Arial"/>
          <w:sz w:val="24"/>
          <w:szCs w:val="24"/>
        </w:rPr>
        <w:t xml:space="preserve">that </w:t>
      </w:r>
      <w:r w:rsidRPr="009C517B">
        <w:rPr>
          <w:rFonts w:ascii="Arial" w:hAnsi="Arial" w:cs="Arial"/>
          <w:sz w:val="24"/>
          <w:szCs w:val="24"/>
        </w:rPr>
        <w:t>the child be accommodated because they cannot cope, what e</w:t>
      </w:r>
      <w:r w:rsidR="0087238C" w:rsidRPr="009C517B">
        <w:rPr>
          <w:rFonts w:ascii="Arial" w:hAnsi="Arial" w:cs="Arial"/>
          <w:sz w:val="24"/>
          <w:szCs w:val="24"/>
        </w:rPr>
        <w:t>xpectations do they have about the</w:t>
      </w:r>
      <w:r w:rsidRPr="009C517B">
        <w:rPr>
          <w:rFonts w:ascii="Arial" w:hAnsi="Arial" w:cs="Arial"/>
          <w:sz w:val="24"/>
          <w:szCs w:val="24"/>
        </w:rPr>
        <w:t xml:space="preserve"> return</w:t>
      </w:r>
      <w:r w:rsidR="0087238C" w:rsidRPr="009C517B">
        <w:rPr>
          <w:rFonts w:ascii="Arial" w:hAnsi="Arial" w:cs="Arial"/>
          <w:sz w:val="24"/>
          <w:szCs w:val="24"/>
        </w:rPr>
        <w:t xml:space="preserve"> of the child</w:t>
      </w:r>
      <w:r w:rsidRPr="009C517B">
        <w:rPr>
          <w:rFonts w:ascii="Arial" w:hAnsi="Arial" w:cs="Arial"/>
          <w:sz w:val="24"/>
          <w:szCs w:val="24"/>
        </w:rPr>
        <w:t>?</w:t>
      </w:r>
    </w:p>
    <w:p w:rsidR="00EB2349" w:rsidRPr="009C517B" w:rsidRDefault="00165DF2" w:rsidP="009C517B">
      <w:pPr>
        <w:pStyle w:val="ListParagraph"/>
        <w:numPr>
          <w:ilvl w:val="0"/>
          <w:numId w:val="38"/>
        </w:numPr>
        <w:jc w:val="both"/>
        <w:rPr>
          <w:rFonts w:ascii="Arial" w:hAnsi="Arial" w:cs="Arial"/>
          <w:strike/>
          <w:sz w:val="24"/>
          <w:szCs w:val="24"/>
        </w:rPr>
      </w:pPr>
      <w:r w:rsidRPr="009C517B">
        <w:rPr>
          <w:rFonts w:ascii="Arial" w:hAnsi="Arial" w:cs="Arial"/>
          <w:sz w:val="24"/>
          <w:szCs w:val="24"/>
        </w:rPr>
        <w:t xml:space="preserve">If the local authority is </w:t>
      </w:r>
      <w:r w:rsidR="00EB2349" w:rsidRPr="009C517B">
        <w:rPr>
          <w:rFonts w:ascii="Arial" w:hAnsi="Arial" w:cs="Arial"/>
          <w:sz w:val="24"/>
          <w:szCs w:val="24"/>
        </w:rPr>
        <w:t xml:space="preserve">proposing that the child </w:t>
      </w:r>
      <w:r w:rsidRPr="009C517B">
        <w:rPr>
          <w:rFonts w:ascii="Arial" w:hAnsi="Arial" w:cs="Arial"/>
          <w:sz w:val="24"/>
          <w:szCs w:val="24"/>
        </w:rPr>
        <w:t>be accommodated what are the views of those with PR</w:t>
      </w:r>
      <w:r w:rsidR="00ED08BB" w:rsidRPr="009C517B">
        <w:rPr>
          <w:rFonts w:ascii="Arial" w:hAnsi="Arial" w:cs="Arial"/>
          <w:sz w:val="24"/>
          <w:szCs w:val="24"/>
        </w:rPr>
        <w:t xml:space="preserve">? </w:t>
      </w:r>
    </w:p>
    <w:p w:rsidR="00EB2349" w:rsidRPr="009C517B" w:rsidRDefault="00EB2349" w:rsidP="009C517B">
      <w:pPr>
        <w:pStyle w:val="ListParagraph"/>
        <w:numPr>
          <w:ilvl w:val="0"/>
          <w:numId w:val="38"/>
        </w:numPr>
        <w:jc w:val="both"/>
        <w:rPr>
          <w:rFonts w:ascii="Arial" w:hAnsi="Arial" w:cs="Arial"/>
          <w:b/>
          <w:sz w:val="24"/>
          <w:szCs w:val="24"/>
        </w:rPr>
      </w:pPr>
      <w:r w:rsidRPr="009C517B">
        <w:rPr>
          <w:rFonts w:ascii="Arial" w:hAnsi="Arial" w:cs="Arial"/>
          <w:sz w:val="24"/>
          <w:szCs w:val="24"/>
        </w:rPr>
        <w:t xml:space="preserve">Have you agreed a timeline as part of your discussions </w:t>
      </w:r>
      <w:r w:rsidR="00165DF2" w:rsidRPr="009C517B">
        <w:rPr>
          <w:rFonts w:ascii="Arial" w:hAnsi="Arial" w:cs="Arial"/>
          <w:sz w:val="24"/>
          <w:szCs w:val="24"/>
        </w:rPr>
        <w:t xml:space="preserve">with those with PR, including for how long the child is likely to be accommodated </w:t>
      </w:r>
      <w:r w:rsidRPr="009C517B">
        <w:rPr>
          <w:rFonts w:ascii="Arial" w:hAnsi="Arial" w:cs="Arial"/>
          <w:sz w:val="24"/>
          <w:szCs w:val="24"/>
        </w:rPr>
        <w:t xml:space="preserve">and </w:t>
      </w:r>
      <w:r w:rsidR="00165DF2" w:rsidRPr="009C517B">
        <w:rPr>
          <w:rFonts w:ascii="Arial" w:hAnsi="Arial" w:cs="Arial"/>
          <w:sz w:val="24"/>
          <w:szCs w:val="24"/>
        </w:rPr>
        <w:t xml:space="preserve">the </w:t>
      </w:r>
      <w:r w:rsidRPr="009C517B">
        <w:rPr>
          <w:rFonts w:ascii="Arial" w:hAnsi="Arial" w:cs="Arial"/>
          <w:sz w:val="24"/>
          <w:szCs w:val="24"/>
        </w:rPr>
        <w:t>next course of action if</w:t>
      </w:r>
      <w:r w:rsidR="00165DF2" w:rsidRPr="009C517B">
        <w:rPr>
          <w:rFonts w:ascii="Arial" w:hAnsi="Arial" w:cs="Arial"/>
          <w:sz w:val="24"/>
          <w:szCs w:val="24"/>
        </w:rPr>
        <w:t xml:space="preserve"> it is not appropriate for the child to return home? </w:t>
      </w:r>
      <w:r w:rsidRPr="009C517B">
        <w:rPr>
          <w:rFonts w:ascii="Arial" w:hAnsi="Arial" w:cs="Arial"/>
          <w:sz w:val="24"/>
          <w:szCs w:val="24"/>
        </w:rPr>
        <w:t xml:space="preserve"> </w:t>
      </w:r>
    </w:p>
    <w:p w:rsidR="00EB2349" w:rsidRPr="009C517B" w:rsidRDefault="00EB2349" w:rsidP="009C517B">
      <w:pPr>
        <w:pStyle w:val="ListParagraph"/>
        <w:numPr>
          <w:ilvl w:val="0"/>
          <w:numId w:val="38"/>
        </w:numPr>
        <w:jc w:val="both"/>
        <w:rPr>
          <w:rFonts w:ascii="Arial" w:hAnsi="Arial" w:cs="Arial"/>
          <w:b/>
          <w:sz w:val="24"/>
          <w:szCs w:val="24"/>
        </w:rPr>
      </w:pPr>
      <w:r w:rsidRPr="009C517B">
        <w:rPr>
          <w:rFonts w:ascii="Arial" w:hAnsi="Arial" w:cs="Arial"/>
          <w:sz w:val="24"/>
          <w:szCs w:val="24"/>
        </w:rPr>
        <w:t xml:space="preserve">If there is </w:t>
      </w:r>
      <w:r w:rsidR="00593B21" w:rsidRPr="009C517B">
        <w:rPr>
          <w:rFonts w:ascii="Arial" w:hAnsi="Arial" w:cs="Arial"/>
          <w:sz w:val="24"/>
          <w:szCs w:val="24"/>
        </w:rPr>
        <w:t>likelihood</w:t>
      </w:r>
      <w:r w:rsidRPr="009C517B">
        <w:rPr>
          <w:rFonts w:ascii="Arial" w:hAnsi="Arial" w:cs="Arial"/>
          <w:sz w:val="24"/>
          <w:szCs w:val="24"/>
        </w:rPr>
        <w:t xml:space="preserve"> </w:t>
      </w:r>
      <w:r w:rsidR="00165DF2" w:rsidRPr="009C517B">
        <w:rPr>
          <w:rFonts w:ascii="Arial" w:hAnsi="Arial" w:cs="Arial"/>
          <w:sz w:val="24"/>
          <w:szCs w:val="24"/>
        </w:rPr>
        <w:t xml:space="preserve">that </w:t>
      </w:r>
      <w:r w:rsidRPr="009C517B">
        <w:rPr>
          <w:rFonts w:ascii="Arial" w:hAnsi="Arial" w:cs="Arial"/>
          <w:sz w:val="24"/>
          <w:szCs w:val="24"/>
        </w:rPr>
        <w:t xml:space="preserve">the </w:t>
      </w:r>
      <w:r w:rsidR="00165DF2" w:rsidRPr="009C517B">
        <w:rPr>
          <w:rFonts w:ascii="Arial" w:hAnsi="Arial" w:cs="Arial"/>
          <w:sz w:val="24"/>
          <w:szCs w:val="24"/>
        </w:rPr>
        <w:t xml:space="preserve">child will be removed from accommodation </w:t>
      </w:r>
      <w:r w:rsidRPr="009C517B">
        <w:rPr>
          <w:rFonts w:ascii="Arial" w:hAnsi="Arial" w:cs="Arial"/>
          <w:sz w:val="24"/>
          <w:szCs w:val="24"/>
        </w:rPr>
        <w:t>under s20 at short or no notice</w:t>
      </w:r>
      <w:r w:rsidR="00165DF2" w:rsidRPr="009C517B">
        <w:rPr>
          <w:rFonts w:ascii="Arial" w:hAnsi="Arial" w:cs="Arial"/>
          <w:sz w:val="24"/>
          <w:szCs w:val="24"/>
        </w:rPr>
        <w:t>,</w:t>
      </w:r>
      <w:r w:rsidRPr="009C517B">
        <w:rPr>
          <w:rFonts w:ascii="Arial" w:hAnsi="Arial" w:cs="Arial"/>
          <w:sz w:val="24"/>
          <w:szCs w:val="24"/>
        </w:rPr>
        <w:t xml:space="preserve"> thereby placing the child at risk, then you must consider seeking advice from your service manager to consider other forms of protection</w:t>
      </w:r>
      <w:r w:rsidR="00165DF2" w:rsidRPr="009C517B">
        <w:rPr>
          <w:rFonts w:ascii="Arial" w:hAnsi="Arial" w:cs="Arial"/>
          <w:sz w:val="24"/>
          <w:szCs w:val="24"/>
        </w:rPr>
        <w:t xml:space="preserve"> and the need to seek legal advice</w:t>
      </w:r>
      <w:r w:rsidRPr="009C517B">
        <w:rPr>
          <w:rFonts w:ascii="Arial" w:hAnsi="Arial" w:cs="Arial"/>
          <w:sz w:val="24"/>
          <w:szCs w:val="24"/>
        </w:rPr>
        <w:t xml:space="preserve">. </w:t>
      </w:r>
    </w:p>
    <w:p w:rsidR="00EB2349" w:rsidRDefault="00EB2349" w:rsidP="00A46963">
      <w:pPr>
        <w:pStyle w:val="Heading1"/>
        <w:jc w:val="both"/>
      </w:pPr>
      <w:bookmarkStart w:id="7" w:name="_Toc451176125"/>
      <w:r w:rsidRPr="00CD7640">
        <w:t>Principles to obtaining s20</w:t>
      </w:r>
      <w:bookmarkEnd w:id="7"/>
      <w:r w:rsidRPr="00CD7640">
        <w:t xml:space="preserve"> </w:t>
      </w:r>
    </w:p>
    <w:p w:rsidR="00AB5CFA" w:rsidRPr="00AB5CFA" w:rsidRDefault="00AB5CFA" w:rsidP="00A46963">
      <w:pPr>
        <w:jc w:val="both"/>
      </w:pPr>
    </w:p>
    <w:p w:rsidR="00165DF2" w:rsidRPr="00CD7640" w:rsidRDefault="00EB2349" w:rsidP="00A46963">
      <w:pPr>
        <w:jc w:val="both"/>
        <w:rPr>
          <w:rFonts w:ascii="Arial" w:hAnsi="Arial" w:cs="Arial"/>
          <w:sz w:val="24"/>
          <w:szCs w:val="24"/>
        </w:rPr>
      </w:pPr>
      <w:r w:rsidRPr="00CD7640">
        <w:rPr>
          <w:rFonts w:ascii="Arial" w:hAnsi="Arial" w:cs="Arial"/>
          <w:sz w:val="24"/>
          <w:szCs w:val="24"/>
        </w:rPr>
        <w:t xml:space="preserve">Before </w:t>
      </w:r>
      <w:r w:rsidR="00165DF2" w:rsidRPr="00CD7640">
        <w:rPr>
          <w:rFonts w:ascii="Arial" w:hAnsi="Arial" w:cs="Arial"/>
          <w:sz w:val="24"/>
          <w:szCs w:val="24"/>
        </w:rPr>
        <w:t xml:space="preserve">making a </w:t>
      </w:r>
      <w:r w:rsidRPr="00CD7640">
        <w:rPr>
          <w:rFonts w:ascii="Arial" w:hAnsi="Arial" w:cs="Arial"/>
          <w:sz w:val="24"/>
          <w:szCs w:val="24"/>
        </w:rPr>
        <w:t xml:space="preserve">decision to accommodate a child under s20, the social worker must be fully aware of her/his personal duty to </w:t>
      </w:r>
      <w:r w:rsidR="00165DF2" w:rsidRPr="00CD7640">
        <w:rPr>
          <w:rFonts w:ascii="Arial" w:hAnsi="Arial" w:cs="Arial"/>
          <w:sz w:val="24"/>
          <w:szCs w:val="24"/>
        </w:rPr>
        <w:t>consider the following</w:t>
      </w:r>
      <w:r w:rsidR="00740BE8" w:rsidRPr="00CD7640">
        <w:rPr>
          <w:rFonts w:ascii="Arial" w:hAnsi="Arial" w:cs="Arial"/>
          <w:sz w:val="24"/>
          <w:szCs w:val="24"/>
        </w:rPr>
        <w:t>:</w:t>
      </w:r>
    </w:p>
    <w:p w:rsidR="00165DF2" w:rsidRPr="009C517B" w:rsidRDefault="00082C23" w:rsidP="009C517B">
      <w:pPr>
        <w:pStyle w:val="ListParagraph"/>
        <w:numPr>
          <w:ilvl w:val="0"/>
          <w:numId w:val="37"/>
        </w:numPr>
        <w:jc w:val="both"/>
        <w:rPr>
          <w:rFonts w:ascii="Arial" w:hAnsi="Arial" w:cs="Arial"/>
          <w:b/>
          <w:sz w:val="24"/>
          <w:szCs w:val="24"/>
        </w:rPr>
      </w:pPr>
      <w:r w:rsidRPr="009C517B">
        <w:rPr>
          <w:rFonts w:ascii="Arial" w:hAnsi="Arial" w:cs="Arial"/>
          <w:sz w:val="24"/>
          <w:szCs w:val="24"/>
        </w:rPr>
        <w:t xml:space="preserve">Does the </w:t>
      </w:r>
      <w:r w:rsidR="00165DF2" w:rsidRPr="009C517B">
        <w:rPr>
          <w:rFonts w:ascii="Arial" w:hAnsi="Arial" w:cs="Arial"/>
          <w:sz w:val="24"/>
          <w:szCs w:val="24"/>
        </w:rPr>
        <w:t>person provi</w:t>
      </w:r>
      <w:r w:rsidRPr="009C517B">
        <w:rPr>
          <w:rFonts w:ascii="Arial" w:hAnsi="Arial" w:cs="Arial"/>
          <w:sz w:val="24"/>
          <w:szCs w:val="24"/>
        </w:rPr>
        <w:t xml:space="preserve">ding consent </w:t>
      </w:r>
      <w:r w:rsidR="00593B21" w:rsidRPr="009C517B">
        <w:rPr>
          <w:rFonts w:ascii="Arial" w:hAnsi="Arial" w:cs="Arial"/>
          <w:sz w:val="24"/>
          <w:szCs w:val="24"/>
        </w:rPr>
        <w:t>has</w:t>
      </w:r>
      <w:r w:rsidR="00165DF2" w:rsidRPr="009C517B">
        <w:rPr>
          <w:rFonts w:ascii="Arial" w:hAnsi="Arial" w:cs="Arial"/>
          <w:sz w:val="24"/>
          <w:szCs w:val="24"/>
        </w:rPr>
        <w:t xml:space="preserve"> the necessary legal capacity to give consent</w:t>
      </w:r>
      <w:r w:rsidRPr="009C517B">
        <w:rPr>
          <w:rFonts w:ascii="Arial" w:hAnsi="Arial" w:cs="Arial"/>
          <w:sz w:val="24"/>
          <w:szCs w:val="24"/>
        </w:rPr>
        <w:t xml:space="preserve"> in terms </w:t>
      </w:r>
      <w:r w:rsidR="00107C2D" w:rsidRPr="009C517B">
        <w:rPr>
          <w:rFonts w:ascii="Arial" w:hAnsi="Arial" w:cs="Arial"/>
          <w:sz w:val="24"/>
          <w:szCs w:val="24"/>
        </w:rPr>
        <w:t>of the Mental Capacity Act 2005</w:t>
      </w:r>
      <w:r w:rsidRPr="009C517B">
        <w:rPr>
          <w:rFonts w:ascii="Arial" w:hAnsi="Arial" w:cs="Arial"/>
          <w:sz w:val="24"/>
          <w:szCs w:val="24"/>
        </w:rPr>
        <w:t>?</w:t>
      </w:r>
    </w:p>
    <w:p w:rsidR="00165DF2" w:rsidRPr="009C517B" w:rsidRDefault="00165DF2" w:rsidP="009C517B">
      <w:pPr>
        <w:pStyle w:val="ListParagraph"/>
        <w:numPr>
          <w:ilvl w:val="0"/>
          <w:numId w:val="37"/>
        </w:numPr>
        <w:jc w:val="both"/>
        <w:rPr>
          <w:rFonts w:ascii="Arial" w:hAnsi="Arial" w:cs="Arial"/>
          <w:sz w:val="24"/>
          <w:szCs w:val="24"/>
        </w:rPr>
      </w:pPr>
      <w:r w:rsidRPr="009C517B">
        <w:rPr>
          <w:rFonts w:ascii="Arial" w:hAnsi="Arial" w:cs="Arial"/>
          <w:sz w:val="24"/>
          <w:szCs w:val="24"/>
        </w:rPr>
        <w:t>If they do</w:t>
      </w:r>
      <w:r w:rsidR="00107C2D" w:rsidRPr="009C517B">
        <w:rPr>
          <w:rFonts w:ascii="Arial" w:hAnsi="Arial" w:cs="Arial"/>
          <w:sz w:val="24"/>
          <w:szCs w:val="24"/>
        </w:rPr>
        <w:t xml:space="preserve"> have capacity to consent is </w:t>
      </w:r>
      <w:r w:rsidR="009D653B" w:rsidRPr="009C517B">
        <w:rPr>
          <w:rFonts w:ascii="Arial" w:hAnsi="Arial" w:cs="Arial"/>
          <w:sz w:val="24"/>
          <w:szCs w:val="24"/>
        </w:rPr>
        <w:t xml:space="preserve">the consent </w:t>
      </w:r>
      <w:r w:rsidRPr="009C517B">
        <w:rPr>
          <w:rFonts w:ascii="Arial" w:hAnsi="Arial" w:cs="Arial"/>
          <w:sz w:val="24"/>
          <w:szCs w:val="24"/>
        </w:rPr>
        <w:t>fully informed</w:t>
      </w:r>
      <w:r w:rsidR="009D653B" w:rsidRPr="009C517B">
        <w:rPr>
          <w:rFonts w:ascii="Arial" w:hAnsi="Arial" w:cs="Arial"/>
          <w:sz w:val="24"/>
          <w:szCs w:val="24"/>
        </w:rPr>
        <w:t>?</w:t>
      </w:r>
    </w:p>
    <w:p w:rsidR="00ED08BB" w:rsidRPr="009C517B" w:rsidRDefault="00ED08BB" w:rsidP="009C517B">
      <w:pPr>
        <w:pStyle w:val="ListParagraph"/>
        <w:numPr>
          <w:ilvl w:val="0"/>
          <w:numId w:val="37"/>
        </w:numPr>
        <w:jc w:val="both"/>
        <w:rPr>
          <w:rFonts w:ascii="Arial" w:hAnsi="Arial" w:cs="Arial"/>
          <w:strike/>
          <w:sz w:val="24"/>
          <w:szCs w:val="24"/>
        </w:rPr>
      </w:pPr>
      <w:r w:rsidRPr="009C517B">
        <w:rPr>
          <w:rFonts w:ascii="Arial" w:hAnsi="Arial" w:cs="Arial"/>
          <w:sz w:val="24"/>
          <w:szCs w:val="24"/>
        </w:rPr>
        <w:t>I</w:t>
      </w:r>
      <w:r w:rsidR="00082C23" w:rsidRPr="009C517B">
        <w:rPr>
          <w:rFonts w:ascii="Arial" w:hAnsi="Arial" w:cs="Arial"/>
          <w:sz w:val="24"/>
          <w:szCs w:val="24"/>
        </w:rPr>
        <w:t xml:space="preserve">s the </w:t>
      </w:r>
      <w:r w:rsidR="00165DF2" w:rsidRPr="009C517B">
        <w:rPr>
          <w:rFonts w:ascii="Arial" w:hAnsi="Arial" w:cs="Arial"/>
          <w:sz w:val="24"/>
          <w:szCs w:val="24"/>
        </w:rPr>
        <w:t>decision to accommodate the child proportionate in</w:t>
      </w:r>
      <w:r w:rsidR="00107C2D" w:rsidRPr="009C517B">
        <w:rPr>
          <w:rFonts w:ascii="Arial" w:hAnsi="Arial" w:cs="Arial"/>
          <w:sz w:val="24"/>
          <w:szCs w:val="24"/>
        </w:rPr>
        <w:t xml:space="preserve"> all the circum</w:t>
      </w:r>
      <w:r w:rsidR="00165DF2" w:rsidRPr="009C517B">
        <w:rPr>
          <w:rFonts w:ascii="Arial" w:hAnsi="Arial" w:cs="Arial"/>
          <w:sz w:val="24"/>
          <w:szCs w:val="24"/>
        </w:rPr>
        <w:t>stances</w:t>
      </w:r>
      <w:r w:rsidRPr="009C517B">
        <w:rPr>
          <w:rFonts w:ascii="Arial" w:hAnsi="Arial" w:cs="Arial"/>
          <w:sz w:val="24"/>
          <w:szCs w:val="24"/>
        </w:rPr>
        <w:t>?</w:t>
      </w:r>
    </w:p>
    <w:p w:rsidR="00EB2349" w:rsidRPr="00CD7640" w:rsidRDefault="00EB2349" w:rsidP="00A46963">
      <w:pPr>
        <w:jc w:val="both"/>
        <w:rPr>
          <w:rFonts w:ascii="Arial" w:hAnsi="Arial" w:cs="Arial"/>
          <w:b/>
          <w:sz w:val="24"/>
          <w:szCs w:val="24"/>
        </w:rPr>
      </w:pPr>
    </w:p>
    <w:p w:rsidR="00ED08BB" w:rsidRPr="00CD7640" w:rsidRDefault="001A76DB" w:rsidP="00A46963">
      <w:pPr>
        <w:jc w:val="both"/>
        <w:rPr>
          <w:rFonts w:ascii="Arial" w:hAnsi="Arial" w:cs="Arial"/>
          <w:szCs w:val="24"/>
        </w:rPr>
      </w:pPr>
      <w:bookmarkStart w:id="8" w:name="_Toc451167519"/>
      <w:bookmarkStart w:id="9" w:name="_Toc451173505"/>
      <w:bookmarkStart w:id="10" w:name="_Toc451173571"/>
      <w:r w:rsidRPr="00CD7640">
        <w:rPr>
          <w:rFonts w:ascii="Arial" w:hAnsi="Arial" w:cs="Arial"/>
          <w:szCs w:val="24"/>
          <w:lang w:val="en"/>
        </w:rPr>
        <w:t>More detailed guidance to be followed by social workers before taking a section 20 consent</w:t>
      </w:r>
      <w:r w:rsidR="00ED08BB" w:rsidRPr="00CD7640">
        <w:rPr>
          <w:rFonts w:ascii="Arial" w:hAnsi="Arial" w:cs="Arial"/>
          <w:szCs w:val="24"/>
          <w:lang w:val="en"/>
        </w:rPr>
        <w:t xml:space="preserve"> w</w:t>
      </w:r>
      <w:r w:rsidR="0042301A" w:rsidRPr="00CD7640">
        <w:rPr>
          <w:rFonts w:ascii="Arial" w:hAnsi="Arial" w:cs="Arial"/>
          <w:szCs w:val="24"/>
          <w:lang w:val="en"/>
        </w:rPr>
        <w:t>as</w:t>
      </w:r>
      <w:r w:rsidR="00ED08BB" w:rsidRPr="00CD7640">
        <w:rPr>
          <w:rFonts w:ascii="Arial" w:hAnsi="Arial" w:cs="Arial"/>
          <w:szCs w:val="24"/>
          <w:lang w:val="en"/>
        </w:rPr>
        <w:t xml:space="preserve"> set out by the court in </w:t>
      </w:r>
      <w:r w:rsidR="00ED08BB" w:rsidRPr="00CD7640">
        <w:rPr>
          <w:rFonts w:ascii="Arial" w:hAnsi="Arial" w:cs="Arial"/>
          <w:szCs w:val="24"/>
        </w:rPr>
        <w:t xml:space="preserve">the </w:t>
      </w:r>
      <w:r w:rsidR="00ED08BB" w:rsidRPr="00CD7640">
        <w:rPr>
          <w:rFonts w:ascii="Arial" w:hAnsi="Arial" w:cs="Arial"/>
          <w:szCs w:val="24"/>
          <w:u w:val="single"/>
        </w:rPr>
        <w:t>exce</w:t>
      </w:r>
      <w:r w:rsidR="00F702FF" w:rsidRPr="00CD7640">
        <w:rPr>
          <w:rFonts w:ascii="Arial" w:hAnsi="Arial" w:cs="Arial"/>
          <w:szCs w:val="24"/>
          <w:u w:val="single"/>
        </w:rPr>
        <w:t>r</w:t>
      </w:r>
      <w:r w:rsidR="00ED08BB" w:rsidRPr="00CD7640">
        <w:rPr>
          <w:rFonts w:ascii="Arial" w:hAnsi="Arial" w:cs="Arial"/>
          <w:szCs w:val="24"/>
          <w:u w:val="single"/>
        </w:rPr>
        <w:t xml:space="preserve">pt from </w:t>
      </w:r>
      <w:r w:rsidR="00F702FF" w:rsidRPr="00CD7640">
        <w:rPr>
          <w:rFonts w:ascii="Arial" w:hAnsi="Arial" w:cs="Arial"/>
          <w:szCs w:val="24"/>
          <w:u w:val="single"/>
        </w:rPr>
        <w:t xml:space="preserve">the </w:t>
      </w:r>
      <w:r w:rsidR="00ED08BB" w:rsidRPr="00CD7640">
        <w:rPr>
          <w:rFonts w:ascii="Arial" w:hAnsi="Arial" w:cs="Arial"/>
          <w:szCs w:val="24"/>
          <w:u w:val="single"/>
        </w:rPr>
        <w:t xml:space="preserve">judgment in the </w:t>
      </w:r>
      <w:r w:rsidR="00F702FF" w:rsidRPr="00CD7640">
        <w:rPr>
          <w:rFonts w:ascii="Arial" w:hAnsi="Arial" w:cs="Arial"/>
          <w:szCs w:val="24"/>
          <w:u w:val="single"/>
        </w:rPr>
        <w:t xml:space="preserve">case </w:t>
      </w:r>
      <w:r w:rsidR="00EB5CF3" w:rsidRPr="00CD7640">
        <w:rPr>
          <w:rFonts w:ascii="Arial" w:hAnsi="Arial" w:cs="Arial"/>
          <w:szCs w:val="24"/>
          <w:u w:val="single"/>
        </w:rPr>
        <w:t xml:space="preserve">of </w:t>
      </w:r>
      <w:r w:rsidR="00EB5CF3" w:rsidRPr="00CD7640">
        <w:rPr>
          <w:rFonts w:ascii="Arial" w:hAnsi="Arial" w:cs="Arial"/>
          <w:i/>
          <w:szCs w:val="24"/>
          <w:u w:val="single"/>
        </w:rPr>
        <w:t xml:space="preserve">Coventry City </w:t>
      </w:r>
      <w:r w:rsidR="00EB5CF3" w:rsidRPr="00CD7640">
        <w:rPr>
          <w:rFonts w:ascii="Arial" w:hAnsi="Arial" w:cs="Arial"/>
          <w:i/>
          <w:szCs w:val="24"/>
          <w:u w:val="single"/>
        </w:rPr>
        <w:lastRenderedPageBreak/>
        <w:t>Council v C, B, CA and CH</w:t>
      </w:r>
      <w:r w:rsidR="00EB5CF3" w:rsidRPr="00CD7640">
        <w:rPr>
          <w:rFonts w:ascii="Arial" w:hAnsi="Arial" w:cs="Arial"/>
          <w:szCs w:val="24"/>
          <w:u w:val="single"/>
        </w:rPr>
        <w:t xml:space="preserve"> [2012] EWHC 2190 (Fam), [2013] 2 FLR 987</w:t>
      </w:r>
      <w:r w:rsidR="00EB5CF3" w:rsidRPr="00CD7640">
        <w:rPr>
          <w:rFonts w:ascii="Arial" w:hAnsi="Arial" w:cs="Arial"/>
          <w:szCs w:val="24"/>
        </w:rPr>
        <w:t xml:space="preserve"> at para 46 are </w:t>
      </w:r>
      <w:r w:rsidR="00ED08BB" w:rsidRPr="00CD7640">
        <w:rPr>
          <w:rFonts w:ascii="Arial" w:hAnsi="Arial" w:cs="Arial"/>
          <w:szCs w:val="24"/>
        </w:rPr>
        <w:t xml:space="preserve">set out below, and should </w:t>
      </w:r>
      <w:r w:rsidR="00F702FF" w:rsidRPr="00CD7640">
        <w:rPr>
          <w:rFonts w:ascii="Arial" w:hAnsi="Arial" w:cs="Arial"/>
          <w:szCs w:val="24"/>
        </w:rPr>
        <w:t>be considered in every case:</w:t>
      </w:r>
      <w:bookmarkEnd w:id="8"/>
      <w:bookmarkEnd w:id="9"/>
      <w:bookmarkEnd w:id="10"/>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 xml:space="preserve">Every parent has the right, if </w:t>
      </w:r>
      <w:proofErr w:type="spellStart"/>
      <w:r w:rsidR="001A76DB" w:rsidRPr="00CD7640">
        <w:rPr>
          <w:rFonts w:ascii="Arial" w:eastAsia="Times New Roman" w:hAnsi="Arial" w:cs="Arial"/>
          <w:i/>
          <w:sz w:val="24"/>
          <w:szCs w:val="24"/>
          <w:lang w:val="en" w:eastAsia="en-GB"/>
        </w:rPr>
        <w:t>capacitous</w:t>
      </w:r>
      <w:proofErr w:type="spellEnd"/>
      <w:r w:rsidR="001A76DB" w:rsidRPr="00CD7640">
        <w:rPr>
          <w:rFonts w:ascii="Arial" w:eastAsia="Times New Roman" w:hAnsi="Arial" w:cs="Arial"/>
          <w:i/>
          <w:sz w:val="24"/>
          <w:szCs w:val="24"/>
          <w:lang w:val="en" w:eastAsia="en-GB"/>
        </w:rPr>
        <w:t>;</w:t>
      </w:r>
      <w:r w:rsidRPr="00CD7640">
        <w:rPr>
          <w:rFonts w:ascii="Arial" w:eastAsia="Times New Roman" w:hAnsi="Arial" w:cs="Arial"/>
          <w:i/>
          <w:sz w:val="24"/>
          <w:szCs w:val="24"/>
          <w:lang w:val="en" w:eastAsia="en-GB"/>
        </w:rPr>
        <w:t xml:space="preserve"> to exercise their parental responsibility to consent under Section 20 to have their child accommodated by the local authority and every local authority has power under Section 20(4) so to accommodate provided that it is consistent with the welfare of the child.</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Every social worker obtaining such a consent is under a personal duty (the outcome of which may not be dictated to them by others) to be satisfied that the person giving the consent does not lack the capacity to do so.</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In taking any such consent the social worker must actively address the issue of capacity and take into account all the circumstances prevailing at the time and consider the questions raised by Section 3 of the 2005 Act, and in particular the mother's capacity at that time to use and weigh all the relevant information.</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If the social worker has doubts about capacity no further attempt should be made to obtain consent on that occasion and advice should be sought from the social work team leader or management.</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If the social worker is satisfied that the person whose consent is sought does not lack capacity, the social worker must be satisfied that the consent is fully informed:</w:t>
      </w:r>
    </w:p>
    <w:p w:rsidR="009C517B" w:rsidRPr="009C517B" w:rsidRDefault="00F702FF" w:rsidP="009C517B">
      <w:pPr>
        <w:pStyle w:val="ListParagraph"/>
        <w:numPr>
          <w:ilvl w:val="0"/>
          <w:numId w:val="44"/>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 xml:space="preserve">Does the parent fully understand the consequences of giving such </w:t>
      </w:r>
      <w:r w:rsidR="00F352F8" w:rsidRPr="009C517B">
        <w:rPr>
          <w:rFonts w:ascii="Arial" w:eastAsia="Times New Roman" w:hAnsi="Arial" w:cs="Arial"/>
          <w:i/>
          <w:sz w:val="24"/>
          <w:szCs w:val="24"/>
          <w:lang w:val="en" w:eastAsia="en-GB"/>
        </w:rPr>
        <w:t>consent</w:t>
      </w:r>
      <w:r w:rsidRPr="009C517B">
        <w:rPr>
          <w:rFonts w:ascii="Arial" w:eastAsia="Times New Roman" w:hAnsi="Arial" w:cs="Arial"/>
          <w:i/>
          <w:sz w:val="24"/>
          <w:szCs w:val="24"/>
          <w:lang w:val="en" w:eastAsia="en-GB"/>
        </w:rPr>
        <w:t>?</w:t>
      </w:r>
    </w:p>
    <w:p w:rsidR="009C517B" w:rsidRPr="009C517B" w:rsidRDefault="00F702FF" w:rsidP="009C517B">
      <w:pPr>
        <w:pStyle w:val="ListParagraph"/>
        <w:numPr>
          <w:ilvl w:val="0"/>
          <w:numId w:val="44"/>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Does the parent fully appreciate the range of choice available and the consequences of refusal as well as giving consent?</w:t>
      </w:r>
    </w:p>
    <w:p w:rsidR="00F702FF" w:rsidRPr="009C517B" w:rsidRDefault="00F702FF" w:rsidP="009C517B">
      <w:pPr>
        <w:pStyle w:val="ListParagraph"/>
        <w:numPr>
          <w:ilvl w:val="0"/>
          <w:numId w:val="44"/>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Is the parent in possession of all the facts and issues material to the giving of consent?</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If not satisfied that the answers to a) – c) above are all 'yes', no further attempt should be made to obtain consent on that occasion and advice should be sought as above and the social work team should further consider taking legal advice if thought necessary.</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If the social worker is satisfied that the consent is fully informed then it is necessary to be further satisfied that the giving of such consent and the subsequent removal is both fair and proportionate.</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In considering that it may be necessary to ask:</w:t>
      </w:r>
    </w:p>
    <w:p w:rsidR="009C517B" w:rsidRPr="009C517B" w:rsidRDefault="009C517B" w:rsidP="009C517B">
      <w:pPr>
        <w:pStyle w:val="ListParagraph"/>
        <w:numPr>
          <w:ilvl w:val="0"/>
          <w:numId w:val="42"/>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What</w:t>
      </w:r>
      <w:r w:rsidR="00F702FF" w:rsidRPr="009C517B">
        <w:rPr>
          <w:rFonts w:ascii="Arial" w:eastAsia="Times New Roman" w:hAnsi="Arial" w:cs="Arial"/>
          <w:i/>
          <w:sz w:val="24"/>
          <w:szCs w:val="24"/>
          <w:lang w:val="en" w:eastAsia="en-GB"/>
        </w:rPr>
        <w:t xml:space="preserve"> is the current physical and psychological state of the parent?</w:t>
      </w:r>
    </w:p>
    <w:p w:rsidR="009C517B" w:rsidRPr="009C517B" w:rsidRDefault="00F702FF" w:rsidP="009C517B">
      <w:pPr>
        <w:pStyle w:val="ListParagraph"/>
        <w:numPr>
          <w:ilvl w:val="0"/>
          <w:numId w:val="42"/>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If they have a solicitor, have they been encouraged to seek legal advice and/or advice from family or friends?</w:t>
      </w:r>
    </w:p>
    <w:p w:rsidR="009C517B" w:rsidRPr="009C517B" w:rsidRDefault="00F702FF" w:rsidP="009C517B">
      <w:pPr>
        <w:pStyle w:val="ListParagraph"/>
        <w:numPr>
          <w:ilvl w:val="0"/>
          <w:numId w:val="42"/>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Is it necessary for the safety of the child for her to be removed at this time?</w:t>
      </w:r>
    </w:p>
    <w:p w:rsidR="00F702FF" w:rsidRPr="009C517B" w:rsidRDefault="00F702FF" w:rsidP="009C517B">
      <w:pPr>
        <w:pStyle w:val="ListParagraph"/>
        <w:numPr>
          <w:ilvl w:val="0"/>
          <w:numId w:val="42"/>
        </w:numPr>
        <w:rPr>
          <w:rFonts w:ascii="Arial" w:eastAsia="Times New Roman" w:hAnsi="Arial" w:cs="Arial"/>
          <w:i/>
          <w:sz w:val="24"/>
          <w:szCs w:val="24"/>
          <w:lang w:val="en" w:eastAsia="en-GB"/>
        </w:rPr>
      </w:pPr>
      <w:r w:rsidRPr="009C517B">
        <w:rPr>
          <w:rFonts w:ascii="Arial" w:eastAsia="Times New Roman" w:hAnsi="Arial" w:cs="Arial"/>
          <w:i/>
          <w:sz w:val="24"/>
          <w:szCs w:val="24"/>
          <w:lang w:val="en" w:eastAsia="en-GB"/>
        </w:rPr>
        <w:t>Would it be fairer in this case for this matter to be the subject of a court order rather than an agreement?</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lastRenderedPageBreak/>
        <w:t xml:space="preserve">If having done all this and, if necessary, having taken further advice (as above and including where necessary legal advice), the social worker then considers that a fully informed consent has been received from a </w:t>
      </w:r>
      <w:proofErr w:type="spellStart"/>
      <w:r w:rsidRPr="00CD7640">
        <w:rPr>
          <w:rFonts w:ascii="Arial" w:eastAsia="Times New Roman" w:hAnsi="Arial" w:cs="Arial"/>
          <w:i/>
          <w:sz w:val="24"/>
          <w:szCs w:val="24"/>
          <w:lang w:val="en" w:eastAsia="en-GB"/>
        </w:rPr>
        <w:t>capacitous</w:t>
      </w:r>
      <w:proofErr w:type="spellEnd"/>
      <w:r w:rsidRPr="00CD7640">
        <w:rPr>
          <w:rFonts w:ascii="Arial" w:eastAsia="Times New Roman" w:hAnsi="Arial" w:cs="Arial"/>
          <w:i/>
          <w:sz w:val="24"/>
          <w:szCs w:val="24"/>
          <w:lang w:val="en" w:eastAsia="en-GB"/>
        </w:rPr>
        <w:t xml:space="preserve"> mother in circumstances where removal is necessary and proportionate, consent may be acted upon.</w:t>
      </w:r>
    </w:p>
    <w:p w:rsidR="00F702FF" w:rsidRPr="00CD7640" w:rsidRDefault="00F702FF" w:rsidP="009C517B">
      <w:pPr>
        <w:rPr>
          <w:rFonts w:ascii="Arial" w:eastAsia="Times New Roman" w:hAnsi="Arial" w:cs="Arial"/>
          <w:i/>
          <w:sz w:val="24"/>
          <w:szCs w:val="24"/>
          <w:lang w:val="en" w:eastAsia="en-GB"/>
        </w:rPr>
      </w:pPr>
      <w:r w:rsidRPr="00CD7640">
        <w:rPr>
          <w:rFonts w:ascii="Arial" w:eastAsia="Times New Roman" w:hAnsi="Arial" w:cs="Arial"/>
          <w:i/>
          <w:sz w:val="24"/>
          <w:szCs w:val="24"/>
          <w:lang w:val="en" w:eastAsia="en-GB"/>
        </w:rPr>
        <w:t>In the light of the foregoing, local authorities may want to approach with great care the obtaining of Section 20 agreements from mothers in the aftermath of birth, especially where there is no immediate danger to the child and where probably no order would be made.</w:t>
      </w:r>
    </w:p>
    <w:p w:rsidR="001A76DB" w:rsidRDefault="001A76DB" w:rsidP="00A46963">
      <w:pPr>
        <w:pStyle w:val="Heading1"/>
        <w:jc w:val="both"/>
      </w:pPr>
      <w:bookmarkStart w:id="11" w:name="_Toc451176126"/>
      <w:r w:rsidRPr="00CD7640">
        <w:t>What is meant by the legal capacity to give consent?</w:t>
      </w:r>
      <w:bookmarkEnd w:id="11"/>
    </w:p>
    <w:p w:rsidR="00AB5CFA" w:rsidRPr="00AB5CFA" w:rsidRDefault="00AB5CFA" w:rsidP="00A46963">
      <w:pPr>
        <w:jc w:val="both"/>
      </w:pPr>
    </w:p>
    <w:p w:rsidR="001A76DB" w:rsidRPr="00CD7640" w:rsidRDefault="001A76DB" w:rsidP="00A46963">
      <w:pPr>
        <w:jc w:val="both"/>
        <w:rPr>
          <w:rFonts w:ascii="Arial" w:hAnsi="Arial" w:cs="Arial"/>
          <w:sz w:val="24"/>
          <w:szCs w:val="24"/>
          <w:lang w:val="en"/>
        </w:rPr>
      </w:pPr>
      <w:r w:rsidRPr="00CD7640">
        <w:rPr>
          <w:rFonts w:ascii="Arial" w:hAnsi="Arial" w:cs="Arial"/>
          <w:sz w:val="24"/>
          <w:szCs w:val="24"/>
          <w:lang w:val="en"/>
        </w:rPr>
        <w:t>Sections 2 and 3 of the Mental Capacity Act 2005 deal with a person’s capacity, or lack of capacity, to make decisions:</w:t>
      </w:r>
    </w:p>
    <w:p w:rsidR="00294CA0" w:rsidRPr="00CD7640" w:rsidRDefault="001A76DB" w:rsidP="00A46963">
      <w:pPr>
        <w:jc w:val="both"/>
        <w:rPr>
          <w:rStyle w:val="legds2"/>
          <w:rFonts w:ascii="Arial" w:hAnsi="Arial" w:cs="Arial"/>
          <w:sz w:val="24"/>
          <w:szCs w:val="24"/>
          <w:lang w:val="en"/>
        </w:rPr>
      </w:pPr>
      <w:r w:rsidRPr="00CD7640">
        <w:rPr>
          <w:rFonts w:ascii="Arial" w:hAnsi="Arial" w:cs="Arial"/>
          <w:sz w:val="24"/>
          <w:szCs w:val="24"/>
          <w:lang w:val="en"/>
        </w:rPr>
        <w:t xml:space="preserve">Section 2 says that </w:t>
      </w:r>
      <w:r w:rsidRPr="00CD7640">
        <w:rPr>
          <w:rStyle w:val="legds2"/>
          <w:rFonts w:ascii="Arial" w:hAnsi="Arial" w:cs="Arial"/>
          <w:sz w:val="24"/>
          <w:szCs w:val="24"/>
          <w:lang w:val="en"/>
          <w:specVanish w:val="0"/>
        </w:rPr>
        <w:t xml:space="preserve">a person lacks capacity in relation to a matter if at the material time he is </w:t>
      </w:r>
      <w:r w:rsidRPr="00CD7640">
        <w:rPr>
          <w:rStyle w:val="legds2"/>
          <w:rFonts w:ascii="Arial" w:hAnsi="Arial" w:cs="Arial"/>
          <w:sz w:val="24"/>
          <w:szCs w:val="24"/>
          <w:u w:val="single"/>
          <w:lang w:val="en"/>
          <w:specVanish w:val="0"/>
        </w:rPr>
        <w:t>unable to make a decision for himself in relation to the matter because of an impairment of, or a disturbance in the functioning of, the mind or brain</w:t>
      </w:r>
      <w:r w:rsidRPr="00CD7640">
        <w:rPr>
          <w:rStyle w:val="legds2"/>
          <w:rFonts w:ascii="Arial" w:hAnsi="Arial" w:cs="Arial"/>
          <w:sz w:val="24"/>
          <w:szCs w:val="24"/>
          <w:lang w:val="en"/>
          <w:specVanish w:val="0"/>
        </w:rPr>
        <w:t xml:space="preserve">. This may be permanent or temporary and cannot be assumed from someone’s age or appearance or an aspect of their </w:t>
      </w:r>
      <w:proofErr w:type="spellStart"/>
      <w:r w:rsidRPr="00CD7640">
        <w:rPr>
          <w:rStyle w:val="legds2"/>
          <w:rFonts w:ascii="Arial" w:hAnsi="Arial" w:cs="Arial"/>
          <w:sz w:val="24"/>
          <w:szCs w:val="24"/>
          <w:lang w:val="en"/>
          <w:specVanish w:val="0"/>
        </w:rPr>
        <w:t>behaviour</w:t>
      </w:r>
      <w:proofErr w:type="spellEnd"/>
      <w:r w:rsidRPr="00CD7640">
        <w:rPr>
          <w:rStyle w:val="legds2"/>
          <w:rFonts w:ascii="Arial" w:hAnsi="Arial" w:cs="Arial"/>
          <w:sz w:val="24"/>
          <w:szCs w:val="24"/>
          <w:lang w:val="en"/>
          <w:specVanish w:val="0"/>
        </w:rPr>
        <w:t xml:space="preserve"> that might lead others to make unjustified </w:t>
      </w:r>
      <w:r w:rsidR="00294CA0" w:rsidRPr="00CD7640">
        <w:rPr>
          <w:rStyle w:val="legds2"/>
          <w:rFonts w:ascii="Arial" w:hAnsi="Arial" w:cs="Arial"/>
          <w:sz w:val="24"/>
          <w:szCs w:val="24"/>
          <w:lang w:val="en"/>
          <w:specVanish w:val="0"/>
        </w:rPr>
        <w:t>assumptions about their capacity</w:t>
      </w:r>
    </w:p>
    <w:p w:rsidR="00294CA0" w:rsidRPr="00CD7640" w:rsidRDefault="001A76DB" w:rsidP="00A46963">
      <w:pPr>
        <w:jc w:val="both"/>
        <w:rPr>
          <w:rFonts w:ascii="Arial" w:hAnsi="Arial" w:cs="Arial"/>
          <w:sz w:val="24"/>
          <w:szCs w:val="24"/>
          <w:lang w:val="en"/>
        </w:rPr>
      </w:pPr>
      <w:r w:rsidRPr="00CD7640">
        <w:rPr>
          <w:rStyle w:val="legds2"/>
          <w:rFonts w:ascii="Arial" w:hAnsi="Arial" w:cs="Arial"/>
          <w:sz w:val="24"/>
          <w:szCs w:val="24"/>
          <w:lang w:val="en"/>
          <w:specVanish w:val="0"/>
        </w:rPr>
        <w:t xml:space="preserve">Section 3 </w:t>
      </w:r>
      <w:r w:rsidR="00294CA0" w:rsidRPr="00CD7640">
        <w:rPr>
          <w:rStyle w:val="legds2"/>
          <w:rFonts w:ascii="Arial" w:hAnsi="Arial" w:cs="Arial"/>
          <w:sz w:val="24"/>
          <w:szCs w:val="24"/>
          <w:lang w:val="en"/>
          <w:specVanish w:val="0"/>
        </w:rPr>
        <w:t xml:space="preserve">says </w:t>
      </w:r>
      <w:proofErr w:type="gramStart"/>
      <w:r w:rsidR="00294CA0" w:rsidRPr="00CD7640">
        <w:rPr>
          <w:rStyle w:val="legds2"/>
          <w:rFonts w:ascii="Arial" w:hAnsi="Arial" w:cs="Arial"/>
          <w:sz w:val="24"/>
          <w:szCs w:val="24"/>
          <w:lang w:val="en"/>
          <w:specVanish w:val="0"/>
        </w:rPr>
        <w:t>that  a</w:t>
      </w:r>
      <w:proofErr w:type="gramEnd"/>
      <w:r w:rsidR="00294CA0" w:rsidRPr="00CD7640">
        <w:rPr>
          <w:rStyle w:val="legds2"/>
          <w:rFonts w:ascii="Arial" w:hAnsi="Arial" w:cs="Arial"/>
          <w:sz w:val="24"/>
          <w:szCs w:val="24"/>
          <w:lang w:val="en"/>
          <w:specVanish w:val="0"/>
        </w:rPr>
        <w:t xml:space="preserve"> person is unable to make a decision for himself if he is unable</w:t>
      </w:r>
    </w:p>
    <w:p w:rsidR="00294CA0" w:rsidRPr="00CD7640" w:rsidRDefault="00294CA0" w:rsidP="009C517B">
      <w:pPr>
        <w:ind w:left="720"/>
        <w:jc w:val="both"/>
        <w:rPr>
          <w:rFonts w:ascii="Arial" w:hAnsi="Arial" w:cs="Arial"/>
          <w:sz w:val="24"/>
          <w:szCs w:val="24"/>
          <w:lang w:val="en"/>
        </w:rPr>
      </w:pPr>
      <w:r w:rsidRPr="00CD7640">
        <w:rPr>
          <w:rStyle w:val="legds2"/>
          <w:rFonts w:ascii="Arial" w:hAnsi="Arial" w:cs="Arial"/>
          <w:sz w:val="24"/>
          <w:szCs w:val="24"/>
          <w:lang w:val="en"/>
          <w:specVanish w:val="0"/>
        </w:rPr>
        <w:t xml:space="preserve">(a) </w:t>
      </w:r>
      <w:proofErr w:type="gramStart"/>
      <w:r w:rsidRPr="00CD7640">
        <w:rPr>
          <w:rFonts w:ascii="Arial" w:hAnsi="Arial" w:cs="Arial"/>
          <w:sz w:val="24"/>
          <w:szCs w:val="24"/>
          <w:lang w:val="en"/>
        </w:rPr>
        <w:t>to</w:t>
      </w:r>
      <w:proofErr w:type="gramEnd"/>
      <w:r w:rsidRPr="00CD7640">
        <w:rPr>
          <w:rFonts w:ascii="Arial" w:hAnsi="Arial" w:cs="Arial"/>
          <w:sz w:val="24"/>
          <w:szCs w:val="24"/>
          <w:lang w:val="en"/>
        </w:rPr>
        <w:t xml:space="preserve"> understand the information relevant to the decision,</w:t>
      </w:r>
    </w:p>
    <w:p w:rsidR="00294CA0" w:rsidRPr="00CD7640" w:rsidRDefault="00294CA0" w:rsidP="009C517B">
      <w:pPr>
        <w:ind w:left="720"/>
        <w:jc w:val="both"/>
        <w:rPr>
          <w:rFonts w:ascii="Arial" w:hAnsi="Arial" w:cs="Arial"/>
          <w:sz w:val="24"/>
          <w:szCs w:val="24"/>
          <w:lang w:val="en"/>
        </w:rPr>
      </w:pPr>
      <w:r w:rsidRPr="00CD7640">
        <w:rPr>
          <w:rFonts w:ascii="Arial" w:hAnsi="Arial" w:cs="Arial"/>
          <w:sz w:val="24"/>
          <w:szCs w:val="24"/>
          <w:lang w:val="en"/>
        </w:rPr>
        <w:t xml:space="preserve">(b) </w:t>
      </w:r>
      <w:proofErr w:type="gramStart"/>
      <w:r w:rsidRPr="00CD7640">
        <w:rPr>
          <w:rFonts w:ascii="Arial" w:hAnsi="Arial" w:cs="Arial"/>
          <w:sz w:val="24"/>
          <w:szCs w:val="24"/>
          <w:lang w:val="en"/>
        </w:rPr>
        <w:t>to</w:t>
      </w:r>
      <w:proofErr w:type="gramEnd"/>
      <w:r w:rsidRPr="00CD7640">
        <w:rPr>
          <w:rFonts w:ascii="Arial" w:hAnsi="Arial" w:cs="Arial"/>
          <w:sz w:val="24"/>
          <w:szCs w:val="24"/>
          <w:lang w:val="en"/>
        </w:rPr>
        <w:t xml:space="preserve"> retain that information,</w:t>
      </w:r>
    </w:p>
    <w:p w:rsidR="00294CA0" w:rsidRPr="00CD7640" w:rsidRDefault="00294CA0" w:rsidP="009C517B">
      <w:pPr>
        <w:ind w:left="720"/>
        <w:jc w:val="both"/>
        <w:rPr>
          <w:rFonts w:ascii="Arial" w:hAnsi="Arial" w:cs="Arial"/>
          <w:sz w:val="24"/>
          <w:szCs w:val="24"/>
          <w:lang w:val="en"/>
        </w:rPr>
      </w:pPr>
      <w:r w:rsidRPr="00CD7640">
        <w:rPr>
          <w:rFonts w:ascii="Arial" w:hAnsi="Arial" w:cs="Arial"/>
          <w:sz w:val="24"/>
          <w:szCs w:val="24"/>
          <w:lang w:val="en"/>
        </w:rPr>
        <w:t xml:space="preserve">(c) </w:t>
      </w:r>
      <w:proofErr w:type="gramStart"/>
      <w:r w:rsidRPr="00CD7640">
        <w:rPr>
          <w:rFonts w:ascii="Arial" w:hAnsi="Arial" w:cs="Arial"/>
          <w:sz w:val="24"/>
          <w:szCs w:val="24"/>
          <w:u w:val="single"/>
          <w:lang w:val="en"/>
        </w:rPr>
        <w:t>to</w:t>
      </w:r>
      <w:proofErr w:type="gramEnd"/>
      <w:r w:rsidRPr="00CD7640">
        <w:rPr>
          <w:rFonts w:ascii="Arial" w:hAnsi="Arial" w:cs="Arial"/>
          <w:sz w:val="24"/>
          <w:szCs w:val="24"/>
          <w:u w:val="single"/>
          <w:lang w:val="en"/>
        </w:rPr>
        <w:t xml:space="preserve"> use or weigh that information as part of the process of making the decision</w:t>
      </w:r>
      <w:r w:rsidRPr="00CD7640">
        <w:rPr>
          <w:rFonts w:ascii="Arial" w:hAnsi="Arial" w:cs="Arial"/>
          <w:sz w:val="24"/>
          <w:szCs w:val="24"/>
          <w:lang w:val="en"/>
        </w:rPr>
        <w:t xml:space="preserve"> (NB this requirement is regarded as particularly important by the court</w:t>
      </w:r>
      <w:r w:rsidR="0042301A" w:rsidRPr="00CD7640">
        <w:rPr>
          <w:rFonts w:ascii="Arial" w:hAnsi="Arial" w:cs="Arial"/>
          <w:sz w:val="24"/>
          <w:szCs w:val="24"/>
          <w:lang w:val="en"/>
        </w:rPr>
        <w:t>s</w:t>
      </w:r>
      <w:r w:rsidRPr="00CD7640">
        <w:rPr>
          <w:rFonts w:ascii="Arial" w:hAnsi="Arial" w:cs="Arial"/>
          <w:sz w:val="24"/>
          <w:szCs w:val="24"/>
          <w:lang w:val="en"/>
        </w:rPr>
        <w:t>), or</w:t>
      </w:r>
    </w:p>
    <w:p w:rsidR="00294CA0" w:rsidRPr="00CD7640" w:rsidRDefault="00294CA0" w:rsidP="009C517B">
      <w:pPr>
        <w:ind w:left="720"/>
        <w:jc w:val="both"/>
        <w:rPr>
          <w:rFonts w:ascii="Arial" w:hAnsi="Arial" w:cs="Arial"/>
          <w:sz w:val="24"/>
          <w:szCs w:val="24"/>
          <w:lang w:val="en"/>
        </w:rPr>
      </w:pPr>
      <w:r w:rsidRPr="00CD7640">
        <w:rPr>
          <w:rFonts w:ascii="Arial" w:hAnsi="Arial" w:cs="Arial"/>
          <w:sz w:val="24"/>
          <w:szCs w:val="24"/>
          <w:lang w:val="en"/>
        </w:rPr>
        <w:t xml:space="preserve">(d) </w:t>
      </w:r>
      <w:proofErr w:type="gramStart"/>
      <w:r w:rsidRPr="00CD7640">
        <w:rPr>
          <w:rFonts w:ascii="Arial" w:hAnsi="Arial" w:cs="Arial"/>
          <w:sz w:val="24"/>
          <w:szCs w:val="24"/>
          <w:lang w:val="en"/>
        </w:rPr>
        <w:t>to</w:t>
      </w:r>
      <w:proofErr w:type="gramEnd"/>
      <w:r w:rsidRPr="00CD7640">
        <w:rPr>
          <w:rFonts w:ascii="Arial" w:hAnsi="Arial" w:cs="Arial"/>
          <w:sz w:val="24"/>
          <w:szCs w:val="24"/>
          <w:lang w:val="en"/>
        </w:rPr>
        <w:t xml:space="preserve"> communicate his decision (whether by talking, using sign language or any other means).</w:t>
      </w:r>
    </w:p>
    <w:p w:rsidR="001A76DB" w:rsidRDefault="00294CA0" w:rsidP="00A46963">
      <w:pPr>
        <w:jc w:val="both"/>
        <w:rPr>
          <w:rStyle w:val="legds2"/>
          <w:rFonts w:ascii="Arial" w:hAnsi="Arial" w:cs="Arial"/>
          <w:sz w:val="24"/>
          <w:szCs w:val="24"/>
          <w:lang w:val="en"/>
        </w:rPr>
      </w:pPr>
      <w:r w:rsidRPr="00CD7640">
        <w:rPr>
          <w:rStyle w:val="legds2"/>
          <w:rFonts w:ascii="Arial" w:hAnsi="Arial" w:cs="Arial"/>
          <w:sz w:val="24"/>
          <w:szCs w:val="24"/>
          <w:lang w:val="en"/>
          <w:specVanish w:val="0"/>
        </w:rPr>
        <w:t>However, a person should not be assumed to lack capacity if he is able to understand an explanation of it given to him in a way that is appropriate to his circumstances (using simple language, visual aids or any other means).</w:t>
      </w:r>
    </w:p>
    <w:p w:rsidR="00EB2349" w:rsidRDefault="008101C0" w:rsidP="00A46963">
      <w:pPr>
        <w:pStyle w:val="Heading1"/>
        <w:jc w:val="both"/>
      </w:pPr>
      <w:bookmarkStart w:id="12" w:name="_Toc451176127"/>
      <w:r w:rsidRPr="00561C04">
        <w:t xml:space="preserve">S20 and </w:t>
      </w:r>
      <w:r w:rsidR="00593B21" w:rsidRPr="00561C04">
        <w:t>I</w:t>
      </w:r>
      <w:r w:rsidR="00EB2349" w:rsidRPr="00561C04">
        <w:t>nformed Consent</w:t>
      </w:r>
      <w:bookmarkEnd w:id="12"/>
    </w:p>
    <w:p w:rsidR="00AB5CFA" w:rsidRPr="00AB5CFA" w:rsidRDefault="00AB5CFA" w:rsidP="00A46963">
      <w:pPr>
        <w:jc w:val="both"/>
      </w:pPr>
    </w:p>
    <w:p w:rsidR="00EB2349" w:rsidRPr="00CD7640" w:rsidRDefault="00EB2349" w:rsidP="00A46963">
      <w:pPr>
        <w:jc w:val="both"/>
        <w:rPr>
          <w:rFonts w:ascii="Arial" w:hAnsi="Arial" w:cs="Arial"/>
          <w:sz w:val="24"/>
          <w:szCs w:val="24"/>
        </w:rPr>
      </w:pPr>
      <w:r w:rsidRPr="00CD7640">
        <w:rPr>
          <w:rFonts w:ascii="Arial" w:hAnsi="Arial" w:cs="Arial"/>
          <w:iCs/>
          <w:sz w:val="24"/>
          <w:szCs w:val="24"/>
        </w:rPr>
        <w:t>Informed consent must be voluntary</w:t>
      </w:r>
      <w:r w:rsidR="001A76DB" w:rsidRPr="00CD7640">
        <w:rPr>
          <w:rFonts w:ascii="Arial" w:hAnsi="Arial" w:cs="Arial"/>
          <w:iCs/>
          <w:sz w:val="24"/>
          <w:szCs w:val="24"/>
        </w:rPr>
        <w:t xml:space="preserve">. </w:t>
      </w:r>
      <w:r w:rsidR="00294CA0" w:rsidRPr="00CD7640">
        <w:rPr>
          <w:rFonts w:ascii="Arial" w:hAnsi="Arial" w:cs="Arial"/>
          <w:iCs/>
          <w:sz w:val="24"/>
          <w:szCs w:val="24"/>
        </w:rPr>
        <w:t>For this to be the case t</w:t>
      </w:r>
      <w:r w:rsidRPr="00CD7640">
        <w:rPr>
          <w:rFonts w:ascii="Arial" w:hAnsi="Arial" w:cs="Arial"/>
          <w:iCs/>
          <w:sz w:val="24"/>
          <w:szCs w:val="24"/>
        </w:rPr>
        <w:t>he parent</w:t>
      </w:r>
      <w:r w:rsidR="0042301A" w:rsidRPr="00CD7640">
        <w:rPr>
          <w:rFonts w:ascii="Arial" w:hAnsi="Arial" w:cs="Arial"/>
          <w:iCs/>
          <w:sz w:val="24"/>
          <w:szCs w:val="24"/>
        </w:rPr>
        <w:t>/person with parental responsibility</w:t>
      </w:r>
      <w:r w:rsidR="00593B21" w:rsidRPr="00CD7640">
        <w:rPr>
          <w:rFonts w:ascii="Arial" w:hAnsi="Arial" w:cs="Arial"/>
          <w:iCs/>
          <w:sz w:val="24"/>
          <w:szCs w:val="24"/>
        </w:rPr>
        <w:t xml:space="preserve"> </w:t>
      </w:r>
      <w:r w:rsidRPr="00CD7640">
        <w:rPr>
          <w:rFonts w:ascii="Arial" w:hAnsi="Arial" w:cs="Arial"/>
          <w:iCs/>
          <w:sz w:val="24"/>
          <w:szCs w:val="24"/>
        </w:rPr>
        <w:t>and</w:t>
      </w:r>
      <w:r w:rsidR="00D375C8" w:rsidRPr="00CD7640">
        <w:rPr>
          <w:rFonts w:ascii="Arial" w:hAnsi="Arial" w:cs="Arial"/>
          <w:iCs/>
          <w:sz w:val="24"/>
          <w:szCs w:val="24"/>
        </w:rPr>
        <w:t>/or</w:t>
      </w:r>
      <w:r w:rsidRPr="00CD7640">
        <w:rPr>
          <w:rFonts w:ascii="Arial" w:hAnsi="Arial" w:cs="Arial"/>
          <w:iCs/>
          <w:sz w:val="24"/>
          <w:szCs w:val="24"/>
        </w:rPr>
        <w:t xml:space="preserve"> young person concerned must have been given sufficient </w:t>
      </w:r>
      <w:r w:rsidR="00F352F8" w:rsidRPr="00CD7640">
        <w:rPr>
          <w:rFonts w:ascii="Arial" w:hAnsi="Arial" w:cs="Arial"/>
          <w:iCs/>
          <w:sz w:val="24"/>
          <w:szCs w:val="24"/>
        </w:rPr>
        <w:t>information</w:t>
      </w:r>
      <w:r w:rsidR="00294CA0" w:rsidRPr="00CD7640">
        <w:rPr>
          <w:rFonts w:ascii="Arial" w:hAnsi="Arial" w:cs="Arial"/>
          <w:iCs/>
          <w:sz w:val="24"/>
          <w:szCs w:val="24"/>
        </w:rPr>
        <w:t xml:space="preserve"> must be in sufficient possession of the facts and understand </w:t>
      </w:r>
      <w:r w:rsidR="00294CA0" w:rsidRPr="00CD7640">
        <w:rPr>
          <w:rFonts w:ascii="Arial" w:hAnsi="Arial" w:cs="Arial"/>
          <w:iCs/>
          <w:sz w:val="24"/>
          <w:szCs w:val="24"/>
        </w:rPr>
        <w:lastRenderedPageBreak/>
        <w:t>the alternatives available to them sufficiently to enable them to make</w:t>
      </w:r>
      <w:r w:rsidRPr="00CD7640">
        <w:rPr>
          <w:rFonts w:ascii="Arial" w:hAnsi="Arial" w:cs="Arial"/>
          <w:iCs/>
          <w:sz w:val="24"/>
          <w:szCs w:val="24"/>
        </w:rPr>
        <w:t xml:space="preserve"> </w:t>
      </w:r>
      <w:r w:rsidR="00294CA0" w:rsidRPr="00CD7640">
        <w:rPr>
          <w:rFonts w:ascii="Arial" w:hAnsi="Arial" w:cs="Arial"/>
          <w:iCs/>
          <w:sz w:val="24"/>
          <w:szCs w:val="24"/>
        </w:rPr>
        <w:t xml:space="preserve">a properly informed </w:t>
      </w:r>
      <w:r w:rsidRPr="00CD7640">
        <w:rPr>
          <w:rFonts w:ascii="Arial" w:hAnsi="Arial" w:cs="Arial"/>
          <w:iCs/>
          <w:sz w:val="24"/>
          <w:szCs w:val="24"/>
        </w:rPr>
        <w:t>decision</w:t>
      </w:r>
      <w:r w:rsidR="0042301A" w:rsidRPr="00CD7640">
        <w:rPr>
          <w:rFonts w:ascii="Arial" w:hAnsi="Arial" w:cs="Arial"/>
          <w:iCs/>
          <w:sz w:val="24"/>
          <w:szCs w:val="24"/>
        </w:rPr>
        <w:t xml:space="preserve">. </w:t>
      </w:r>
      <w:r w:rsidRPr="00CD7640">
        <w:rPr>
          <w:rFonts w:ascii="Arial" w:hAnsi="Arial" w:cs="Arial"/>
          <w:iCs/>
          <w:sz w:val="24"/>
          <w:szCs w:val="24"/>
        </w:rPr>
        <w:t xml:space="preserve"> This would include information such as the nature of risk and the reasons why you are concerned and the options available to safeguard the child or young person as well as including the time frame. </w:t>
      </w:r>
    </w:p>
    <w:p w:rsidR="00EB2349" w:rsidRPr="00CD7640" w:rsidRDefault="00D375C8" w:rsidP="00A46963">
      <w:pPr>
        <w:jc w:val="both"/>
        <w:rPr>
          <w:rFonts w:ascii="Arial" w:hAnsi="Arial" w:cs="Arial"/>
          <w:sz w:val="24"/>
          <w:szCs w:val="24"/>
        </w:rPr>
      </w:pPr>
      <w:r w:rsidRPr="00CD7640">
        <w:rPr>
          <w:rFonts w:ascii="Arial" w:hAnsi="Arial" w:cs="Arial"/>
          <w:sz w:val="24"/>
          <w:szCs w:val="24"/>
        </w:rPr>
        <w:t>If the social w</w:t>
      </w:r>
      <w:r w:rsidR="00EB2349" w:rsidRPr="00CD7640">
        <w:rPr>
          <w:rFonts w:ascii="Arial" w:hAnsi="Arial" w:cs="Arial"/>
          <w:sz w:val="24"/>
          <w:szCs w:val="24"/>
        </w:rPr>
        <w:t>orker is not satisfied or cannot fully answer the questions</w:t>
      </w:r>
      <w:r w:rsidR="00B00B0B" w:rsidRPr="00CD7640">
        <w:rPr>
          <w:rFonts w:ascii="Arial" w:hAnsi="Arial" w:cs="Arial"/>
          <w:sz w:val="24"/>
          <w:szCs w:val="24"/>
        </w:rPr>
        <w:t xml:space="preserve"> above</w:t>
      </w:r>
      <w:r w:rsidR="00EB2349" w:rsidRPr="00CD7640">
        <w:rPr>
          <w:rFonts w:ascii="Arial" w:hAnsi="Arial" w:cs="Arial"/>
          <w:sz w:val="24"/>
          <w:szCs w:val="24"/>
        </w:rPr>
        <w:t xml:space="preserve">, he/she must not </w:t>
      </w:r>
      <w:r w:rsidR="00B00B0B" w:rsidRPr="00CD7640">
        <w:rPr>
          <w:rFonts w:ascii="Arial" w:hAnsi="Arial" w:cs="Arial"/>
          <w:sz w:val="24"/>
          <w:szCs w:val="24"/>
        </w:rPr>
        <w:t xml:space="preserve">make any further </w:t>
      </w:r>
      <w:r w:rsidR="00EB2349" w:rsidRPr="00CD7640">
        <w:rPr>
          <w:rFonts w:ascii="Arial" w:hAnsi="Arial" w:cs="Arial"/>
          <w:sz w:val="24"/>
          <w:szCs w:val="24"/>
        </w:rPr>
        <w:t>attempt to obtain consent but shou</w:t>
      </w:r>
      <w:r w:rsidRPr="00CD7640">
        <w:rPr>
          <w:rFonts w:ascii="Arial" w:hAnsi="Arial" w:cs="Arial"/>
          <w:sz w:val="24"/>
          <w:szCs w:val="24"/>
        </w:rPr>
        <w:t>ld seek</w:t>
      </w:r>
      <w:r w:rsidR="00EB2349" w:rsidRPr="00CD7640">
        <w:rPr>
          <w:rFonts w:ascii="Arial" w:hAnsi="Arial" w:cs="Arial"/>
          <w:sz w:val="24"/>
          <w:szCs w:val="24"/>
        </w:rPr>
        <w:t xml:space="preserve"> advice from the team manager and</w:t>
      </w:r>
      <w:r w:rsidRPr="00CD7640">
        <w:rPr>
          <w:rFonts w:ascii="Arial" w:hAnsi="Arial" w:cs="Arial"/>
          <w:sz w:val="24"/>
          <w:szCs w:val="24"/>
        </w:rPr>
        <w:t>, when appropriate,</w:t>
      </w:r>
      <w:r w:rsidR="00EB2349" w:rsidRPr="00CD7640">
        <w:rPr>
          <w:rFonts w:ascii="Arial" w:hAnsi="Arial" w:cs="Arial"/>
          <w:sz w:val="24"/>
          <w:szCs w:val="24"/>
        </w:rPr>
        <w:t xml:space="preserve"> legal advice on what to do next. </w:t>
      </w:r>
    </w:p>
    <w:p w:rsidR="00EB2349" w:rsidRPr="00CD7640" w:rsidRDefault="00EB2349" w:rsidP="00A46963">
      <w:pPr>
        <w:jc w:val="both"/>
        <w:rPr>
          <w:rFonts w:ascii="Arial" w:hAnsi="Arial" w:cs="Arial"/>
          <w:sz w:val="24"/>
          <w:szCs w:val="24"/>
        </w:rPr>
      </w:pPr>
      <w:r w:rsidRPr="00CD7640">
        <w:rPr>
          <w:rFonts w:ascii="Arial" w:hAnsi="Arial" w:cs="Arial"/>
          <w:sz w:val="24"/>
          <w:szCs w:val="24"/>
        </w:rPr>
        <w:t>It is also important</w:t>
      </w:r>
      <w:r w:rsidR="00294CA0" w:rsidRPr="00CD7640">
        <w:rPr>
          <w:rFonts w:ascii="Arial" w:hAnsi="Arial" w:cs="Arial"/>
          <w:sz w:val="24"/>
          <w:szCs w:val="24"/>
        </w:rPr>
        <w:t xml:space="preserve">, </w:t>
      </w:r>
      <w:r w:rsidR="00713D5E" w:rsidRPr="00CD7640">
        <w:rPr>
          <w:rFonts w:ascii="Arial" w:hAnsi="Arial" w:cs="Arial"/>
          <w:sz w:val="24"/>
          <w:szCs w:val="24"/>
        </w:rPr>
        <w:t xml:space="preserve">that the social worker </w:t>
      </w:r>
      <w:r w:rsidR="00294CA0" w:rsidRPr="00CD7640">
        <w:rPr>
          <w:rFonts w:ascii="Arial" w:hAnsi="Arial" w:cs="Arial"/>
          <w:sz w:val="24"/>
          <w:szCs w:val="24"/>
        </w:rPr>
        <w:t xml:space="preserve">before taking </w:t>
      </w:r>
      <w:r w:rsidR="007A7132" w:rsidRPr="00CD7640">
        <w:rPr>
          <w:rFonts w:ascii="Arial" w:hAnsi="Arial" w:cs="Arial"/>
          <w:sz w:val="24"/>
          <w:szCs w:val="24"/>
        </w:rPr>
        <w:t>section</w:t>
      </w:r>
      <w:r w:rsidR="00294CA0" w:rsidRPr="00CD7640">
        <w:rPr>
          <w:rFonts w:ascii="Arial" w:hAnsi="Arial" w:cs="Arial"/>
          <w:sz w:val="24"/>
          <w:szCs w:val="24"/>
        </w:rPr>
        <w:t xml:space="preserve"> 20 consent</w:t>
      </w:r>
      <w:r w:rsidRPr="00CD7640">
        <w:rPr>
          <w:rFonts w:ascii="Arial" w:hAnsi="Arial" w:cs="Arial"/>
          <w:sz w:val="24"/>
          <w:szCs w:val="24"/>
        </w:rPr>
        <w:t xml:space="preserve"> </w:t>
      </w:r>
      <w:r w:rsidR="00713D5E" w:rsidRPr="00CD7640">
        <w:rPr>
          <w:rFonts w:ascii="Arial" w:hAnsi="Arial" w:cs="Arial"/>
          <w:sz w:val="24"/>
          <w:szCs w:val="24"/>
        </w:rPr>
        <w:t xml:space="preserve">should </w:t>
      </w:r>
      <w:r w:rsidRPr="00CD7640">
        <w:rPr>
          <w:rFonts w:ascii="Arial" w:hAnsi="Arial" w:cs="Arial"/>
          <w:sz w:val="24"/>
          <w:szCs w:val="24"/>
        </w:rPr>
        <w:t xml:space="preserve">be satisfied that </w:t>
      </w:r>
      <w:r w:rsidR="00B00B0B" w:rsidRPr="00CD7640">
        <w:rPr>
          <w:rFonts w:ascii="Arial" w:hAnsi="Arial" w:cs="Arial"/>
          <w:sz w:val="24"/>
          <w:szCs w:val="24"/>
        </w:rPr>
        <w:t>the giving of consent and the accommodation of the child</w:t>
      </w:r>
      <w:r w:rsidR="00593B21" w:rsidRPr="00CD7640">
        <w:rPr>
          <w:rFonts w:ascii="Arial" w:hAnsi="Arial" w:cs="Arial"/>
          <w:sz w:val="24"/>
          <w:szCs w:val="24"/>
        </w:rPr>
        <w:t xml:space="preserve"> </w:t>
      </w:r>
      <w:r w:rsidRPr="00CD7640">
        <w:rPr>
          <w:rFonts w:ascii="Arial" w:hAnsi="Arial" w:cs="Arial"/>
          <w:sz w:val="24"/>
          <w:szCs w:val="24"/>
        </w:rPr>
        <w:t>is both fair and proportionate</w:t>
      </w:r>
      <w:r w:rsidR="00713D5E" w:rsidRPr="00CD7640">
        <w:rPr>
          <w:rFonts w:ascii="Arial" w:hAnsi="Arial" w:cs="Arial"/>
          <w:sz w:val="24"/>
          <w:szCs w:val="24"/>
        </w:rPr>
        <w:t>, taking into account such issues as:</w:t>
      </w:r>
      <w:r w:rsidRPr="00CD7640">
        <w:rPr>
          <w:rFonts w:ascii="Arial" w:hAnsi="Arial" w:cs="Arial"/>
          <w:sz w:val="24"/>
          <w:szCs w:val="24"/>
        </w:rPr>
        <w:t>.</w:t>
      </w:r>
    </w:p>
    <w:p w:rsidR="00713D5E" w:rsidRPr="00CD7640" w:rsidRDefault="00713D5E" w:rsidP="00A46963">
      <w:pPr>
        <w:jc w:val="both"/>
        <w:rPr>
          <w:rFonts w:ascii="Arial" w:hAnsi="Arial" w:cs="Arial"/>
          <w:sz w:val="24"/>
          <w:szCs w:val="24"/>
        </w:rPr>
      </w:pPr>
      <w:r w:rsidRPr="00CD7640">
        <w:rPr>
          <w:rFonts w:ascii="Arial" w:hAnsi="Arial" w:cs="Arial"/>
          <w:sz w:val="24"/>
          <w:szCs w:val="24"/>
        </w:rPr>
        <w:t xml:space="preserve">The current physical and psychological state of the parent </w:t>
      </w:r>
    </w:p>
    <w:p w:rsidR="00713D5E" w:rsidRPr="009C517B" w:rsidRDefault="00713D5E" w:rsidP="009C517B">
      <w:pPr>
        <w:pStyle w:val="ListParagraph"/>
        <w:numPr>
          <w:ilvl w:val="0"/>
          <w:numId w:val="36"/>
        </w:numPr>
        <w:jc w:val="both"/>
        <w:rPr>
          <w:rFonts w:ascii="Arial" w:hAnsi="Arial" w:cs="Arial"/>
          <w:sz w:val="24"/>
          <w:szCs w:val="24"/>
        </w:rPr>
      </w:pPr>
      <w:r w:rsidRPr="009C517B">
        <w:rPr>
          <w:rFonts w:ascii="Arial" w:hAnsi="Arial" w:cs="Arial"/>
          <w:sz w:val="24"/>
          <w:szCs w:val="24"/>
        </w:rPr>
        <w:t>Do they have a solicitor or have they been encouraged to seek legal advice and/or advice from family or friends</w:t>
      </w:r>
      <w:r w:rsidR="009C517B">
        <w:rPr>
          <w:rFonts w:ascii="Arial" w:hAnsi="Arial" w:cs="Arial"/>
          <w:sz w:val="24"/>
          <w:szCs w:val="24"/>
        </w:rPr>
        <w:t>?</w:t>
      </w:r>
    </w:p>
    <w:p w:rsidR="00713D5E" w:rsidRPr="009C517B" w:rsidRDefault="00713D5E" w:rsidP="009C517B">
      <w:pPr>
        <w:pStyle w:val="ListParagraph"/>
        <w:numPr>
          <w:ilvl w:val="0"/>
          <w:numId w:val="36"/>
        </w:numPr>
        <w:jc w:val="both"/>
        <w:rPr>
          <w:rFonts w:ascii="Arial" w:hAnsi="Arial" w:cs="Arial"/>
          <w:sz w:val="24"/>
          <w:szCs w:val="24"/>
        </w:rPr>
      </w:pPr>
      <w:r w:rsidRPr="009C517B">
        <w:rPr>
          <w:rFonts w:ascii="Arial" w:hAnsi="Arial" w:cs="Arial"/>
          <w:sz w:val="24"/>
          <w:szCs w:val="24"/>
        </w:rPr>
        <w:t>Is it necessary for the child to be accommodated at this time</w:t>
      </w:r>
      <w:r w:rsidR="009C517B">
        <w:rPr>
          <w:rFonts w:ascii="Arial" w:hAnsi="Arial" w:cs="Arial"/>
          <w:sz w:val="24"/>
          <w:szCs w:val="24"/>
        </w:rPr>
        <w:t>?</w:t>
      </w:r>
    </w:p>
    <w:p w:rsidR="00713D5E" w:rsidRPr="009C517B" w:rsidRDefault="00713D5E" w:rsidP="009C517B">
      <w:pPr>
        <w:pStyle w:val="ListParagraph"/>
        <w:numPr>
          <w:ilvl w:val="0"/>
          <w:numId w:val="36"/>
        </w:numPr>
        <w:jc w:val="both"/>
        <w:rPr>
          <w:rFonts w:ascii="Arial" w:hAnsi="Arial" w:cs="Arial"/>
          <w:sz w:val="24"/>
          <w:szCs w:val="24"/>
        </w:rPr>
      </w:pPr>
      <w:r w:rsidRPr="009C517B">
        <w:rPr>
          <w:rFonts w:ascii="Arial" w:hAnsi="Arial" w:cs="Arial"/>
          <w:sz w:val="24"/>
          <w:szCs w:val="24"/>
        </w:rPr>
        <w:t>Is it more appropriate for this matter to be considered by the court rather than</w:t>
      </w:r>
      <w:r w:rsidR="009C517B">
        <w:rPr>
          <w:rFonts w:ascii="Arial" w:hAnsi="Arial" w:cs="Arial"/>
          <w:sz w:val="24"/>
          <w:szCs w:val="24"/>
        </w:rPr>
        <w:t>?</w:t>
      </w:r>
      <w:r w:rsidRPr="009C517B">
        <w:rPr>
          <w:rFonts w:ascii="Arial" w:hAnsi="Arial" w:cs="Arial"/>
          <w:sz w:val="24"/>
          <w:szCs w:val="24"/>
        </w:rPr>
        <w:t xml:space="preserve"> </w:t>
      </w:r>
      <w:proofErr w:type="gramStart"/>
      <w:r w:rsidRPr="009C517B">
        <w:rPr>
          <w:rFonts w:ascii="Arial" w:hAnsi="Arial" w:cs="Arial"/>
          <w:sz w:val="24"/>
          <w:szCs w:val="24"/>
        </w:rPr>
        <w:t>dealt</w:t>
      </w:r>
      <w:proofErr w:type="gramEnd"/>
      <w:r w:rsidRPr="009C517B">
        <w:rPr>
          <w:rFonts w:ascii="Arial" w:hAnsi="Arial" w:cs="Arial"/>
          <w:sz w:val="24"/>
          <w:szCs w:val="24"/>
        </w:rPr>
        <w:t xml:space="preserve"> with by an agreement?</w:t>
      </w:r>
    </w:p>
    <w:p w:rsidR="00294CA0" w:rsidRDefault="00294CA0" w:rsidP="00A46963">
      <w:pPr>
        <w:pStyle w:val="Heading1"/>
        <w:jc w:val="both"/>
      </w:pPr>
      <w:bookmarkStart w:id="13" w:name="_Toc451176128"/>
      <w:r w:rsidRPr="00CD7640">
        <w:t>Signing the consent form/s20 agreement</w:t>
      </w:r>
      <w:r w:rsidR="00713D5E" w:rsidRPr="00CD7640">
        <w:t xml:space="preserve"> – general considerations</w:t>
      </w:r>
      <w:bookmarkEnd w:id="13"/>
    </w:p>
    <w:p w:rsidR="00AB5CFA" w:rsidRPr="00AB5CFA" w:rsidRDefault="00AB5CFA" w:rsidP="00A46963">
      <w:pPr>
        <w:jc w:val="both"/>
      </w:pPr>
    </w:p>
    <w:p w:rsidR="00713D5E" w:rsidRPr="00CD7640" w:rsidRDefault="00713D5E" w:rsidP="00A46963">
      <w:pPr>
        <w:jc w:val="both"/>
        <w:rPr>
          <w:rFonts w:ascii="Arial" w:hAnsi="Arial" w:cs="Arial"/>
          <w:sz w:val="24"/>
          <w:szCs w:val="24"/>
        </w:rPr>
      </w:pPr>
      <w:r w:rsidRPr="00CD7640">
        <w:rPr>
          <w:rFonts w:ascii="Arial" w:hAnsi="Arial" w:cs="Arial"/>
          <w:sz w:val="24"/>
          <w:szCs w:val="24"/>
        </w:rPr>
        <w:t xml:space="preserve">If all of the above requirements are met, it may be reasonable to take </w:t>
      </w:r>
      <w:proofErr w:type="gramStart"/>
      <w:r w:rsidR="00F352F8" w:rsidRPr="00CD7640">
        <w:rPr>
          <w:rFonts w:ascii="Arial" w:hAnsi="Arial" w:cs="Arial"/>
          <w:sz w:val="24"/>
          <w:szCs w:val="24"/>
        </w:rPr>
        <w:t>a section</w:t>
      </w:r>
      <w:proofErr w:type="gramEnd"/>
      <w:r w:rsidRPr="00CD7640">
        <w:rPr>
          <w:rFonts w:ascii="Arial" w:hAnsi="Arial" w:cs="Arial"/>
          <w:sz w:val="24"/>
          <w:szCs w:val="24"/>
        </w:rPr>
        <w:t xml:space="preserve"> 20 consent. The following further principles should however also be borne in mind:</w:t>
      </w:r>
    </w:p>
    <w:p w:rsidR="00F1184A" w:rsidRPr="00CD7640" w:rsidRDefault="00F1184A" w:rsidP="00A46963">
      <w:pPr>
        <w:jc w:val="both"/>
        <w:rPr>
          <w:rFonts w:ascii="Arial" w:hAnsi="Arial" w:cs="Arial"/>
          <w:sz w:val="24"/>
          <w:szCs w:val="24"/>
        </w:rPr>
      </w:pPr>
      <w:r w:rsidRPr="00CD7640">
        <w:rPr>
          <w:rFonts w:ascii="Arial" w:hAnsi="Arial" w:cs="Arial"/>
          <w:sz w:val="24"/>
          <w:szCs w:val="24"/>
        </w:rPr>
        <w:t>The court will expect care proceedings to be commence</w:t>
      </w:r>
      <w:r w:rsidR="008318B2" w:rsidRPr="00CD7640">
        <w:rPr>
          <w:rFonts w:ascii="Arial" w:hAnsi="Arial" w:cs="Arial"/>
          <w:sz w:val="24"/>
          <w:szCs w:val="24"/>
        </w:rPr>
        <w:t>d without prolonged use</w:t>
      </w:r>
      <w:r w:rsidRPr="00CD7640">
        <w:rPr>
          <w:rFonts w:ascii="Arial" w:hAnsi="Arial" w:cs="Arial"/>
          <w:sz w:val="24"/>
          <w:szCs w:val="24"/>
        </w:rPr>
        <w:t xml:space="preserve"> of sect</w:t>
      </w:r>
      <w:r w:rsidR="008318B2" w:rsidRPr="00CD7640">
        <w:rPr>
          <w:rFonts w:ascii="Arial" w:hAnsi="Arial" w:cs="Arial"/>
          <w:sz w:val="24"/>
          <w:szCs w:val="24"/>
        </w:rPr>
        <w:t>i</w:t>
      </w:r>
      <w:r w:rsidRPr="00CD7640">
        <w:rPr>
          <w:rFonts w:ascii="Arial" w:hAnsi="Arial" w:cs="Arial"/>
          <w:sz w:val="24"/>
          <w:szCs w:val="24"/>
        </w:rPr>
        <w:t xml:space="preserve">on 20 for young </w:t>
      </w:r>
      <w:r w:rsidR="008318B2" w:rsidRPr="00CD7640">
        <w:rPr>
          <w:rFonts w:ascii="Arial" w:hAnsi="Arial" w:cs="Arial"/>
          <w:sz w:val="24"/>
          <w:szCs w:val="24"/>
        </w:rPr>
        <w:t>children.  In</w:t>
      </w:r>
      <w:r w:rsidRPr="00CD7640">
        <w:rPr>
          <w:rFonts w:ascii="Arial" w:hAnsi="Arial" w:cs="Arial"/>
          <w:sz w:val="24"/>
          <w:szCs w:val="24"/>
        </w:rPr>
        <w:t xml:space="preserve"> cases involving unborn babies</w:t>
      </w:r>
      <w:r w:rsidR="00713D5E" w:rsidRPr="00CD7640">
        <w:rPr>
          <w:rFonts w:ascii="Arial" w:hAnsi="Arial" w:cs="Arial"/>
          <w:sz w:val="24"/>
          <w:szCs w:val="24"/>
        </w:rPr>
        <w:t xml:space="preserve"> in particular</w:t>
      </w:r>
      <w:r w:rsidR="008318B2" w:rsidRPr="00CD7640">
        <w:rPr>
          <w:rFonts w:ascii="Arial" w:hAnsi="Arial" w:cs="Arial"/>
          <w:sz w:val="24"/>
          <w:szCs w:val="24"/>
        </w:rPr>
        <w:t>,</w:t>
      </w:r>
      <w:r w:rsidRPr="00CD7640">
        <w:rPr>
          <w:rFonts w:ascii="Arial" w:hAnsi="Arial" w:cs="Arial"/>
          <w:sz w:val="24"/>
          <w:szCs w:val="24"/>
        </w:rPr>
        <w:t xml:space="preserve"> </w:t>
      </w:r>
      <w:r w:rsidR="008318B2" w:rsidRPr="00CD7640">
        <w:rPr>
          <w:rFonts w:ascii="Arial" w:hAnsi="Arial" w:cs="Arial"/>
          <w:sz w:val="24"/>
          <w:szCs w:val="24"/>
        </w:rPr>
        <w:t>if care proceedings are to be issued, they need to be lodged with the court as soon as the baby is born.</w:t>
      </w:r>
      <w:r w:rsidR="00713D5E" w:rsidRPr="00CD7640">
        <w:rPr>
          <w:rFonts w:ascii="Arial" w:hAnsi="Arial" w:cs="Arial"/>
          <w:sz w:val="24"/>
          <w:szCs w:val="24"/>
        </w:rPr>
        <w:t xml:space="preserve"> If the plan is for immediate separation or a mother and baby placement, the aim should be to bring the case before the court before the child is due to leave hospital.</w:t>
      </w:r>
    </w:p>
    <w:p w:rsidR="00F1184A" w:rsidRPr="00CD7640" w:rsidRDefault="00EB2349" w:rsidP="00A46963">
      <w:pPr>
        <w:jc w:val="both"/>
        <w:rPr>
          <w:rFonts w:ascii="Arial" w:hAnsi="Arial" w:cs="Arial"/>
          <w:sz w:val="24"/>
          <w:szCs w:val="24"/>
        </w:rPr>
      </w:pPr>
      <w:r w:rsidRPr="00CD7640">
        <w:rPr>
          <w:rFonts w:ascii="Arial" w:hAnsi="Arial" w:cs="Arial"/>
          <w:sz w:val="24"/>
          <w:szCs w:val="24"/>
        </w:rPr>
        <w:t xml:space="preserve">Where </w:t>
      </w:r>
      <w:r w:rsidR="00F1184A" w:rsidRPr="00CD7640">
        <w:rPr>
          <w:rFonts w:ascii="Arial" w:hAnsi="Arial" w:cs="Arial"/>
          <w:sz w:val="24"/>
          <w:szCs w:val="24"/>
        </w:rPr>
        <w:t>the local authority has suggested to the</w:t>
      </w:r>
      <w:r w:rsidR="00B00B0B" w:rsidRPr="00CD7640">
        <w:rPr>
          <w:rFonts w:ascii="Arial" w:hAnsi="Arial" w:cs="Arial"/>
          <w:sz w:val="24"/>
          <w:szCs w:val="24"/>
        </w:rPr>
        <w:t xml:space="preserve"> parent/</w:t>
      </w:r>
      <w:r w:rsidR="00F1184A" w:rsidRPr="00CD7640">
        <w:rPr>
          <w:rFonts w:ascii="Arial" w:hAnsi="Arial" w:cs="Arial"/>
          <w:sz w:val="24"/>
          <w:szCs w:val="24"/>
        </w:rPr>
        <w:t xml:space="preserve"> person with PR that the child should be accommodated legal advice needs to be sought immediately and consideration given to issuing </w:t>
      </w:r>
      <w:r w:rsidR="008318B2" w:rsidRPr="00CD7640">
        <w:rPr>
          <w:rFonts w:ascii="Arial" w:hAnsi="Arial" w:cs="Arial"/>
          <w:sz w:val="24"/>
          <w:szCs w:val="24"/>
        </w:rPr>
        <w:t xml:space="preserve">care </w:t>
      </w:r>
      <w:r w:rsidR="00F1184A" w:rsidRPr="00CD7640">
        <w:rPr>
          <w:rFonts w:ascii="Arial" w:hAnsi="Arial" w:cs="Arial"/>
          <w:sz w:val="24"/>
          <w:szCs w:val="24"/>
        </w:rPr>
        <w:t>proceedings</w:t>
      </w:r>
    </w:p>
    <w:p w:rsidR="00EB2349" w:rsidRPr="00CD7640" w:rsidRDefault="008318B2" w:rsidP="00A46963">
      <w:pPr>
        <w:jc w:val="both"/>
        <w:rPr>
          <w:rFonts w:ascii="Arial" w:hAnsi="Arial" w:cs="Arial"/>
          <w:sz w:val="24"/>
          <w:szCs w:val="24"/>
        </w:rPr>
      </w:pPr>
      <w:r w:rsidRPr="00CD7640">
        <w:rPr>
          <w:rFonts w:ascii="Arial" w:hAnsi="Arial" w:cs="Arial"/>
          <w:sz w:val="24"/>
          <w:szCs w:val="24"/>
        </w:rPr>
        <w:t xml:space="preserve">The social worker and manager/service manager must seek legal advice </w:t>
      </w:r>
      <w:r w:rsidR="00B00B0B" w:rsidRPr="00CD7640">
        <w:rPr>
          <w:rFonts w:ascii="Arial" w:hAnsi="Arial" w:cs="Arial"/>
          <w:sz w:val="24"/>
          <w:szCs w:val="24"/>
        </w:rPr>
        <w:t xml:space="preserve">about </w:t>
      </w:r>
      <w:r w:rsidRPr="00CD7640">
        <w:rPr>
          <w:rFonts w:ascii="Arial" w:hAnsi="Arial" w:cs="Arial"/>
          <w:sz w:val="24"/>
          <w:szCs w:val="24"/>
        </w:rPr>
        <w:t>whether to consider issu</w:t>
      </w:r>
      <w:r w:rsidR="00B00B0B" w:rsidRPr="00CD7640">
        <w:rPr>
          <w:rFonts w:ascii="Arial" w:hAnsi="Arial" w:cs="Arial"/>
          <w:sz w:val="24"/>
          <w:szCs w:val="24"/>
        </w:rPr>
        <w:t>ing</w:t>
      </w:r>
      <w:r w:rsidRPr="00CD7640">
        <w:rPr>
          <w:rFonts w:ascii="Arial" w:hAnsi="Arial" w:cs="Arial"/>
          <w:sz w:val="24"/>
          <w:szCs w:val="24"/>
        </w:rPr>
        <w:t xml:space="preserve"> care proceedings and the need for a fact finding hearing where there is </w:t>
      </w:r>
      <w:r w:rsidR="00EB2349" w:rsidRPr="00CD7640">
        <w:rPr>
          <w:rFonts w:ascii="Arial" w:hAnsi="Arial" w:cs="Arial"/>
          <w:sz w:val="24"/>
          <w:szCs w:val="24"/>
        </w:rPr>
        <w:t>evidence that the children have suffered phy</w:t>
      </w:r>
      <w:r w:rsidR="00713D5E" w:rsidRPr="00CD7640">
        <w:rPr>
          <w:rFonts w:ascii="Arial" w:hAnsi="Arial" w:cs="Arial"/>
          <w:sz w:val="24"/>
          <w:szCs w:val="24"/>
        </w:rPr>
        <w:t>sical, sexual or emotional harm or where a death is involved</w:t>
      </w:r>
      <w:r w:rsidR="00B00B0B" w:rsidRPr="00CD7640">
        <w:rPr>
          <w:rFonts w:ascii="Arial" w:hAnsi="Arial" w:cs="Arial"/>
          <w:sz w:val="24"/>
          <w:szCs w:val="24"/>
        </w:rPr>
        <w:t>.</w:t>
      </w:r>
      <w:r w:rsidR="0075559A" w:rsidRPr="00CD7640">
        <w:rPr>
          <w:rFonts w:ascii="Arial" w:hAnsi="Arial" w:cs="Arial"/>
          <w:sz w:val="24"/>
          <w:szCs w:val="24"/>
        </w:rPr>
        <w:t xml:space="preserve"> </w:t>
      </w:r>
    </w:p>
    <w:p w:rsidR="000B253D" w:rsidRPr="00CD7640" w:rsidRDefault="000B253D" w:rsidP="00A46963">
      <w:pPr>
        <w:jc w:val="both"/>
        <w:rPr>
          <w:rFonts w:ascii="Arial" w:hAnsi="Arial" w:cs="Arial"/>
          <w:sz w:val="24"/>
          <w:szCs w:val="24"/>
        </w:rPr>
      </w:pPr>
      <w:r w:rsidRPr="00CD7640">
        <w:rPr>
          <w:rFonts w:ascii="Arial" w:hAnsi="Arial" w:cs="Arial"/>
          <w:sz w:val="24"/>
          <w:szCs w:val="24"/>
        </w:rPr>
        <w:t xml:space="preserve">Where the parent is disabled or has an illness preventing her/him </w:t>
      </w:r>
      <w:r w:rsidR="008318B2" w:rsidRPr="00CD7640">
        <w:rPr>
          <w:rFonts w:ascii="Arial" w:hAnsi="Arial" w:cs="Arial"/>
          <w:sz w:val="24"/>
          <w:szCs w:val="24"/>
        </w:rPr>
        <w:t>f</w:t>
      </w:r>
      <w:r w:rsidR="00B00B0B" w:rsidRPr="00CD7640">
        <w:rPr>
          <w:rFonts w:ascii="Arial" w:hAnsi="Arial" w:cs="Arial"/>
          <w:sz w:val="24"/>
          <w:szCs w:val="24"/>
        </w:rPr>
        <w:t>ro</w:t>
      </w:r>
      <w:r w:rsidR="008318B2" w:rsidRPr="00CD7640">
        <w:rPr>
          <w:rFonts w:ascii="Arial" w:hAnsi="Arial" w:cs="Arial"/>
          <w:sz w:val="24"/>
          <w:szCs w:val="24"/>
        </w:rPr>
        <w:t xml:space="preserve">m </w:t>
      </w:r>
      <w:r w:rsidRPr="00CD7640">
        <w:rPr>
          <w:rFonts w:ascii="Arial" w:hAnsi="Arial" w:cs="Arial"/>
          <w:sz w:val="24"/>
          <w:szCs w:val="24"/>
        </w:rPr>
        <w:t>look</w:t>
      </w:r>
      <w:r w:rsidR="008318B2" w:rsidRPr="00CD7640">
        <w:rPr>
          <w:rFonts w:ascii="Arial" w:hAnsi="Arial" w:cs="Arial"/>
          <w:sz w:val="24"/>
          <w:szCs w:val="24"/>
        </w:rPr>
        <w:t xml:space="preserve">ing </w:t>
      </w:r>
      <w:r w:rsidRPr="00CD7640">
        <w:rPr>
          <w:rFonts w:ascii="Arial" w:hAnsi="Arial" w:cs="Arial"/>
          <w:sz w:val="24"/>
          <w:szCs w:val="24"/>
        </w:rPr>
        <w:t>after the child, you</w:t>
      </w:r>
      <w:r w:rsidR="008318B2" w:rsidRPr="00CD7640">
        <w:rPr>
          <w:rFonts w:ascii="Arial" w:hAnsi="Arial" w:cs="Arial"/>
          <w:sz w:val="24"/>
          <w:szCs w:val="24"/>
        </w:rPr>
        <w:t xml:space="preserve"> must consider the duty of the local a</w:t>
      </w:r>
      <w:r w:rsidRPr="00CD7640">
        <w:rPr>
          <w:rFonts w:ascii="Arial" w:hAnsi="Arial" w:cs="Arial"/>
          <w:sz w:val="24"/>
          <w:szCs w:val="24"/>
        </w:rPr>
        <w:t>uthority under the Care Act (2014)</w:t>
      </w:r>
    </w:p>
    <w:p w:rsidR="008318B2" w:rsidRPr="00CD7640" w:rsidRDefault="008318B2" w:rsidP="00A46963">
      <w:pPr>
        <w:jc w:val="both"/>
        <w:rPr>
          <w:rFonts w:ascii="Arial" w:hAnsi="Arial" w:cs="Arial"/>
          <w:sz w:val="24"/>
          <w:szCs w:val="24"/>
        </w:rPr>
      </w:pPr>
      <w:r w:rsidRPr="00CD7640">
        <w:rPr>
          <w:rFonts w:ascii="Arial" w:hAnsi="Arial" w:cs="Arial"/>
          <w:sz w:val="24"/>
          <w:szCs w:val="24"/>
        </w:rPr>
        <w:lastRenderedPageBreak/>
        <w:t>Where the section 20 placement involves restrictions on the child or young person’s liberty which may raise issues around deprivation of liberty (DOLs) the social worker and manager/service manager must seek legal advice</w:t>
      </w:r>
      <w:r w:rsidR="00164C8B" w:rsidRPr="00CD7640">
        <w:rPr>
          <w:rFonts w:ascii="Arial" w:hAnsi="Arial" w:cs="Arial"/>
          <w:sz w:val="24"/>
          <w:szCs w:val="24"/>
        </w:rPr>
        <w:t>.</w:t>
      </w:r>
    </w:p>
    <w:p w:rsidR="00164C8B" w:rsidRDefault="006D459F" w:rsidP="00A46963">
      <w:pPr>
        <w:pStyle w:val="Heading1"/>
        <w:jc w:val="both"/>
      </w:pPr>
      <w:bookmarkStart w:id="14" w:name="_Toc451176129"/>
      <w:r w:rsidRPr="00CD7640">
        <w:t>What if a parent or person with PR refuses to sign consent?</w:t>
      </w:r>
      <w:bookmarkEnd w:id="14"/>
    </w:p>
    <w:p w:rsidR="00AB5CFA" w:rsidRPr="00AB5CFA" w:rsidRDefault="00AB5CFA" w:rsidP="00A46963">
      <w:pPr>
        <w:jc w:val="both"/>
      </w:pPr>
    </w:p>
    <w:p w:rsidR="00164C8B" w:rsidRPr="00CD7640" w:rsidRDefault="006D459F" w:rsidP="00A46963">
      <w:pPr>
        <w:jc w:val="both"/>
        <w:rPr>
          <w:rFonts w:ascii="Arial" w:hAnsi="Arial" w:cs="Arial"/>
        </w:rPr>
      </w:pPr>
      <w:r w:rsidRPr="00CD7640">
        <w:rPr>
          <w:rFonts w:ascii="Arial" w:hAnsi="Arial" w:cs="Arial"/>
        </w:rPr>
        <w:t>If the parent or person with PR refuses</w:t>
      </w:r>
      <w:r w:rsidR="00B00B0B" w:rsidRPr="00CD7640">
        <w:rPr>
          <w:rFonts w:ascii="Arial" w:hAnsi="Arial" w:cs="Arial"/>
        </w:rPr>
        <w:t xml:space="preserve"> to</w:t>
      </w:r>
      <w:r w:rsidRPr="00CD7640">
        <w:rPr>
          <w:rFonts w:ascii="Arial" w:hAnsi="Arial" w:cs="Arial"/>
        </w:rPr>
        <w:t xml:space="preserve"> give consent, the only way the</w:t>
      </w:r>
      <w:r w:rsidR="00164C8B" w:rsidRPr="00CD7640">
        <w:rPr>
          <w:rFonts w:ascii="Arial" w:hAnsi="Arial" w:cs="Arial"/>
        </w:rPr>
        <w:t xml:space="preserve"> local authority can obtain authority to remove the child is </w:t>
      </w:r>
      <w:r w:rsidR="00740BE8" w:rsidRPr="00CD7640">
        <w:rPr>
          <w:rFonts w:ascii="Arial" w:hAnsi="Arial" w:cs="Arial"/>
        </w:rPr>
        <w:t>by obtaining an order (e</w:t>
      </w:r>
      <w:r w:rsidR="00164C8B" w:rsidRPr="00CD7640">
        <w:rPr>
          <w:rFonts w:ascii="Arial" w:hAnsi="Arial" w:cs="Arial"/>
        </w:rPr>
        <w:t xml:space="preserve">mergency </w:t>
      </w:r>
      <w:r w:rsidR="00740BE8" w:rsidRPr="00CD7640">
        <w:rPr>
          <w:rFonts w:ascii="Arial" w:hAnsi="Arial" w:cs="Arial"/>
        </w:rPr>
        <w:t>p</w:t>
      </w:r>
      <w:r w:rsidR="00164C8B" w:rsidRPr="00CD7640">
        <w:rPr>
          <w:rFonts w:ascii="Arial" w:hAnsi="Arial" w:cs="Arial"/>
        </w:rPr>
        <w:t xml:space="preserve">rotection </w:t>
      </w:r>
      <w:r w:rsidR="00740BE8" w:rsidRPr="00CD7640">
        <w:rPr>
          <w:rFonts w:ascii="Arial" w:hAnsi="Arial" w:cs="Arial"/>
        </w:rPr>
        <w:t>o</w:t>
      </w:r>
      <w:r w:rsidR="00164C8B" w:rsidRPr="00CD7640">
        <w:rPr>
          <w:rFonts w:ascii="Arial" w:hAnsi="Arial" w:cs="Arial"/>
        </w:rPr>
        <w:t>rder</w:t>
      </w:r>
      <w:r w:rsidR="00740BE8" w:rsidRPr="00CD7640">
        <w:rPr>
          <w:rFonts w:ascii="Arial" w:hAnsi="Arial" w:cs="Arial"/>
        </w:rPr>
        <w:t>, i</w:t>
      </w:r>
      <w:r w:rsidR="00164C8B" w:rsidRPr="00CD7640">
        <w:rPr>
          <w:rFonts w:ascii="Arial" w:hAnsi="Arial" w:cs="Arial"/>
        </w:rPr>
        <w:t xml:space="preserve">nterim </w:t>
      </w:r>
      <w:r w:rsidR="00740BE8" w:rsidRPr="00CD7640">
        <w:rPr>
          <w:rFonts w:ascii="Arial" w:hAnsi="Arial" w:cs="Arial"/>
        </w:rPr>
        <w:t>c</w:t>
      </w:r>
      <w:r w:rsidR="00164C8B" w:rsidRPr="00CD7640">
        <w:rPr>
          <w:rFonts w:ascii="Arial" w:hAnsi="Arial" w:cs="Arial"/>
        </w:rPr>
        <w:t xml:space="preserve">are </w:t>
      </w:r>
      <w:r w:rsidR="00740BE8" w:rsidRPr="00CD7640">
        <w:rPr>
          <w:rFonts w:ascii="Arial" w:hAnsi="Arial" w:cs="Arial"/>
        </w:rPr>
        <w:t>o</w:t>
      </w:r>
      <w:r w:rsidR="00164C8B" w:rsidRPr="00CD7640">
        <w:rPr>
          <w:rFonts w:ascii="Arial" w:hAnsi="Arial" w:cs="Arial"/>
        </w:rPr>
        <w:t xml:space="preserve">rder </w:t>
      </w:r>
      <w:r w:rsidR="00740BE8" w:rsidRPr="00CD7640">
        <w:rPr>
          <w:rFonts w:ascii="Arial" w:hAnsi="Arial" w:cs="Arial"/>
        </w:rPr>
        <w:t>or c</w:t>
      </w:r>
      <w:r w:rsidR="00164C8B" w:rsidRPr="00CD7640">
        <w:rPr>
          <w:rFonts w:ascii="Arial" w:hAnsi="Arial" w:cs="Arial"/>
        </w:rPr>
        <w:t xml:space="preserve">are </w:t>
      </w:r>
      <w:r w:rsidR="00740BE8" w:rsidRPr="00CD7640">
        <w:rPr>
          <w:rFonts w:ascii="Arial" w:hAnsi="Arial" w:cs="Arial"/>
        </w:rPr>
        <w:t>o</w:t>
      </w:r>
      <w:r w:rsidR="00164C8B" w:rsidRPr="00CD7640">
        <w:rPr>
          <w:rFonts w:ascii="Arial" w:hAnsi="Arial" w:cs="Arial"/>
        </w:rPr>
        <w:t xml:space="preserve">rder) through court proceedings.   </w:t>
      </w:r>
      <w:r w:rsidRPr="00CD7640">
        <w:rPr>
          <w:rFonts w:ascii="Arial" w:hAnsi="Arial" w:cs="Arial"/>
        </w:rPr>
        <w:t xml:space="preserve"> </w:t>
      </w:r>
      <w:r w:rsidR="00164C8B" w:rsidRPr="00CD7640">
        <w:rPr>
          <w:rFonts w:ascii="Arial" w:hAnsi="Arial" w:cs="Arial"/>
        </w:rPr>
        <w:t xml:space="preserve">The police can also </w:t>
      </w:r>
      <w:r w:rsidRPr="00CD7640">
        <w:rPr>
          <w:rFonts w:ascii="Arial" w:hAnsi="Arial" w:cs="Arial"/>
        </w:rPr>
        <w:t xml:space="preserve">exercise their powers </w:t>
      </w:r>
      <w:r w:rsidR="00164C8B" w:rsidRPr="00CD7640">
        <w:rPr>
          <w:rFonts w:ascii="Arial" w:hAnsi="Arial" w:cs="Arial"/>
        </w:rPr>
        <w:t xml:space="preserve">under police protection </w:t>
      </w:r>
      <w:r w:rsidRPr="00CD7640">
        <w:rPr>
          <w:rFonts w:ascii="Arial" w:hAnsi="Arial" w:cs="Arial"/>
        </w:rPr>
        <w:t xml:space="preserve">to remove a child for a maximum of 72 hours. </w:t>
      </w:r>
      <w:r w:rsidR="00164C8B" w:rsidRPr="00CD7640">
        <w:rPr>
          <w:rFonts w:ascii="Arial" w:hAnsi="Arial" w:cs="Arial"/>
        </w:rPr>
        <w:t xml:space="preserve"> </w:t>
      </w:r>
    </w:p>
    <w:p w:rsidR="006D459F" w:rsidRPr="00CD7640" w:rsidRDefault="00164C8B" w:rsidP="00A46963">
      <w:pPr>
        <w:jc w:val="both"/>
        <w:rPr>
          <w:rFonts w:ascii="Arial" w:hAnsi="Arial" w:cs="Arial"/>
        </w:rPr>
      </w:pPr>
      <w:r w:rsidRPr="00CD7640">
        <w:rPr>
          <w:rFonts w:ascii="Arial" w:hAnsi="Arial" w:cs="Arial"/>
        </w:rPr>
        <w:t xml:space="preserve">The courts have indicated that a section 20 agreement </w:t>
      </w:r>
      <w:r w:rsidR="00713D5E" w:rsidRPr="00CD7640">
        <w:rPr>
          <w:rFonts w:ascii="Arial" w:hAnsi="Arial" w:cs="Arial"/>
        </w:rPr>
        <w:t xml:space="preserve">must not </w:t>
      </w:r>
      <w:r w:rsidRPr="00CD7640">
        <w:rPr>
          <w:rFonts w:ascii="Arial" w:hAnsi="Arial" w:cs="Arial"/>
        </w:rPr>
        <w:t>be “compulsion in disguise”</w:t>
      </w:r>
      <w:r w:rsidR="00740BE8" w:rsidRPr="00CD7640">
        <w:rPr>
          <w:rFonts w:ascii="Arial" w:hAnsi="Arial" w:cs="Arial"/>
        </w:rPr>
        <w:t>,</w:t>
      </w:r>
      <w:r w:rsidRPr="00CD7640">
        <w:rPr>
          <w:rFonts w:ascii="Arial" w:hAnsi="Arial" w:cs="Arial"/>
        </w:rPr>
        <w:t xml:space="preserve"> because persons with PR have been </w:t>
      </w:r>
      <w:r w:rsidR="00740BE8" w:rsidRPr="00CD7640">
        <w:rPr>
          <w:rFonts w:ascii="Arial" w:hAnsi="Arial" w:cs="Arial"/>
        </w:rPr>
        <w:t xml:space="preserve">coerced or </w:t>
      </w:r>
      <w:r w:rsidRPr="00CD7640">
        <w:rPr>
          <w:rFonts w:ascii="Arial" w:hAnsi="Arial" w:cs="Arial"/>
        </w:rPr>
        <w:t>persuaded to agree to section 20 under the threat of care proceedings.</w:t>
      </w:r>
      <w:r w:rsidR="006D459F" w:rsidRPr="00CD7640">
        <w:rPr>
          <w:rFonts w:ascii="Arial" w:hAnsi="Arial" w:cs="Arial"/>
        </w:rPr>
        <w:t> </w:t>
      </w:r>
    </w:p>
    <w:p w:rsidR="00EB2349" w:rsidRDefault="00EB2349" w:rsidP="00A46963">
      <w:pPr>
        <w:pStyle w:val="Heading1"/>
        <w:jc w:val="both"/>
      </w:pPr>
      <w:bookmarkStart w:id="15" w:name="_Toc451176130"/>
      <w:r w:rsidRPr="00CD7640">
        <w:t>Recording</w:t>
      </w:r>
      <w:bookmarkEnd w:id="15"/>
    </w:p>
    <w:p w:rsidR="00AB5CFA" w:rsidRPr="00AB5CFA" w:rsidRDefault="00AB5CFA" w:rsidP="00A46963">
      <w:pPr>
        <w:jc w:val="both"/>
      </w:pPr>
    </w:p>
    <w:p w:rsidR="00EB2349" w:rsidRPr="00CD7640" w:rsidRDefault="00164C8B" w:rsidP="00A46963">
      <w:pPr>
        <w:jc w:val="both"/>
        <w:rPr>
          <w:rFonts w:ascii="Arial" w:hAnsi="Arial" w:cs="Arial"/>
          <w:sz w:val="24"/>
          <w:szCs w:val="24"/>
        </w:rPr>
      </w:pPr>
      <w:r w:rsidRPr="00CD7640">
        <w:rPr>
          <w:rFonts w:ascii="Arial" w:hAnsi="Arial" w:cs="Arial"/>
          <w:sz w:val="24"/>
          <w:szCs w:val="24"/>
        </w:rPr>
        <w:t>It is the responsibility of social w</w:t>
      </w:r>
      <w:r w:rsidR="00EB2349" w:rsidRPr="00CD7640">
        <w:rPr>
          <w:rFonts w:ascii="Arial" w:hAnsi="Arial" w:cs="Arial"/>
          <w:sz w:val="24"/>
          <w:szCs w:val="24"/>
        </w:rPr>
        <w:t>orkers to record all discussions regarding the s20 agreement on Liberi</w:t>
      </w:r>
      <w:r w:rsidR="009C517B">
        <w:rPr>
          <w:rFonts w:ascii="Arial" w:hAnsi="Arial" w:cs="Arial"/>
          <w:sz w:val="24"/>
          <w:szCs w:val="24"/>
        </w:rPr>
        <w:t>.</w:t>
      </w:r>
    </w:p>
    <w:p w:rsidR="00EB2349" w:rsidRPr="00CD7640" w:rsidRDefault="00164C8B" w:rsidP="00A46963">
      <w:pPr>
        <w:jc w:val="both"/>
        <w:rPr>
          <w:rFonts w:ascii="Arial" w:hAnsi="Arial" w:cs="Arial"/>
          <w:sz w:val="24"/>
          <w:szCs w:val="24"/>
        </w:rPr>
      </w:pPr>
      <w:r w:rsidRPr="00CD7640">
        <w:rPr>
          <w:rFonts w:ascii="Arial" w:hAnsi="Arial" w:cs="Arial"/>
          <w:sz w:val="24"/>
          <w:szCs w:val="24"/>
        </w:rPr>
        <w:t>The s20 agreement/s</w:t>
      </w:r>
      <w:r w:rsidR="00EB2349" w:rsidRPr="00CD7640">
        <w:rPr>
          <w:rFonts w:ascii="Arial" w:hAnsi="Arial" w:cs="Arial"/>
          <w:sz w:val="24"/>
          <w:szCs w:val="24"/>
        </w:rPr>
        <w:t xml:space="preserve"> must be uploaded on Liberi in the Document section and a copy placed in the legal section should this be required for legal purposes. </w:t>
      </w:r>
    </w:p>
    <w:p w:rsidR="00EB2349" w:rsidRPr="00CD7640" w:rsidRDefault="00164C8B" w:rsidP="00A46963">
      <w:pPr>
        <w:jc w:val="both"/>
        <w:rPr>
          <w:rFonts w:ascii="Arial" w:hAnsi="Arial" w:cs="Arial"/>
          <w:sz w:val="24"/>
          <w:szCs w:val="24"/>
        </w:rPr>
      </w:pPr>
      <w:r w:rsidRPr="00CD7640">
        <w:rPr>
          <w:rFonts w:ascii="Arial" w:hAnsi="Arial" w:cs="Arial"/>
          <w:sz w:val="24"/>
          <w:szCs w:val="24"/>
        </w:rPr>
        <w:t>Copies of the signed agreement</w:t>
      </w:r>
      <w:r w:rsidR="00EB2349" w:rsidRPr="00CD7640">
        <w:rPr>
          <w:rFonts w:ascii="Arial" w:hAnsi="Arial" w:cs="Arial"/>
          <w:sz w:val="24"/>
          <w:szCs w:val="24"/>
        </w:rPr>
        <w:t xml:space="preserve"> must be given to parent/carer or young person signing the consent.</w:t>
      </w:r>
    </w:p>
    <w:p w:rsidR="00EB2349" w:rsidRDefault="00EB2349" w:rsidP="00A46963">
      <w:pPr>
        <w:pStyle w:val="Heading1"/>
        <w:jc w:val="both"/>
      </w:pPr>
      <w:bookmarkStart w:id="16" w:name="_Toc451176131"/>
      <w:r w:rsidRPr="00CD7640">
        <w:t>Review of s20 agreement/consent form</w:t>
      </w:r>
      <w:bookmarkEnd w:id="16"/>
    </w:p>
    <w:p w:rsidR="00AB5CFA" w:rsidRPr="00AB5CFA" w:rsidRDefault="00AB5CFA" w:rsidP="00A46963">
      <w:pPr>
        <w:jc w:val="both"/>
      </w:pPr>
    </w:p>
    <w:p w:rsidR="00EB2349" w:rsidRPr="00CD7640" w:rsidRDefault="00F01155" w:rsidP="00A46963">
      <w:pPr>
        <w:jc w:val="both"/>
        <w:rPr>
          <w:rFonts w:ascii="Arial" w:hAnsi="Arial" w:cs="Arial"/>
          <w:sz w:val="24"/>
          <w:szCs w:val="24"/>
        </w:rPr>
      </w:pPr>
      <w:r w:rsidRPr="00CD7640">
        <w:rPr>
          <w:rFonts w:ascii="Arial" w:hAnsi="Arial" w:cs="Arial"/>
          <w:sz w:val="24"/>
          <w:szCs w:val="24"/>
        </w:rPr>
        <w:t>Good practic</w:t>
      </w:r>
      <w:r w:rsidR="00EB2349" w:rsidRPr="00CD7640">
        <w:rPr>
          <w:rFonts w:ascii="Arial" w:hAnsi="Arial" w:cs="Arial"/>
          <w:sz w:val="24"/>
          <w:szCs w:val="24"/>
        </w:rPr>
        <w:t>e requires a regular review of the agreement based on the needs and circumstance of the child. The agreement would need to be reviewed in the LAC review; the review would need to take account of the following:</w:t>
      </w:r>
    </w:p>
    <w:p w:rsidR="00EB2349" w:rsidRPr="009C517B" w:rsidRDefault="00EB2349" w:rsidP="009C517B">
      <w:pPr>
        <w:pStyle w:val="ListParagraph"/>
        <w:numPr>
          <w:ilvl w:val="0"/>
          <w:numId w:val="39"/>
        </w:numPr>
        <w:jc w:val="both"/>
        <w:rPr>
          <w:rFonts w:ascii="Arial" w:hAnsi="Arial" w:cs="Arial"/>
          <w:sz w:val="24"/>
          <w:szCs w:val="24"/>
        </w:rPr>
      </w:pPr>
      <w:r w:rsidRPr="009C517B">
        <w:rPr>
          <w:rFonts w:ascii="Arial" w:hAnsi="Arial" w:cs="Arial"/>
          <w:sz w:val="24"/>
          <w:szCs w:val="24"/>
        </w:rPr>
        <w:t xml:space="preserve">Whether there are still concerns </w:t>
      </w:r>
      <w:r w:rsidR="00F01155" w:rsidRPr="009C517B">
        <w:rPr>
          <w:rFonts w:ascii="Arial" w:hAnsi="Arial" w:cs="Arial"/>
          <w:sz w:val="24"/>
          <w:szCs w:val="24"/>
        </w:rPr>
        <w:t xml:space="preserve">about </w:t>
      </w:r>
      <w:r w:rsidRPr="009C517B">
        <w:rPr>
          <w:rFonts w:ascii="Arial" w:hAnsi="Arial" w:cs="Arial"/>
          <w:sz w:val="24"/>
          <w:szCs w:val="24"/>
        </w:rPr>
        <w:t>the child being at significant risk and</w:t>
      </w:r>
      <w:r w:rsidR="00F01155" w:rsidRPr="009C517B">
        <w:rPr>
          <w:rFonts w:ascii="Arial" w:hAnsi="Arial" w:cs="Arial"/>
          <w:sz w:val="24"/>
          <w:szCs w:val="24"/>
        </w:rPr>
        <w:t>/or</w:t>
      </w:r>
      <w:r w:rsidRPr="009C517B">
        <w:rPr>
          <w:rFonts w:ascii="Arial" w:hAnsi="Arial" w:cs="Arial"/>
          <w:sz w:val="24"/>
          <w:szCs w:val="24"/>
        </w:rPr>
        <w:t xml:space="preserve"> </w:t>
      </w:r>
      <w:r w:rsidR="00F01155" w:rsidRPr="009C517B">
        <w:rPr>
          <w:rFonts w:ascii="Arial" w:hAnsi="Arial" w:cs="Arial"/>
          <w:sz w:val="24"/>
          <w:szCs w:val="24"/>
        </w:rPr>
        <w:t xml:space="preserve">the child </w:t>
      </w:r>
      <w:r w:rsidRPr="009C517B">
        <w:rPr>
          <w:rFonts w:ascii="Arial" w:hAnsi="Arial" w:cs="Arial"/>
          <w:sz w:val="24"/>
          <w:szCs w:val="24"/>
        </w:rPr>
        <w:t>cannot return home?</w:t>
      </w:r>
    </w:p>
    <w:p w:rsidR="00EB2349" w:rsidRPr="009C517B" w:rsidRDefault="00EB2349" w:rsidP="009C517B">
      <w:pPr>
        <w:pStyle w:val="ListParagraph"/>
        <w:numPr>
          <w:ilvl w:val="0"/>
          <w:numId w:val="39"/>
        </w:numPr>
        <w:jc w:val="both"/>
        <w:rPr>
          <w:rFonts w:ascii="Arial" w:hAnsi="Arial" w:cs="Arial"/>
          <w:sz w:val="24"/>
          <w:szCs w:val="24"/>
        </w:rPr>
      </w:pPr>
      <w:r w:rsidRPr="009C517B">
        <w:rPr>
          <w:rFonts w:ascii="Arial" w:hAnsi="Arial" w:cs="Arial"/>
          <w:sz w:val="24"/>
          <w:szCs w:val="24"/>
        </w:rPr>
        <w:t>Are there any protective factors, including significant others who can accommodate the child?</w:t>
      </w:r>
    </w:p>
    <w:p w:rsidR="00EB2349" w:rsidRPr="009C517B" w:rsidRDefault="00EB2349" w:rsidP="009C517B">
      <w:pPr>
        <w:pStyle w:val="ListParagraph"/>
        <w:numPr>
          <w:ilvl w:val="0"/>
          <w:numId w:val="39"/>
        </w:numPr>
        <w:jc w:val="both"/>
        <w:rPr>
          <w:rFonts w:ascii="Arial" w:hAnsi="Arial" w:cs="Arial"/>
          <w:sz w:val="24"/>
          <w:szCs w:val="24"/>
        </w:rPr>
      </w:pPr>
      <w:r w:rsidRPr="009C517B">
        <w:rPr>
          <w:rFonts w:ascii="Arial" w:hAnsi="Arial" w:cs="Arial"/>
          <w:sz w:val="24"/>
          <w:szCs w:val="24"/>
        </w:rPr>
        <w:t>Are there any significant improvements in the parents</w:t>
      </w:r>
      <w:r w:rsidR="00590D9D" w:rsidRPr="009C517B">
        <w:rPr>
          <w:rFonts w:ascii="Arial" w:hAnsi="Arial" w:cs="Arial"/>
          <w:sz w:val="24"/>
          <w:szCs w:val="24"/>
        </w:rPr>
        <w:t>’</w:t>
      </w:r>
      <w:r w:rsidRPr="009C517B">
        <w:rPr>
          <w:rFonts w:ascii="Arial" w:hAnsi="Arial" w:cs="Arial"/>
          <w:sz w:val="24"/>
          <w:szCs w:val="24"/>
        </w:rPr>
        <w:t>/carer</w:t>
      </w:r>
      <w:r w:rsidR="00590D9D" w:rsidRPr="009C517B">
        <w:rPr>
          <w:rFonts w:ascii="Arial" w:hAnsi="Arial" w:cs="Arial"/>
          <w:sz w:val="24"/>
          <w:szCs w:val="24"/>
        </w:rPr>
        <w:t>’s</w:t>
      </w:r>
      <w:r w:rsidRPr="009C517B">
        <w:rPr>
          <w:rFonts w:ascii="Arial" w:hAnsi="Arial" w:cs="Arial"/>
          <w:sz w:val="24"/>
          <w:szCs w:val="24"/>
        </w:rPr>
        <w:t xml:space="preserve"> </w:t>
      </w:r>
      <w:r w:rsidR="00590D9D" w:rsidRPr="009C517B">
        <w:rPr>
          <w:rFonts w:ascii="Arial" w:hAnsi="Arial" w:cs="Arial"/>
          <w:sz w:val="24"/>
          <w:szCs w:val="24"/>
        </w:rPr>
        <w:t xml:space="preserve">capacity to care for the child </w:t>
      </w:r>
      <w:r w:rsidRPr="009C517B">
        <w:rPr>
          <w:rFonts w:ascii="Arial" w:hAnsi="Arial" w:cs="Arial"/>
          <w:sz w:val="24"/>
          <w:szCs w:val="24"/>
        </w:rPr>
        <w:t>that would minimise the risk previously posed to the child?</w:t>
      </w:r>
    </w:p>
    <w:p w:rsidR="00EB2349" w:rsidRPr="009C517B" w:rsidRDefault="00EB2349" w:rsidP="009C517B">
      <w:pPr>
        <w:pStyle w:val="ListParagraph"/>
        <w:numPr>
          <w:ilvl w:val="0"/>
          <w:numId w:val="39"/>
        </w:numPr>
        <w:jc w:val="both"/>
        <w:rPr>
          <w:rFonts w:ascii="Arial" w:hAnsi="Arial" w:cs="Arial"/>
          <w:sz w:val="24"/>
          <w:szCs w:val="24"/>
        </w:rPr>
      </w:pPr>
      <w:r w:rsidRPr="009C517B">
        <w:rPr>
          <w:rFonts w:ascii="Arial" w:hAnsi="Arial" w:cs="Arial"/>
          <w:sz w:val="24"/>
          <w:szCs w:val="24"/>
        </w:rPr>
        <w:t>Are there other services that can complement or support the family to improve and maintain the living condition</w:t>
      </w:r>
      <w:r w:rsidR="00590D9D" w:rsidRPr="009C517B">
        <w:rPr>
          <w:rFonts w:ascii="Arial" w:hAnsi="Arial" w:cs="Arial"/>
          <w:sz w:val="24"/>
          <w:szCs w:val="24"/>
        </w:rPr>
        <w:t>s</w:t>
      </w:r>
      <w:r w:rsidRPr="009C517B">
        <w:rPr>
          <w:rFonts w:ascii="Arial" w:hAnsi="Arial" w:cs="Arial"/>
          <w:sz w:val="24"/>
          <w:szCs w:val="24"/>
        </w:rPr>
        <w:t xml:space="preserve"> and behaviours in the home? (Early Help and Preventive Services, Commissioned Services)?</w:t>
      </w:r>
    </w:p>
    <w:p w:rsidR="00EB2349" w:rsidRPr="00CD7640" w:rsidRDefault="00590D9D" w:rsidP="00A46963">
      <w:pPr>
        <w:jc w:val="both"/>
        <w:rPr>
          <w:rFonts w:ascii="Arial" w:hAnsi="Arial" w:cs="Arial"/>
          <w:sz w:val="24"/>
          <w:szCs w:val="24"/>
        </w:rPr>
      </w:pPr>
      <w:r w:rsidRPr="00CD7640">
        <w:rPr>
          <w:rFonts w:ascii="Arial" w:hAnsi="Arial" w:cs="Arial"/>
          <w:sz w:val="24"/>
          <w:szCs w:val="24"/>
        </w:rPr>
        <w:lastRenderedPageBreak/>
        <w:t>The p</w:t>
      </w:r>
      <w:r w:rsidR="00EB2349" w:rsidRPr="00CD7640">
        <w:rPr>
          <w:rFonts w:ascii="Arial" w:hAnsi="Arial" w:cs="Arial"/>
          <w:sz w:val="24"/>
          <w:szCs w:val="24"/>
        </w:rPr>
        <w:t>arent/carers o</w:t>
      </w:r>
      <w:r w:rsidRPr="00CD7640">
        <w:rPr>
          <w:rFonts w:ascii="Arial" w:hAnsi="Arial" w:cs="Arial"/>
          <w:sz w:val="24"/>
          <w:szCs w:val="24"/>
        </w:rPr>
        <w:t xml:space="preserve">r young person must be </w:t>
      </w:r>
      <w:r w:rsidR="00EB2349" w:rsidRPr="00CD7640">
        <w:rPr>
          <w:rFonts w:ascii="Arial" w:hAnsi="Arial" w:cs="Arial"/>
          <w:sz w:val="24"/>
          <w:szCs w:val="24"/>
        </w:rPr>
        <w:t>involved in the review process. This can be done through purposeful home visits to the child and parents.</w:t>
      </w:r>
    </w:p>
    <w:p w:rsidR="00EB2349" w:rsidRDefault="00590D9D" w:rsidP="00A46963">
      <w:pPr>
        <w:pStyle w:val="Heading1"/>
        <w:jc w:val="both"/>
      </w:pPr>
      <w:bookmarkStart w:id="17" w:name="_Toc451176132"/>
      <w:r w:rsidRPr="00CD7640">
        <w:t>Further reading:</w:t>
      </w:r>
      <w:bookmarkEnd w:id="17"/>
    </w:p>
    <w:p w:rsidR="00AB5CFA" w:rsidRPr="00AB5CFA" w:rsidRDefault="00AB5CFA" w:rsidP="00A46963">
      <w:pPr>
        <w:jc w:val="both"/>
      </w:pPr>
    </w:p>
    <w:p w:rsidR="005D1FF4" w:rsidRPr="00CD7640" w:rsidRDefault="00593B21" w:rsidP="00A46963">
      <w:pPr>
        <w:jc w:val="both"/>
        <w:rPr>
          <w:rFonts w:ascii="Arial" w:hAnsi="Arial" w:cs="Arial"/>
          <w:sz w:val="24"/>
          <w:szCs w:val="24"/>
        </w:rPr>
      </w:pPr>
      <w:r w:rsidRPr="00CD7640">
        <w:rPr>
          <w:rFonts w:ascii="Arial" w:hAnsi="Arial" w:cs="Arial"/>
          <w:sz w:val="24"/>
          <w:szCs w:val="24"/>
        </w:rPr>
        <w:t>Find</w:t>
      </w:r>
      <w:r w:rsidR="00590D9D" w:rsidRPr="00CD7640">
        <w:rPr>
          <w:rFonts w:ascii="Arial" w:hAnsi="Arial" w:cs="Arial"/>
          <w:sz w:val="24"/>
          <w:szCs w:val="24"/>
        </w:rPr>
        <w:t xml:space="preserve"> below </w:t>
      </w:r>
      <w:r w:rsidR="00023432" w:rsidRPr="00CD7640">
        <w:rPr>
          <w:rFonts w:ascii="Arial" w:hAnsi="Arial" w:cs="Arial"/>
          <w:sz w:val="24"/>
          <w:szCs w:val="24"/>
        </w:rPr>
        <w:t xml:space="preserve">the link to the </w:t>
      </w:r>
      <w:r w:rsidR="005D1FF4" w:rsidRPr="00CD7640">
        <w:rPr>
          <w:rFonts w:ascii="Arial" w:hAnsi="Arial" w:cs="Arial"/>
          <w:sz w:val="24"/>
          <w:szCs w:val="24"/>
        </w:rPr>
        <w:t>section 20 practice guidance issued by the ADCS.</w:t>
      </w:r>
    </w:p>
    <w:p w:rsidR="00EB2349" w:rsidRPr="00CD7640" w:rsidRDefault="00393AAF" w:rsidP="00A46963">
      <w:pPr>
        <w:jc w:val="both"/>
        <w:rPr>
          <w:rFonts w:ascii="Arial" w:hAnsi="Arial" w:cs="Arial"/>
          <w:sz w:val="24"/>
          <w:szCs w:val="24"/>
        </w:rPr>
      </w:pPr>
      <w:hyperlink r:id="rId12" w:history="1">
        <w:r w:rsidR="005D1FF4" w:rsidRPr="00CD7640">
          <w:rPr>
            <w:rStyle w:val="Hyperlink"/>
            <w:rFonts w:ascii="Arial" w:hAnsi="Arial" w:cs="Arial"/>
            <w:sz w:val="24"/>
            <w:szCs w:val="24"/>
          </w:rPr>
          <w:t>http://adcs.org.uk/care/article/section-20-practice-guidance</w:t>
        </w:r>
      </w:hyperlink>
    </w:p>
    <w:p w:rsidR="00F03001" w:rsidRPr="00CD7640" w:rsidRDefault="00393AAF" w:rsidP="00A46963">
      <w:pPr>
        <w:jc w:val="both"/>
        <w:rPr>
          <w:rFonts w:ascii="Arial" w:hAnsi="Arial" w:cs="Arial"/>
          <w:sz w:val="24"/>
          <w:szCs w:val="24"/>
        </w:rPr>
      </w:pPr>
    </w:p>
    <w:sectPr w:rsidR="00F03001" w:rsidRPr="00CD7640" w:rsidSect="00204BC3">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F4" w:rsidRDefault="00056BF4" w:rsidP="00630455">
      <w:pPr>
        <w:spacing w:after="0" w:line="240" w:lineRule="auto"/>
      </w:pPr>
      <w:r>
        <w:separator/>
      </w:r>
    </w:p>
  </w:endnote>
  <w:endnote w:type="continuationSeparator" w:id="0">
    <w:p w:rsidR="00056BF4" w:rsidRDefault="00056BF4" w:rsidP="0063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66430"/>
      <w:docPartObj>
        <w:docPartGallery w:val="Page Numbers (Bottom of Page)"/>
        <w:docPartUnique/>
      </w:docPartObj>
    </w:sdtPr>
    <w:sdtEndPr>
      <w:rPr>
        <w:noProof/>
      </w:rPr>
    </w:sdtEndPr>
    <w:sdtContent>
      <w:p w:rsidR="00F332E3" w:rsidRDefault="00F332E3">
        <w:pPr>
          <w:pStyle w:val="Footer"/>
          <w:jc w:val="right"/>
        </w:pPr>
        <w:r>
          <w:fldChar w:fldCharType="begin"/>
        </w:r>
        <w:r>
          <w:instrText xml:space="preserve"> PAGE   \* MERGEFORMAT </w:instrText>
        </w:r>
        <w:r>
          <w:fldChar w:fldCharType="separate"/>
        </w:r>
        <w:r w:rsidR="00393AAF">
          <w:rPr>
            <w:noProof/>
          </w:rPr>
          <w:t>1</w:t>
        </w:r>
        <w:r>
          <w:rPr>
            <w:noProof/>
          </w:rPr>
          <w:fldChar w:fldCharType="end"/>
        </w:r>
      </w:p>
    </w:sdtContent>
  </w:sdt>
  <w:p w:rsidR="00F332E3" w:rsidRDefault="00F3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F4" w:rsidRDefault="00056BF4" w:rsidP="00630455">
      <w:pPr>
        <w:spacing w:after="0" w:line="240" w:lineRule="auto"/>
      </w:pPr>
      <w:r>
        <w:separator/>
      </w:r>
    </w:p>
  </w:footnote>
  <w:footnote w:type="continuationSeparator" w:id="0">
    <w:p w:rsidR="00056BF4" w:rsidRDefault="00056BF4" w:rsidP="00630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966"/>
    <w:multiLevelType w:val="hybridMultilevel"/>
    <w:tmpl w:val="4A60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C2DC3"/>
    <w:multiLevelType w:val="multilevel"/>
    <w:tmpl w:val="B7887D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0D401A"/>
    <w:multiLevelType w:val="hybridMultilevel"/>
    <w:tmpl w:val="DA3A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63758"/>
    <w:multiLevelType w:val="hybridMultilevel"/>
    <w:tmpl w:val="DABCF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77092"/>
    <w:multiLevelType w:val="hybridMultilevel"/>
    <w:tmpl w:val="DE1C8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02749E9"/>
    <w:multiLevelType w:val="multilevel"/>
    <w:tmpl w:val="28AEFA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067774A"/>
    <w:multiLevelType w:val="hybridMultilevel"/>
    <w:tmpl w:val="4F4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9764B"/>
    <w:multiLevelType w:val="hybridMultilevel"/>
    <w:tmpl w:val="3042C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160B9"/>
    <w:multiLevelType w:val="hybridMultilevel"/>
    <w:tmpl w:val="DE50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3F37B0"/>
    <w:multiLevelType w:val="hybridMultilevel"/>
    <w:tmpl w:val="1632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04212"/>
    <w:multiLevelType w:val="multilevel"/>
    <w:tmpl w:val="2C1A5192"/>
    <w:lvl w:ilvl="0">
      <w:start w:val="1"/>
      <w:numFmt w:val="bullet"/>
      <w:lvlText w:val=""/>
      <w:lvlJc w:val="left"/>
      <w:pPr>
        <w:tabs>
          <w:tab w:val="num" w:pos="540"/>
        </w:tabs>
        <w:ind w:left="540" w:hanging="360"/>
      </w:pPr>
      <w:rPr>
        <w:rFonts w:ascii="Symbol" w:hAnsi="Symbol" w:hint="default"/>
        <w:sz w:val="20"/>
      </w:rPr>
    </w:lvl>
    <w:lvl w:ilvl="1">
      <w:start w:val="1"/>
      <w:numFmt w:val="lowerLetter"/>
      <w:lvlText w:val="%2)"/>
      <w:lvlJc w:val="left"/>
      <w:pPr>
        <w:ind w:left="1260" w:hanging="360"/>
      </w:pPr>
      <w:rPr>
        <w:rFonts w:hint="default"/>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1">
    <w:nsid w:val="1D0F7DC3"/>
    <w:multiLevelType w:val="hybridMultilevel"/>
    <w:tmpl w:val="E26E4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47139E6"/>
    <w:multiLevelType w:val="hybridMultilevel"/>
    <w:tmpl w:val="C4544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5F7C1B"/>
    <w:multiLevelType w:val="hybridMultilevel"/>
    <w:tmpl w:val="7206E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8352FE"/>
    <w:multiLevelType w:val="multilevel"/>
    <w:tmpl w:val="79029D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BB62B24"/>
    <w:multiLevelType w:val="multilevel"/>
    <w:tmpl w:val="031A39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F591A61"/>
    <w:multiLevelType w:val="hybridMultilevel"/>
    <w:tmpl w:val="420C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D32C6"/>
    <w:multiLevelType w:val="multilevel"/>
    <w:tmpl w:val="4546DD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48A41A6"/>
    <w:multiLevelType w:val="hybridMultilevel"/>
    <w:tmpl w:val="599645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A2F4AF7"/>
    <w:multiLevelType w:val="hybridMultilevel"/>
    <w:tmpl w:val="759E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0490"/>
    <w:multiLevelType w:val="multilevel"/>
    <w:tmpl w:val="637E55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F94652C"/>
    <w:multiLevelType w:val="multilevel"/>
    <w:tmpl w:val="F18AF3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1BB55B0"/>
    <w:multiLevelType w:val="multilevel"/>
    <w:tmpl w:val="73CE0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2810F1D"/>
    <w:multiLevelType w:val="hybridMultilevel"/>
    <w:tmpl w:val="F51A8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DC44E8"/>
    <w:multiLevelType w:val="hybridMultilevel"/>
    <w:tmpl w:val="811EF5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nsid w:val="4B83359A"/>
    <w:multiLevelType w:val="hybridMultilevel"/>
    <w:tmpl w:val="288A9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A934E0"/>
    <w:multiLevelType w:val="hybridMultilevel"/>
    <w:tmpl w:val="5AD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0712CE"/>
    <w:multiLevelType w:val="hybridMultilevel"/>
    <w:tmpl w:val="38324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CB7C11"/>
    <w:multiLevelType w:val="hybridMultilevel"/>
    <w:tmpl w:val="C67C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87A15"/>
    <w:multiLevelType w:val="hybridMultilevel"/>
    <w:tmpl w:val="AA5288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6F4103D"/>
    <w:multiLevelType w:val="hybridMultilevel"/>
    <w:tmpl w:val="52A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493866"/>
    <w:multiLevelType w:val="hybridMultilevel"/>
    <w:tmpl w:val="C2BE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4609E"/>
    <w:multiLevelType w:val="hybridMultilevel"/>
    <w:tmpl w:val="9F8E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94A8E"/>
    <w:multiLevelType w:val="hybridMultilevel"/>
    <w:tmpl w:val="D178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2B2EDB"/>
    <w:multiLevelType w:val="multilevel"/>
    <w:tmpl w:val="AC4C4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4916493"/>
    <w:multiLevelType w:val="multilevel"/>
    <w:tmpl w:val="8D72E5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96764D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724D8"/>
    <w:multiLevelType w:val="hybridMultilevel"/>
    <w:tmpl w:val="51A0D1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E2D72A7"/>
    <w:multiLevelType w:val="hybridMultilevel"/>
    <w:tmpl w:val="5D9E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AC2C8D"/>
    <w:multiLevelType w:val="multilevel"/>
    <w:tmpl w:val="A11C40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36A7D2C"/>
    <w:multiLevelType w:val="multilevel"/>
    <w:tmpl w:val="06DC7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5D70B9F"/>
    <w:multiLevelType w:val="multilevel"/>
    <w:tmpl w:val="96F820B0"/>
    <w:lvl w:ilvl="0">
      <w:start w:val="1"/>
      <w:numFmt w:val="decimal"/>
      <w:pStyle w:val="ParaLevel1"/>
      <w:lvlText w:val="%1."/>
      <w:lvlJc w:val="left"/>
      <w:pPr>
        <w:tabs>
          <w:tab w:val="num" w:pos="720"/>
        </w:tabs>
        <w:ind w:left="720" w:hanging="720"/>
      </w:pPr>
      <w:rPr>
        <w:b w:val="0"/>
        <w:i w:val="0"/>
        <w:strike w:val="0"/>
        <w:dstrike w:val="0"/>
        <w:u w:val="none"/>
        <w:effect w:val="none"/>
      </w:rPr>
    </w:lvl>
    <w:lvl w:ilvl="1">
      <w:start w:val="1"/>
      <w:numFmt w:val="lowerRoman"/>
      <w:pStyle w:val="ParaLevel2"/>
      <w:lvlText w:val="%2)"/>
      <w:lvlJc w:val="left"/>
      <w:pPr>
        <w:tabs>
          <w:tab w:val="num" w:pos="1418"/>
        </w:tabs>
        <w:ind w:left="1418" w:hanging="709"/>
      </w:pPr>
      <w:rPr>
        <w:b w:val="0"/>
        <w:i w:val="0"/>
      </w:rPr>
    </w:lvl>
    <w:lvl w:ilvl="2">
      <w:start w:val="1"/>
      <w:numFmt w:val="lowerLetter"/>
      <w:pStyle w:val="ParaLevel3"/>
      <w:lvlText w:val="%3)"/>
      <w:lvlJc w:val="left"/>
      <w:pPr>
        <w:tabs>
          <w:tab w:val="num" w:pos="2127"/>
        </w:tabs>
        <w:ind w:left="2127" w:hanging="709"/>
      </w:pPr>
    </w:lvl>
    <w:lvl w:ilvl="3">
      <w:start w:val="1"/>
      <w:numFmt w:val="lowerRoman"/>
      <w:pStyle w:val="ParaLevel4"/>
      <w:lvlText w:val="%4)"/>
      <w:lvlJc w:val="left"/>
      <w:pPr>
        <w:tabs>
          <w:tab w:val="num" w:pos="2836"/>
        </w:tabs>
        <w:ind w:left="2836" w:hanging="709"/>
      </w:pPr>
    </w:lvl>
    <w:lvl w:ilvl="4">
      <w:start w:val="1"/>
      <w:numFmt w:val="lowerLetter"/>
      <w:pStyle w:val="ParaLevel5"/>
      <w:lvlText w:val="(%5)"/>
      <w:lvlJc w:val="left"/>
      <w:pPr>
        <w:tabs>
          <w:tab w:val="num" w:pos="3545"/>
        </w:tabs>
        <w:ind w:left="3545" w:hanging="709"/>
      </w:pPr>
    </w:lvl>
    <w:lvl w:ilvl="5">
      <w:start w:val="1"/>
      <w:numFmt w:val="lowerRoman"/>
      <w:pStyle w:val="ParaLevel6"/>
      <w:lvlText w:val="(%6)"/>
      <w:lvlJc w:val="left"/>
      <w:pPr>
        <w:tabs>
          <w:tab w:val="num" w:pos="4254"/>
        </w:tabs>
        <w:ind w:left="4254" w:hanging="709"/>
      </w:pPr>
    </w:lvl>
    <w:lvl w:ilvl="6">
      <w:start w:val="1"/>
      <w:numFmt w:val="lowerLetter"/>
      <w:pStyle w:val="ParaLevel7"/>
      <w:lvlText w:val="(%7)"/>
      <w:lvlJc w:val="left"/>
      <w:pPr>
        <w:tabs>
          <w:tab w:val="num" w:pos="4963"/>
        </w:tabs>
        <w:ind w:left="4963" w:hanging="709"/>
      </w:pPr>
    </w:lvl>
    <w:lvl w:ilvl="7">
      <w:start w:val="1"/>
      <w:numFmt w:val="lowerRoman"/>
      <w:pStyle w:val="ParaLevel8"/>
      <w:lvlText w:val="(%8)"/>
      <w:lvlJc w:val="left"/>
      <w:pPr>
        <w:tabs>
          <w:tab w:val="num" w:pos="5672"/>
        </w:tabs>
        <w:ind w:left="5672" w:hanging="709"/>
      </w:pPr>
    </w:lvl>
    <w:lvl w:ilvl="8">
      <w:start w:val="1"/>
      <w:numFmt w:val="lowerLetter"/>
      <w:pStyle w:val="ParaLevel9"/>
      <w:lvlText w:val="(%9)"/>
      <w:lvlJc w:val="left"/>
      <w:pPr>
        <w:tabs>
          <w:tab w:val="num" w:pos="6381"/>
        </w:tabs>
        <w:ind w:left="6381" w:hanging="709"/>
      </w:pPr>
    </w:lvl>
  </w:abstractNum>
  <w:abstractNum w:abstractNumId="42">
    <w:nsid w:val="77735BD2"/>
    <w:multiLevelType w:val="hybridMultilevel"/>
    <w:tmpl w:val="B13A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F33C01"/>
    <w:multiLevelType w:val="multilevel"/>
    <w:tmpl w:val="B59E12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4"/>
  </w:num>
  <w:num w:numId="3">
    <w:abstractNumId w:val="25"/>
  </w:num>
  <w:num w:numId="4">
    <w:abstractNumId w:val="32"/>
  </w:num>
  <w:num w:numId="5">
    <w:abstractNumId w:val="18"/>
  </w:num>
  <w:num w:numId="6">
    <w:abstractNumId w:val="37"/>
  </w:num>
  <w:num w:numId="7">
    <w:abstractNumId w:val="3"/>
  </w:num>
  <w:num w:numId="8">
    <w:abstractNumId w:val="4"/>
  </w:num>
  <w:num w:numId="9">
    <w:abstractNumId w:val="27"/>
  </w:num>
  <w:num w:numId="10">
    <w:abstractNumId w:val="33"/>
  </w:num>
  <w:num w:numId="11">
    <w:abstractNumId w:val="11"/>
  </w:num>
  <w:num w:numId="12">
    <w:abstractNumId w:val="8"/>
  </w:num>
  <w:num w:numId="13">
    <w:abstractNumId w:val="13"/>
  </w:num>
  <w:num w:numId="14">
    <w:abstractNumId w:val="6"/>
  </w:num>
  <w:num w:numId="15">
    <w:abstractNumId w:val="38"/>
  </w:num>
  <w:num w:numId="16">
    <w:abstractNumId w:val="30"/>
  </w:num>
  <w:num w:numId="17">
    <w:abstractNumId w:val="2"/>
  </w:num>
  <w:num w:numId="18">
    <w:abstractNumId w:val="31"/>
  </w:num>
  <w:num w:numId="19">
    <w:abstractNumId w:val="2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5"/>
  </w:num>
  <w:num w:numId="24">
    <w:abstractNumId w:val="43"/>
  </w:num>
  <w:num w:numId="25">
    <w:abstractNumId w:val="22"/>
  </w:num>
  <w:num w:numId="26">
    <w:abstractNumId w:val="20"/>
  </w:num>
  <w:num w:numId="27">
    <w:abstractNumId w:val="14"/>
  </w:num>
  <w:num w:numId="28">
    <w:abstractNumId w:val="40"/>
  </w:num>
  <w:num w:numId="29">
    <w:abstractNumId w:val="15"/>
  </w:num>
  <w:num w:numId="30">
    <w:abstractNumId w:val="34"/>
  </w:num>
  <w:num w:numId="31">
    <w:abstractNumId w:val="17"/>
  </w:num>
  <w:num w:numId="32">
    <w:abstractNumId w:val="1"/>
  </w:num>
  <w:num w:numId="33">
    <w:abstractNumId w:val="35"/>
  </w:num>
  <w:num w:numId="34">
    <w:abstractNumId w:val="39"/>
  </w:num>
  <w:num w:numId="35">
    <w:abstractNumId w:val="36"/>
  </w:num>
  <w:num w:numId="36">
    <w:abstractNumId w:val="26"/>
  </w:num>
  <w:num w:numId="37">
    <w:abstractNumId w:val="9"/>
  </w:num>
  <w:num w:numId="38">
    <w:abstractNumId w:val="16"/>
  </w:num>
  <w:num w:numId="39">
    <w:abstractNumId w:val="42"/>
  </w:num>
  <w:num w:numId="40">
    <w:abstractNumId w:val="29"/>
  </w:num>
  <w:num w:numId="41">
    <w:abstractNumId w:val="7"/>
  </w:num>
  <w:num w:numId="42">
    <w:abstractNumId w:val="12"/>
  </w:num>
  <w:num w:numId="43">
    <w:abstractNumId w:val="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6/04/2016 14:19"/>
  </w:docVars>
  <w:rsids>
    <w:rsidRoot w:val="00EB2349"/>
    <w:rsid w:val="00023432"/>
    <w:rsid w:val="00056BF4"/>
    <w:rsid w:val="00082C23"/>
    <w:rsid w:val="000B253D"/>
    <w:rsid w:val="000C2622"/>
    <w:rsid w:val="00107C2D"/>
    <w:rsid w:val="0012418C"/>
    <w:rsid w:val="00142941"/>
    <w:rsid w:val="00164C8B"/>
    <w:rsid w:val="00165DF2"/>
    <w:rsid w:val="001A76DB"/>
    <w:rsid w:val="001A7D96"/>
    <w:rsid w:val="00204BC3"/>
    <w:rsid w:val="00240F64"/>
    <w:rsid w:val="00277783"/>
    <w:rsid w:val="00294CA0"/>
    <w:rsid w:val="00393AAF"/>
    <w:rsid w:val="003F1BD3"/>
    <w:rsid w:val="00412E17"/>
    <w:rsid w:val="0042301A"/>
    <w:rsid w:val="0055151D"/>
    <w:rsid w:val="00561C04"/>
    <w:rsid w:val="00590D9D"/>
    <w:rsid w:val="00593B21"/>
    <w:rsid w:val="005B0647"/>
    <w:rsid w:val="005C4DC2"/>
    <w:rsid w:val="005D1FF4"/>
    <w:rsid w:val="00612164"/>
    <w:rsid w:val="0061421A"/>
    <w:rsid w:val="00630455"/>
    <w:rsid w:val="006D459F"/>
    <w:rsid w:val="00713D5E"/>
    <w:rsid w:val="00740BE8"/>
    <w:rsid w:val="0075559A"/>
    <w:rsid w:val="007A7132"/>
    <w:rsid w:val="007D780B"/>
    <w:rsid w:val="00802EF7"/>
    <w:rsid w:val="008101C0"/>
    <w:rsid w:val="008318B2"/>
    <w:rsid w:val="00862934"/>
    <w:rsid w:val="0087238C"/>
    <w:rsid w:val="00875D00"/>
    <w:rsid w:val="00895D68"/>
    <w:rsid w:val="008C7172"/>
    <w:rsid w:val="009174A2"/>
    <w:rsid w:val="00917BA0"/>
    <w:rsid w:val="009C517B"/>
    <w:rsid w:val="009D653B"/>
    <w:rsid w:val="009F6C48"/>
    <w:rsid w:val="00A05BC5"/>
    <w:rsid w:val="00A217C3"/>
    <w:rsid w:val="00A46963"/>
    <w:rsid w:val="00A52307"/>
    <w:rsid w:val="00AB5CFA"/>
    <w:rsid w:val="00B00B0B"/>
    <w:rsid w:val="00B632CF"/>
    <w:rsid w:val="00BE34B1"/>
    <w:rsid w:val="00C53F13"/>
    <w:rsid w:val="00C5576D"/>
    <w:rsid w:val="00C734B1"/>
    <w:rsid w:val="00CD7640"/>
    <w:rsid w:val="00D375C8"/>
    <w:rsid w:val="00D41241"/>
    <w:rsid w:val="00D7111F"/>
    <w:rsid w:val="00DC2980"/>
    <w:rsid w:val="00DE7E9D"/>
    <w:rsid w:val="00E115A8"/>
    <w:rsid w:val="00E27193"/>
    <w:rsid w:val="00EB2349"/>
    <w:rsid w:val="00EB5CF3"/>
    <w:rsid w:val="00ED08BB"/>
    <w:rsid w:val="00F01155"/>
    <w:rsid w:val="00F1184A"/>
    <w:rsid w:val="00F332E3"/>
    <w:rsid w:val="00F352F8"/>
    <w:rsid w:val="00F702FF"/>
    <w:rsid w:val="00F847F4"/>
    <w:rsid w:val="00FD1FCE"/>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49"/>
  </w:style>
  <w:style w:type="paragraph" w:styleId="Heading1">
    <w:name w:val="heading 1"/>
    <w:basedOn w:val="Normal"/>
    <w:next w:val="Normal"/>
    <w:link w:val="Heading1Char"/>
    <w:uiPriority w:val="9"/>
    <w:qFormat/>
    <w:rsid w:val="00561C04"/>
    <w:pPr>
      <w:keepNext/>
      <w:keepLines/>
      <w:numPr>
        <w:numId w:val="3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5CFA"/>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5CFA"/>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51D"/>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151D"/>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51D"/>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5CF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5CF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5CF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49"/>
    <w:pPr>
      <w:ind w:left="720"/>
      <w:contextualSpacing/>
    </w:pPr>
  </w:style>
  <w:style w:type="paragraph" w:customStyle="1" w:styleId="Default">
    <w:name w:val="Default"/>
    <w:rsid w:val="00EB23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0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455"/>
  </w:style>
  <w:style w:type="paragraph" w:styleId="Footer">
    <w:name w:val="footer"/>
    <w:basedOn w:val="Normal"/>
    <w:link w:val="FooterChar"/>
    <w:uiPriority w:val="99"/>
    <w:unhideWhenUsed/>
    <w:rsid w:val="00630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455"/>
  </w:style>
  <w:style w:type="paragraph" w:styleId="BalloonText">
    <w:name w:val="Balloon Text"/>
    <w:basedOn w:val="Normal"/>
    <w:link w:val="BalloonTextChar"/>
    <w:uiPriority w:val="99"/>
    <w:semiHidden/>
    <w:unhideWhenUsed/>
    <w:rsid w:val="0063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55"/>
    <w:rPr>
      <w:rFonts w:ascii="Tahoma" w:hAnsi="Tahoma" w:cs="Tahoma"/>
      <w:sz w:val="16"/>
      <w:szCs w:val="16"/>
    </w:rPr>
  </w:style>
  <w:style w:type="paragraph" w:styleId="NormalWeb">
    <w:name w:val="Normal (Web)"/>
    <w:basedOn w:val="Normal"/>
    <w:uiPriority w:val="99"/>
    <w:unhideWhenUsed/>
    <w:rsid w:val="006D459F"/>
    <w:pPr>
      <w:spacing w:after="360" w:line="240" w:lineRule="auto"/>
    </w:pPr>
    <w:rPr>
      <w:rFonts w:ascii="Open Sans" w:eastAsia="Times New Roman" w:hAnsi="Open Sans" w:cs="Times New Roman"/>
      <w:sz w:val="24"/>
      <w:szCs w:val="24"/>
      <w:lang w:eastAsia="en-GB"/>
    </w:rPr>
  </w:style>
  <w:style w:type="paragraph" w:customStyle="1" w:styleId="jus">
    <w:name w:val="jus"/>
    <w:basedOn w:val="Normal"/>
    <w:rsid w:val="00082C23"/>
    <w:pPr>
      <w:spacing w:before="100" w:beforeAutospacing="1" w:after="100" w:afterAutospacing="1" w:line="240" w:lineRule="auto"/>
      <w:jc w:val="both"/>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D1FF4"/>
    <w:rPr>
      <w:color w:val="0000FF"/>
      <w:u w:val="single"/>
    </w:rPr>
  </w:style>
  <w:style w:type="paragraph" w:customStyle="1" w:styleId="ind">
    <w:name w:val="ind"/>
    <w:basedOn w:val="Normal"/>
    <w:rsid w:val="00F702FF"/>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2">
    <w:name w:val="in2"/>
    <w:basedOn w:val="Normal"/>
    <w:rsid w:val="00F702FF"/>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ParaLevel1">
    <w:name w:val="ParaLevel1"/>
    <w:basedOn w:val="Normal"/>
    <w:rsid w:val="00EB5CF3"/>
    <w:pPr>
      <w:numPr>
        <w:numId w:val="20"/>
      </w:numPr>
      <w:suppressAutoHyphens/>
      <w:spacing w:before="240" w:after="240" w:line="240" w:lineRule="auto"/>
      <w:jc w:val="both"/>
      <w:outlineLvl w:val="0"/>
    </w:pPr>
    <w:rPr>
      <w:rFonts w:ascii="Times New Roman" w:eastAsia="Times New Roman" w:hAnsi="Times New Roman" w:cs="Times New Roman"/>
      <w:sz w:val="24"/>
      <w:szCs w:val="20"/>
    </w:rPr>
  </w:style>
  <w:style w:type="paragraph" w:customStyle="1" w:styleId="ParaLevel2">
    <w:name w:val="ParaLevel2"/>
    <w:basedOn w:val="Normal"/>
    <w:rsid w:val="00EB5CF3"/>
    <w:pPr>
      <w:numPr>
        <w:ilvl w:val="1"/>
        <w:numId w:val="20"/>
      </w:numPr>
      <w:suppressAutoHyphens/>
      <w:spacing w:before="240" w:after="240" w:line="240" w:lineRule="auto"/>
      <w:jc w:val="both"/>
      <w:outlineLvl w:val="1"/>
    </w:pPr>
    <w:rPr>
      <w:rFonts w:ascii="Times New Roman" w:eastAsia="Times New Roman" w:hAnsi="Times New Roman" w:cs="Times New Roman"/>
      <w:sz w:val="24"/>
      <w:szCs w:val="20"/>
    </w:rPr>
  </w:style>
  <w:style w:type="paragraph" w:customStyle="1" w:styleId="ParaLevel3">
    <w:name w:val="ParaLevel3"/>
    <w:basedOn w:val="Normal"/>
    <w:rsid w:val="00EB5CF3"/>
    <w:pPr>
      <w:numPr>
        <w:ilvl w:val="2"/>
        <w:numId w:val="20"/>
      </w:numPr>
      <w:suppressAutoHyphens/>
      <w:spacing w:before="240" w:after="240" w:line="240" w:lineRule="auto"/>
      <w:jc w:val="both"/>
      <w:outlineLvl w:val="2"/>
    </w:pPr>
    <w:rPr>
      <w:rFonts w:ascii="Times New Roman" w:eastAsia="Times New Roman" w:hAnsi="Times New Roman" w:cs="Times New Roman"/>
      <w:sz w:val="24"/>
      <w:szCs w:val="20"/>
    </w:rPr>
  </w:style>
  <w:style w:type="paragraph" w:customStyle="1" w:styleId="ParaLevel4">
    <w:name w:val="ParaLevel4"/>
    <w:basedOn w:val="Normal"/>
    <w:rsid w:val="00EB5CF3"/>
    <w:pPr>
      <w:numPr>
        <w:ilvl w:val="3"/>
        <w:numId w:val="20"/>
      </w:numPr>
      <w:suppressAutoHyphens/>
      <w:spacing w:before="240" w:after="240" w:line="240" w:lineRule="auto"/>
      <w:jc w:val="both"/>
      <w:outlineLvl w:val="3"/>
    </w:pPr>
    <w:rPr>
      <w:rFonts w:ascii="Times New Roman" w:eastAsia="Times New Roman" w:hAnsi="Times New Roman" w:cs="Times New Roman"/>
      <w:sz w:val="24"/>
      <w:szCs w:val="20"/>
    </w:rPr>
  </w:style>
  <w:style w:type="paragraph" w:customStyle="1" w:styleId="ParaLevel5">
    <w:name w:val="ParaLevel5"/>
    <w:basedOn w:val="Normal"/>
    <w:rsid w:val="00EB5CF3"/>
    <w:pPr>
      <w:numPr>
        <w:ilvl w:val="4"/>
        <w:numId w:val="20"/>
      </w:numPr>
      <w:suppressAutoHyphens/>
      <w:spacing w:before="240" w:after="240" w:line="240" w:lineRule="auto"/>
      <w:jc w:val="both"/>
      <w:outlineLvl w:val="4"/>
    </w:pPr>
    <w:rPr>
      <w:rFonts w:ascii="Times New Roman" w:eastAsia="Times New Roman" w:hAnsi="Times New Roman" w:cs="Times New Roman"/>
      <w:sz w:val="24"/>
      <w:szCs w:val="20"/>
    </w:rPr>
  </w:style>
  <w:style w:type="paragraph" w:customStyle="1" w:styleId="ParaLevel6">
    <w:name w:val="ParaLevel6"/>
    <w:basedOn w:val="Normal"/>
    <w:rsid w:val="00EB5CF3"/>
    <w:pPr>
      <w:numPr>
        <w:ilvl w:val="5"/>
        <w:numId w:val="20"/>
      </w:numPr>
      <w:suppressAutoHyphens/>
      <w:spacing w:before="240" w:after="240" w:line="240" w:lineRule="auto"/>
      <w:jc w:val="both"/>
      <w:outlineLvl w:val="5"/>
    </w:pPr>
    <w:rPr>
      <w:rFonts w:ascii="Times New Roman" w:eastAsia="Times New Roman" w:hAnsi="Times New Roman" w:cs="Times New Roman"/>
      <w:sz w:val="24"/>
      <w:szCs w:val="20"/>
    </w:rPr>
  </w:style>
  <w:style w:type="paragraph" w:customStyle="1" w:styleId="ParaLevel7">
    <w:name w:val="ParaLevel7"/>
    <w:basedOn w:val="Normal"/>
    <w:rsid w:val="00EB5CF3"/>
    <w:pPr>
      <w:numPr>
        <w:ilvl w:val="6"/>
        <w:numId w:val="20"/>
      </w:numPr>
      <w:suppressAutoHyphens/>
      <w:spacing w:before="240" w:after="240" w:line="240" w:lineRule="auto"/>
      <w:jc w:val="both"/>
      <w:outlineLvl w:val="6"/>
    </w:pPr>
    <w:rPr>
      <w:rFonts w:ascii="Times New Roman" w:eastAsia="Times New Roman" w:hAnsi="Times New Roman" w:cs="Times New Roman"/>
      <w:sz w:val="24"/>
      <w:szCs w:val="20"/>
    </w:rPr>
  </w:style>
  <w:style w:type="paragraph" w:customStyle="1" w:styleId="ParaLevel8">
    <w:name w:val="ParaLevel8"/>
    <w:basedOn w:val="Normal"/>
    <w:rsid w:val="00EB5CF3"/>
    <w:pPr>
      <w:numPr>
        <w:ilvl w:val="7"/>
        <w:numId w:val="20"/>
      </w:numPr>
      <w:suppressAutoHyphens/>
      <w:spacing w:before="240" w:after="240" w:line="240" w:lineRule="auto"/>
      <w:jc w:val="both"/>
      <w:outlineLvl w:val="7"/>
    </w:pPr>
    <w:rPr>
      <w:rFonts w:ascii="Times New Roman" w:eastAsia="Times New Roman" w:hAnsi="Times New Roman" w:cs="Times New Roman"/>
      <w:sz w:val="24"/>
      <w:szCs w:val="20"/>
    </w:rPr>
  </w:style>
  <w:style w:type="paragraph" w:customStyle="1" w:styleId="ParaLevel9">
    <w:name w:val="ParaLevel9"/>
    <w:basedOn w:val="Normal"/>
    <w:rsid w:val="00EB5CF3"/>
    <w:pPr>
      <w:numPr>
        <w:ilvl w:val="8"/>
        <w:numId w:val="20"/>
      </w:numPr>
      <w:suppressAutoHyphens/>
      <w:spacing w:before="240" w:after="240" w:line="240" w:lineRule="auto"/>
      <w:jc w:val="both"/>
      <w:outlineLvl w:val="8"/>
    </w:pPr>
    <w:rPr>
      <w:rFonts w:ascii="Times New Roman" w:eastAsia="Times New Roman" w:hAnsi="Times New Roman" w:cs="Times New Roman"/>
      <w:sz w:val="24"/>
      <w:szCs w:val="20"/>
    </w:rPr>
  </w:style>
  <w:style w:type="character" w:customStyle="1" w:styleId="legds2">
    <w:name w:val="legds2"/>
    <w:basedOn w:val="DefaultParagraphFont"/>
    <w:rsid w:val="001A76DB"/>
    <w:rPr>
      <w:vanish w:val="0"/>
      <w:webHidden w:val="0"/>
      <w:specVanish w:val="0"/>
    </w:rPr>
  </w:style>
  <w:style w:type="paragraph" w:customStyle="1" w:styleId="legclearfix2">
    <w:name w:val="legclearfix2"/>
    <w:basedOn w:val="Normal"/>
    <w:rsid w:val="00294CA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Heading1Char">
    <w:name w:val="Heading 1 Char"/>
    <w:basedOn w:val="DefaultParagraphFont"/>
    <w:link w:val="Heading1"/>
    <w:uiPriority w:val="9"/>
    <w:rsid w:val="00561C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1C04"/>
    <w:pPr>
      <w:outlineLvl w:val="9"/>
    </w:pPr>
    <w:rPr>
      <w:lang w:val="en-US" w:eastAsia="ja-JP"/>
    </w:rPr>
  </w:style>
  <w:style w:type="paragraph" w:styleId="TOC1">
    <w:name w:val="toc 1"/>
    <w:basedOn w:val="Normal"/>
    <w:next w:val="Normal"/>
    <w:autoRedefine/>
    <w:uiPriority w:val="39"/>
    <w:unhideWhenUsed/>
    <w:qFormat/>
    <w:rsid w:val="00561C0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561C04"/>
    <w:pPr>
      <w:spacing w:before="240" w:after="0"/>
    </w:pPr>
    <w:rPr>
      <w:b/>
      <w:bCs/>
      <w:sz w:val="20"/>
      <w:szCs w:val="20"/>
    </w:rPr>
  </w:style>
  <w:style w:type="paragraph" w:styleId="TOC3">
    <w:name w:val="toc 3"/>
    <w:basedOn w:val="Normal"/>
    <w:next w:val="Normal"/>
    <w:autoRedefine/>
    <w:uiPriority w:val="39"/>
    <w:unhideWhenUsed/>
    <w:qFormat/>
    <w:rsid w:val="00561C04"/>
    <w:pPr>
      <w:spacing w:after="0"/>
      <w:ind w:left="220"/>
    </w:pPr>
    <w:rPr>
      <w:sz w:val="20"/>
      <w:szCs w:val="20"/>
    </w:rPr>
  </w:style>
  <w:style w:type="paragraph" w:styleId="TOC4">
    <w:name w:val="toc 4"/>
    <w:basedOn w:val="Normal"/>
    <w:next w:val="Normal"/>
    <w:autoRedefine/>
    <w:uiPriority w:val="39"/>
    <w:unhideWhenUsed/>
    <w:rsid w:val="00561C04"/>
    <w:pPr>
      <w:spacing w:after="0"/>
      <w:ind w:left="440"/>
    </w:pPr>
    <w:rPr>
      <w:sz w:val="20"/>
      <w:szCs w:val="20"/>
    </w:rPr>
  </w:style>
  <w:style w:type="paragraph" w:styleId="TOC5">
    <w:name w:val="toc 5"/>
    <w:basedOn w:val="Normal"/>
    <w:next w:val="Normal"/>
    <w:autoRedefine/>
    <w:uiPriority w:val="39"/>
    <w:unhideWhenUsed/>
    <w:rsid w:val="00561C04"/>
    <w:pPr>
      <w:spacing w:after="0"/>
      <w:ind w:left="660"/>
    </w:pPr>
    <w:rPr>
      <w:sz w:val="20"/>
      <w:szCs w:val="20"/>
    </w:rPr>
  </w:style>
  <w:style w:type="paragraph" w:styleId="TOC6">
    <w:name w:val="toc 6"/>
    <w:basedOn w:val="Normal"/>
    <w:next w:val="Normal"/>
    <w:autoRedefine/>
    <w:uiPriority w:val="39"/>
    <w:unhideWhenUsed/>
    <w:rsid w:val="00561C04"/>
    <w:pPr>
      <w:spacing w:after="0"/>
      <w:ind w:left="880"/>
    </w:pPr>
    <w:rPr>
      <w:sz w:val="20"/>
      <w:szCs w:val="20"/>
    </w:rPr>
  </w:style>
  <w:style w:type="paragraph" w:styleId="TOC7">
    <w:name w:val="toc 7"/>
    <w:basedOn w:val="Normal"/>
    <w:next w:val="Normal"/>
    <w:autoRedefine/>
    <w:uiPriority w:val="39"/>
    <w:unhideWhenUsed/>
    <w:rsid w:val="00561C04"/>
    <w:pPr>
      <w:spacing w:after="0"/>
      <w:ind w:left="1100"/>
    </w:pPr>
    <w:rPr>
      <w:sz w:val="20"/>
      <w:szCs w:val="20"/>
    </w:rPr>
  </w:style>
  <w:style w:type="paragraph" w:styleId="TOC8">
    <w:name w:val="toc 8"/>
    <w:basedOn w:val="Normal"/>
    <w:next w:val="Normal"/>
    <w:autoRedefine/>
    <w:uiPriority w:val="39"/>
    <w:unhideWhenUsed/>
    <w:rsid w:val="00561C04"/>
    <w:pPr>
      <w:spacing w:after="0"/>
      <w:ind w:left="1320"/>
    </w:pPr>
    <w:rPr>
      <w:sz w:val="20"/>
      <w:szCs w:val="20"/>
    </w:rPr>
  </w:style>
  <w:style w:type="paragraph" w:styleId="TOC9">
    <w:name w:val="toc 9"/>
    <w:basedOn w:val="Normal"/>
    <w:next w:val="Normal"/>
    <w:autoRedefine/>
    <w:uiPriority w:val="39"/>
    <w:unhideWhenUsed/>
    <w:rsid w:val="00561C04"/>
    <w:pPr>
      <w:spacing w:after="0"/>
      <w:ind w:left="1540"/>
    </w:pPr>
    <w:rPr>
      <w:sz w:val="20"/>
      <w:szCs w:val="20"/>
    </w:rPr>
  </w:style>
  <w:style w:type="paragraph" w:styleId="NoSpacing">
    <w:name w:val="No Spacing"/>
    <w:link w:val="NoSpacingChar"/>
    <w:uiPriority w:val="1"/>
    <w:qFormat/>
    <w:rsid w:val="00204BC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4BC3"/>
    <w:rPr>
      <w:rFonts w:eastAsiaTheme="minorEastAsia"/>
      <w:lang w:val="en-US" w:eastAsia="ja-JP"/>
    </w:rPr>
  </w:style>
  <w:style w:type="paragraph" w:styleId="Index1">
    <w:name w:val="index 1"/>
    <w:basedOn w:val="Normal"/>
    <w:next w:val="Normal"/>
    <w:autoRedefine/>
    <w:uiPriority w:val="99"/>
    <w:unhideWhenUsed/>
    <w:rsid w:val="00240F64"/>
    <w:pPr>
      <w:spacing w:after="0"/>
      <w:ind w:left="220" w:hanging="220"/>
    </w:pPr>
    <w:rPr>
      <w:sz w:val="18"/>
      <w:szCs w:val="18"/>
    </w:rPr>
  </w:style>
  <w:style w:type="paragraph" w:styleId="Index2">
    <w:name w:val="index 2"/>
    <w:basedOn w:val="Normal"/>
    <w:next w:val="Normal"/>
    <w:autoRedefine/>
    <w:uiPriority w:val="99"/>
    <w:unhideWhenUsed/>
    <w:rsid w:val="00240F64"/>
    <w:pPr>
      <w:spacing w:after="0"/>
      <w:ind w:left="440" w:hanging="220"/>
    </w:pPr>
    <w:rPr>
      <w:sz w:val="18"/>
      <w:szCs w:val="18"/>
    </w:rPr>
  </w:style>
  <w:style w:type="paragraph" w:styleId="Index3">
    <w:name w:val="index 3"/>
    <w:basedOn w:val="Normal"/>
    <w:next w:val="Normal"/>
    <w:autoRedefine/>
    <w:uiPriority w:val="99"/>
    <w:unhideWhenUsed/>
    <w:rsid w:val="00240F64"/>
    <w:pPr>
      <w:spacing w:after="0"/>
      <w:ind w:left="660" w:hanging="220"/>
    </w:pPr>
    <w:rPr>
      <w:sz w:val="18"/>
      <w:szCs w:val="18"/>
    </w:rPr>
  </w:style>
  <w:style w:type="paragraph" w:styleId="Index4">
    <w:name w:val="index 4"/>
    <w:basedOn w:val="Normal"/>
    <w:next w:val="Normal"/>
    <w:autoRedefine/>
    <w:uiPriority w:val="99"/>
    <w:unhideWhenUsed/>
    <w:rsid w:val="00240F64"/>
    <w:pPr>
      <w:spacing w:after="0"/>
      <w:ind w:left="880" w:hanging="220"/>
    </w:pPr>
    <w:rPr>
      <w:sz w:val="18"/>
      <w:szCs w:val="18"/>
    </w:rPr>
  </w:style>
  <w:style w:type="paragraph" w:styleId="Index5">
    <w:name w:val="index 5"/>
    <w:basedOn w:val="Normal"/>
    <w:next w:val="Normal"/>
    <w:autoRedefine/>
    <w:uiPriority w:val="99"/>
    <w:unhideWhenUsed/>
    <w:rsid w:val="00240F64"/>
    <w:pPr>
      <w:spacing w:after="0"/>
      <w:ind w:left="1100" w:hanging="220"/>
    </w:pPr>
    <w:rPr>
      <w:sz w:val="18"/>
      <w:szCs w:val="18"/>
    </w:rPr>
  </w:style>
  <w:style w:type="paragraph" w:styleId="Index6">
    <w:name w:val="index 6"/>
    <w:basedOn w:val="Normal"/>
    <w:next w:val="Normal"/>
    <w:autoRedefine/>
    <w:uiPriority w:val="99"/>
    <w:unhideWhenUsed/>
    <w:rsid w:val="00240F64"/>
    <w:pPr>
      <w:spacing w:after="0"/>
      <w:ind w:left="1320" w:hanging="220"/>
    </w:pPr>
    <w:rPr>
      <w:sz w:val="18"/>
      <w:szCs w:val="18"/>
    </w:rPr>
  </w:style>
  <w:style w:type="paragraph" w:styleId="Index7">
    <w:name w:val="index 7"/>
    <w:basedOn w:val="Normal"/>
    <w:next w:val="Normal"/>
    <w:autoRedefine/>
    <w:uiPriority w:val="99"/>
    <w:unhideWhenUsed/>
    <w:rsid w:val="00240F64"/>
    <w:pPr>
      <w:spacing w:after="0"/>
      <w:ind w:left="1540" w:hanging="220"/>
    </w:pPr>
    <w:rPr>
      <w:sz w:val="18"/>
      <w:szCs w:val="18"/>
    </w:rPr>
  </w:style>
  <w:style w:type="paragraph" w:styleId="Index8">
    <w:name w:val="index 8"/>
    <w:basedOn w:val="Normal"/>
    <w:next w:val="Normal"/>
    <w:autoRedefine/>
    <w:uiPriority w:val="99"/>
    <w:unhideWhenUsed/>
    <w:rsid w:val="00240F64"/>
    <w:pPr>
      <w:spacing w:after="0"/>
      <w:ind w:left="1760" w:hanging="220"/>
    </w:pPr>
    <w:rPr>
      <w:sz w:val="18"/>
      <w:szCs w:val="18"/>
    </w:rPr>
  </w:style>
  <w:style w:type="paragraph" w:styleId="Index9">
    <w:name w:val="index 9"/>
    <w:basedOn w:val="Normal"/>
    <w:next w:val="Normal"/>
    <w:autoRedefine/>
    <w:uiPriority w:val="99"/>
    <w:unhideWhenUsed/>
    <w:rsid w:val="00240F64"/>
    <w:pPr>
      <w:spacing w:after="0"/>
      <w:ind w:left="1980" w:hanging="220"/>
    </w:pPr>
    <w:rPr>
      <w:sz w:val="18"/>
      <w:szCs w:val="18"/>
    </w:rPr>
  </w:style>
  <w:style w:type="paragraph" w:styleId="IndexHeading">
    <w:name w:val="index heading"/>
    <w:basedOn w:val="Normal"/>
    <w:next w:val="Index1"/>
    <w:uiPriority w:val="99"/>
    <w:unhideWhenUsed/>
    <w:rsid w:val="00240F64"/>
    <w:pPr>
      <w:spacing w:before="240" w:after="120"/>
      <w:jc w:val="center"/>
    </w:pPr>
    <w:rPr>
      <w:b/>
      <w:bCs/>
      <w:sz w:val="26"/>
      <w:szCs w:val="26"/>
    </w:rPr>
  </w:style>
  <w:style w:type="character" w:customStyle="1" w:styleId="Heading4Char">
    <w:name w:val="Heading 4 Char"/>
    <w:basedOn w:val="DefaultParagraphFont"/>
    <w:link w:val="Heading4"/>
    <w:uiPriority w:val="9"/>
    <w:semiHidden/>
    <w:rsid w:val="005515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15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151D"/>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AB5C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5CF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AB5C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5C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5CF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93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49"/>
  </w:style>
  <w:style w:type="paragraph" w:styleId="Heading1">
    <w:name w:val="heading 1"/>
    <w:basedOn w:val="Normal"/>
    <w:next w:val="Normal"/>
    <w:link w:val="Heading1Char"/>
    <w:uiPriority w:val="9"/>
    <w:qFormat/>
    <w:rsid w:val="00561C04"/>
    <w:pPr>
      <w:keepNext/>
      <w:keepLines/>
      <w:numPr>
        <w:numId w:val="3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5CFA"/>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5CFA"/>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51D"/>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151D"/>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51D"/>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5CF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5CF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5CF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49"/>
    <w:pPr>
      <w:ind w:left="720"/>
      <w:contextualSpacing/>
    </w:pPr>
  </w:style>
  <w:style w:type="paragraph" w:customStyle="1" w:styleId="Default">
    <w:name w:val="Default"/>
    <w:rsid w:val="00EB23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0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455"/>
  </w:style>
  <w:style w:type="paragraph" w:styleId="Footer">
    <w:name w:val="footer"/>
    <w:basedOn w:val="Normal"/>
    <w:link w:val="FooterChar"/>
    <w:uiPriority w:val="99"/>
    <w:unhideWhenUsed/>
    <w:rsid w:val="00630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455"/>
  </w:style>
  <w:style w:type="paragraph" w:styleId="BalloonText">
    <w:name w:val="Balloon Text"/>
    <w:basedOn w:val="Normal"/>
    <w:link w:val="BalloonTextChar"/>
    <w:uiPriority w:val="99"/>
    <w:semiHidden/>
    <w:unhideWhenUsed/>
    <w:rsid w:val="0063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55"/>
    <w:rPr>
      <w:rFonts w:ascii="Tahoma" w:hAnsi="Tahoma" w:cs="Tahoma"/>
      <w:sz w:val="16"/>
      <w:szCs w:val="16"/>
    </w:rPr>
  </w:style>
  <w:style w:type="paragraph" w:styleId="NormalWeb">
    <w:name w:val="Normal (Web)"/>
    <w:basedOn w:val="Normal"/>
    <w:uiPriority w:val="99"/>
    <w:unhideWhenUsed/>
    <w:rsid w:val="006D459F"/>
    <w:pPr>
      <w:spacing w:after="360" w:line="240" w:lineRule="auto"/>
    </w:pPr>
    <w:rPr>
      <w:rFonts w:ascii="Open Sans" w:eastAsia="Times New Roman" w:hAnsi="Open Sans" w:cs="Times New Roman"/>
      <w:sz w:val="24"/>
      <w:szCs w:val="24"/>
      <w:lang w:eastAsia="en-GB"/>
    </w:rPr>
  </w:style>
  <w:style w:type="paragraph" w:customStyle="1" w:styleId="jus">
    <w:name w:val="jus"/>
    <w:basedOn w:val="Normal"/>
    <w:rsid w:val="00082C23"/>
    <w:pPr>
      <w:spacing w:before="100" w:beforeAutospacing="1" w:after="100" w:afterAutospacing="1" w:line="240" w:lineRule="auto"/>
      <w:jc w:val="both"/>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D1FF4"/>
    <w:rPr>
      <w:color w:val="0000FF"/>
      <w:u w:val="single"/>
    </w:rPr>
  </w:style>
  <w:style w:type="paragraph" w:customStyle="1" w:styleId="ind">
    <w:name w:val="ind"/>
    <w:basedOn w:val="Normal"/>
    <w:rsid w:val="00F702FF"/>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2">
    <w:name w:val="in2"/>
    <w:basedOn w:val="Normal"/>
    <w:rsid w:val="00F702FF"/>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ParaLevel1">
    <w:name w:val="ParaLevel1"/>
    <w:basedOn w:val="Normal"/>
    <w:rsid w:val="00EB5CF3"/>
    <w:pPr>
      <w:numPr>
        <w:numId w:val="20"/>
      </w:numPr>
      <w:suppressAutoHyphens/>
      <w:spacing w:before="240" w:after="240" w:line="240" w:lineRule="auto"/>
      <w:jc w:val="both"/>
      <w:outlineLvl w:val="0"/>
    </w:pPr>
    <w:rPr>
      <w:rFonts w:ascii="Times New Roman" w:eastAsia="Times New Roman" w:hAnsi="Times New Roman" w:cs="Times New Roman"/>
      <w:sz w:val="24"/>
      <w:szCs w:val="20"/>
    </w:rPr>
  </w:style>
  <w:style w:type="paragraph" w:customStyle="1" w:styleId="ParaLevel2">
    <w:name w:val="ParaLevel2"/>
    <w:basedOn w:val="Normal"/>
    <w:rsid w:val="00EB5CF3"/>
    <w:pPr>
      <w:numPr>
        <w:ilvl w:val="1"/>
        <w:numId w:val="20"/>
      </w:numPr>
      <w:suppressAutoHyphens/>
      <w:spacing w:before="240" w:after="240" w:line="240" w:lineRule="auto"/>
      <w:jc w:val="both"/>
      <w:outlineLvl w:val="1"/>
    </w:pPr>
    <w:rPr>
      <w:rFonts w:ascii="Times New Roman" w:eastAsia="Times New Roman" w:hAnsi="Times New Roman" w:cs="Times New Roman"/>
      <w:sz w:val="24"/>
      <w:szCs w:val="20"/>
    </w:rPr>
  </w:style>
  <w:style w:type="paragraph" w:customStyle="1" w:styleId="ParaLevel3">
    <w:name w:val="ParaLevel3"/>
    <w:basedOn w:val="Normal"/>
    <w:rsid w:val="00EB5CF3"/>
    <w:pPr>
      <w:numPr>
        <w:ilvl w:val="2"/>
        <w:numId w:val="20"/>
      </w:numPr>
      <w:suppressAutoHyphens/>
      <w:spacing w:before="240" w:after="240" w:line="240" w:lineRule="auto"/>
      <w:jc w:val="both"/>
      <w:outlineLvl w:val="2"/>
    </w:pPr>
    <w:rPr>
      <w:rFonts w:ascii="Times New Roman" w:eastAsia="Times New Roman" w:hAnsi="Times New Roman" w:cs="Times New Roman"/>
      <w:sz w:val="24"/>
      <w:szCs w:val="20"/>
    </w:rPr>
  </w:style>
  <w:style w:type="paragraph" w:customStyle="1" w:styleId="ParaLevel4">
    <w:name w:val="ParaLevel4"/>
    <w:basedOn w:val="Normal"/>
    <w:rsid w:val="00EB5CF3"/>
    <w:pPr>
      <w:numPr>
        <w:ilvl w:val="3"/>
        <w:numId w:val="20"/>
      </w:numPr>
      <w:suppressAutoHyphens/>
      <w:spacing w:before="240" w:after="240" w:line="240" w:lineRule="auto"/>
      <w:jc w:val="both"/>
      <w:outlineLvl w:val="3"/>
    </w:pPr>
    <w:rPr>
      <w:rFonts w:ascii="Times New Roman" w:eastAsia="Times New Roman" w:hAnsi="Times New Roman" w:cs="Times New Roman"/>
      <w:sz w:val="24"/>
      <w:szCs w:val="20"/>
    </w:rPr>
  </w:style>
  <w:style w:type="paragraph" w:customStyle="1" w:styleId="ParaLevel5">
    <w:name w:val="ParaLevel5"/>
    <w:basedOn w:val="Normal"/>
    <w:rsid w:val="00EB5CF3"/>
    <w:pPr>
      <w:numPr>
        <w:ilvl w:val="4"/>
        <w:numId w:val="20"/>
      </w:numPr>
      <w:suppressAutoHyphens/>
      <w:spacing w:before="240" w:after="240" w:line="240" w:lineRule="auto"/>
      <w:jc w:val="both"/>
      <w:outlineLvl w:val="4"/>
    </w:pPr>
    <w:rPr>
      <w:rFonts w:ascii="Times New Roman" w:eastAsia="Times New Roman" w:hAnsi="Times New Roman" w:cs="Times New Roman"/>
      <w:sz w:val="24"/>
      <w:szCs w:val="20"/>
    </w:rPr>
  </w:style>
  <w:style w:type="paragraph" w:customStyle="1" w:styleId="ParaLevel6">
    <w:name w:val="ParaLevel6"/>
    <w:basedOn w:val="Normal"/>
    <w:rsid w:val="00EB5CF3"/>
    <w:pPr>
      <w:numPr>
        <w:ilvl w:val="5"/>
        <w:numId w:val="20"/>
      </w:numPr>
      <w:suppressAutoHyphens/>
      <w:spacing w:before="240" w:after="240" w:line="240" w:lineRule="auto"/>
      <w:jc w:val="both"/>
      <w:outlineLvl w:val="5"/>
    </w:pPr>
    <w:rPr>
      <w:rFonts w:ascii="Times New Roman" w:eastAsia="Times New Roman" w:hAnsi="Times New Roman" w:cs="Times New Roman"/>
      <w:sz w:val="24"/>
      <w:szCs w:val="20"/>
    </w:rPr>
  </w:style>
  <w:style w:type="paragraph" w:customStyle="1" w:styleId="ParaLevel7">
    <w:name w:val="ParaLevel7"/>
    <w:basedOn w:val="Normal"/>
    <w:rsid w:val="00EB5CF3"/>
    <w:pPr>
      <w:numPr>
        <w:ilvl w:val="6"/>
        <w:numId w:val="20"/>
      </w:numPr>
      <w:suppressAutoHyphens/>
      <w:spacing w:before="240" w:after="240" w:line="240" w:lineRule="auto"/>
      <w:jc w:val="both"/>
      <w:outlineLvl w:val="6"/>
    </w:pPr>
    <w:rPr>
      <w:rFonts w:ascii="Times New Roman" w:eastAsia="Times New Roman" w:hAnsi="Times New Roman" w:cs="Times New Roman"/>
      <w:sz w:val="24"/>
      <w:szCs w:val="20"/>
    </w:rPr>
  </w:style>
  <w:style w:type="paragraph" w:customStyle="1" w:styleId="ParaLevel8">
    <w:name w:val="ParaLevel8"/>
    <w:basedOn w:val="Normal"/>
    <w:rsid w:val="00EB5CF3"/>
    <w:pPr>
      <w:numPr>
        <w:ilvl w:val="7"/>
        <w:numId w:val="20"/>
      </w:numPr>
      <w:suppressAutoHyphens/>
      <w:spacing w:before="240" w:after="240" w:line="240" w:lineRule="auto"/>
      <w:jc w:val="both"/>
      <w:outlineLvl w:val="7"/>
    </w:pPr>
    <w:rPr>
      <w:rFonts w:ascii="Times New Roman" w:eastAsia="Times New Roman" w:hAnsi="Times New Roman" w:cs="Times New Roman"/>
      <w:sz w:val="24"/>
      <w:szCs w:val="20"/>
    </w:rPr>
  </w:style>
  <w:style w:type="paragraph" w:customStyle="1" w:styleId="ParaLevel9">
    <w:name w:val="ParaLevel9"/>
    <w:basedOn w:val="Normal"/>
    <w:rsid w:val="00EB5CF3"/>
    <w:pPr>
      <w:numPr>
        <w:ilvl w:val="8"/>
        <w:numId w:val="20"/>
      </w:numPr>
      <w:suppressAutoHyphens/>
      <w:spacing w:before="240" w:after="240" w:line="240" w:lineRule="auto"/>
      <w:jc w:val="both"/>
      <w:outlineLvl w:val="8"/>
    </w:pPr>
    <w:rPr>
      <w:rFonts w:ascii="Times New Roman" w:eastAsia="Times New Roman" w:hAnsi="Times New Roman" w:cs="Times New Roman"/>
      <w:sz w:val="24"/>
      <w:szCs w:val="20"/>
    </w:rPr>
  </w:style>
  <w:style w:type="character" w:customStyle="1" w:styleId="legds2">
    <w:name w:val="legds2"/>
    <w:basedOn w:val="DefaultParagraphFont"/>
    <w:rsid w:val="001A76DB"/>
    <w:rPr>
      <w:vanish w:val="0"/>
      <w:webHidden w:val="0"/>
      <w:specVanish w:val="0"/>
    </w:rPr>
  </w:style>
  <w:style w:type="paragraph" w:customStyle="1" w:styleId="legclearfix2">
    <w:name w:val="legclearfix2"/>
    <w:basedOn w:val="Normal"/>
    <w:rsid w:val="00294CA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Heading1Char">
    <w:name w:val="Heading 1 Char"/>
    <w:basedOn w:val="DefaultParagraphFont"/>
    <w:link w:val="Heading1"/>
    <w:uiPriority w:val="9"/>
    <w:rsid w:val="00561C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1C04"/>
    <w:pPr>
      <w:outlineLvl w:val="9"/>
    </w:pPr>
    <w:rPr>
      <w:lang w:val="en-US" w:eastAsia="ja-JP"/>
    </w:rPr>
  </w:style>
  <w:style w:type="paragraph" w:styleId="TOC1">
    <w:name w:val="toc 1"/>
    <w:basedOn w:val="Normal"/>
    <w:next w:val="Normal"/>
    <w:autoRedefine/>
    <w:uiPriority w:val="39"/>
    <w:unhideWhenUsed/>
    <w:qFormat/>
    <w:rsid w:val="00561C0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561C04"/>
    <w:pPr>
      <w:spacing w:before="240" w:after="0"/>
    </w:pPr>
    <w:rPr>
      <w:b/>
      <w:bCs/>
      <w:sz w:val="20"/>
      <w:szCs w:val="20"/>
    </w:rPr>
  </w:style>
  <w:style w:type="paragraph" w:styleId="TOC3">
    <w:name w:val="toc 3"/>
    <w:basedOn w:val="Normal"/>
    <w:next w:val="Normal"/>
    <w:autoRedefine/>
    <w:uiPriority w:val="39"/>
    <w:unhideWhenUsed/>
    <w:qFormat/>
    <w:rsid w:val="00561C04"/>
    <w:pPr>
      <w:spacing w:after="0"/>
      <w:ind w:left="220"/>
    </w:pPr>
    <w:rPr>
      <w:sz w:val="20"/>
      <w:szCs w:val="20"/>
    </w:rPr>
  </w:style>
  <w:style w:type="paragraph" w:styleId="TOC4">
    <w:name w:val="toc 4"/>
    <w:basedOn w:val="Normal"/>
    <w:next w:val="Normal"/>
    <w:autoRedefine/>
    <w:uiPriority w:val="39"/>
    <w:unhideWhenUsed/>
    <w:rsid w:val="00561C04"/>
    <w:pPr>
      <w:spacing w:after="0"/>
      <w:ind w:left="440"/>
    </w:pPr>
    <w:rPr>
      <w:sz w:val="20"/>
      <w:szCs w:val="20"/>
    </w:rPr>
  </w:style>
  <w:style w:type="paragraph" w:styleId="TOC5">
    <w:name w:val="toc 5"/>
    <w:basedOn w:val="Normal"/>
    <w:next w:val="Normal"/>
    <w:autoRedefine/>
    <w:uiPriority w:val="39"/>
    <w:unhideWhenUsed/>
    <w:rsid w:val="00561C04"/>
    <w:pPr>
      <w:spacing w:after="0"/>
      <w:ind w:left="660"/>
    </w:pPr>
    <w:rPr>
      <w:sz w:val="20"/>
      <w:szCs w:val="20"/>
    </w:rPr>
  </w:style>
  <w:style w:type="paragraph" w:styleId="TOC6">
    <w:name w:val="toc 6"/>
    <w:basedOn w:val="Normal"/>
    <w:next w:val="Normal"/>
    <w:autoRedefine/>
    <w:uiPriority w:val="39"/>
    <w:unhideWhenUsed/>
    <w:rsid w:val="00561C04"/>
    <w:pPr>
      <w:spacing w:after="0"/>
      <w:ind w:left="880"/>
    </w:pPr>
    <w:rPr>
      <w:sz w:val="20"/>
      <w:szCs w:val="20"/>
    </w:rPr>
  </w:style>
  <w:style w:type="paragraph" w:styleId="TOC7">
    <w:name w:val="toc 7"/>
    <w:basedOn w:val="Normal"/>
    <w:next w:val="Normal"/>
    <w:autoRedefine/>
    <w:uiPriority w:val="39"/>
    <w:unhideWhenUsed/>
    <w:rsid w:val="00561C04"/>
    <w:pPr>
      <w:spacing w:after="0"/>
      <w:ind w:left="1100"/>
    </w:pPr>
    <w:rPr>
      <w:sz w:val="20"/>
      <w:szCs w:val="20"/>
    </w:rPr>
  </w:style>
  <w:style w:type="paragraph" w:styleId="TOC8">
    <w:name w:val="toc 8"/>
    <w:basedOn w:val="Normal"/>
    <w:next w:val="Normal"/>
    <w:autoRedefine/>
    <w:uiPriority w:val="39"/>
    <w:unhideWhenUsed/>
    <w:rsid w:val="00561C04"/>
    <w:pPr>
      <w:spacing w:after="0"/>
      <w:ind w:left="1320"/>
    </w:pPr>
    <w:rPr>
      <w:sz w:val="20"/>
      <w:szCs w:val="20"/>
    </w:rPr>
  </w:style>
  <w:style w:type="paragraph" w:styleId="TOC9">
    <w:name w:val="toc 9"/>
    <w:basedOn w:val="Normal"/>
    <w:next w:val="Normal"/>
    <w:autoRedefine/>
    <w:uiPriority w:val="39"/>
    <w:unhideWhenUsed/>
    <w:rsid w:val="00561C04"/>
    <w:pPr>
      <w:spacing w:after="0"/>
      <w:ind w:left="1540"/>
    </w:pPr>
    <w:rPr>
      <w:sz w:val="20"/>
      <w:szCs w:val="20"/>
    </w:rPr>
  </w:style>
  <w:style w:type="paragraph" w:styleId="NoSpacing">
    <w:name w:val="No Spacing"/>
    <w:link w:val="NoSpacingChar"/>
    <w:uiPriority w:val="1"/>
    <w:qFormat/>
    <w:rsid w:val="00204BC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4BC3"/>
    <w:rPr>
      <w:rFonts w:eastAsiaTheme="minorEastAsia"/>
      <w:lang w:val="en-US" w:eastAsia="ja-JP"/>
    </w:rPr>
  </w:style>
  <w:style w:type="paragraph" w:styleId="Index1">
    <w:name w:val="index 1"/>
    <w:basedOn w:val="Normal"/>
    <w:next w:val="Normal"/>
    <w:autoRedefine/>
    <w:uiPriority w:val="99"/>
    <w:unhideWhenUsed/>
    <w:rsid w:val="00240F64"/>
    <w:pPr>
      <w:spacing w:after="0"/>
      <w:ind w:left="220" w:hanging="220"/>
    </w:pPr>
    <w:rPr>
      <w:sz w:val="18"/>
      <w:szCs w:val="18"/>
    </w:rPr>
  </w:style>
  <w:style w:type="paragraph" w:styleId="Index2">
    <w:name w:val="index 2"/>
    <w:basedOn w:val="Normal"/>
    <w:next w:val="Normal"/>
    <w:autoRedefine/>
    <w:uiPriority w:val="99"/>
    <w:unhideWhenUsed/>
    <w:rsid w:val="00240F64"/>
    <w:pPr>
      <w:spacing w:after="0"/>
      <w:ind w:left="440" w:hanging="220"/>
    </w:pPr>
    <w:rPr>
      <w:sz w:val="18"/>
      <w:szCs w:val="18"/>
    </w:rPr>
  </w:style>
  <w:style w:type="paragraph" w:styleId="Index3">
    <w:name w:val="index 3"/>
    <w:basedOn w:val="Normal"/>
    <w:next w:val="Normal"/>
    <w:autoRedefine/>
    <w:uiPriority w:val="99"/>
    <w:unhideWhenUsed/>
    <w:rsid w:val="00240F64"/>
    <w:pPr>
      <w:spacing w:after="0"/>
      <w:ind w:left="660" w:hanging="220"/>
    </w:pPr>
    <w:rPr>
      <w:sz w:val="18"/>
      <w:szCs w:val="18"/>
    </w:rPr>
  </w:style>
  <w:style w:type="paragraph" w:styleId="Index4">
    <w:name w:val="index 4"/>
    <w:basedOn w:val="Normal"/>
    <w:next w:val="Normal"/>
    <w:autoRedefine/>
    <w:uiPriority w:val="99"/>
    <w:unhideWhenUsed/>
    <w:rsid w:val="00240F64"/>
    <w:pPr>
      <w:spacing w:after="0"/>
      <w:ind w:left="880" w:hanging="220"/>
    </w:pPr>
    <w:rPr>
      <w:sz w:val="18"/>
      <w:szCs w:val="18"/>
    </w:rPr>
  </w:style>
  <w:style w:type="paragraph" w:styleId="Index5">
    <w:name w:val="index 5"/>
    <w:basedOn w:val="Normal"/>
    <w:next w:val="Normal"/>
    <w:autoRedefine/>
    <w:uiPriority w:val="99"/>
    <w:unhideWhenUsed/>
    <w:rsid w:val="00240F64"/>
    <w:pPr>
      <w:spacing w:after="0"/>
      <w:ind w:left="1100" w:hanging="220"/>
    </w:pPr>
    <w:rPr>
      <w:sz w:val="18"/>
      <w:szCs w:val="18"/>
    </w:rPr>
  </w:style>
  <w:style w:type="paragraph" w:styleId="Index6">
    <w:name w:val="index 6"/>
    <w:basedOn w:val="Normal"/>
    <w:next w:val="Normal"/>
    <w:autoRedefine/>
    <w:uiPriority w:val="99"/>
    <w:unhideWhenUsed/>
    <w:rsid w:val="00240F64"/>
    <w:pPr>
      <w:spacing w:after="0"/>
      <w:ind w:left="1320" w:hanging="220"/>
    </w:pPr>
    <w:rPr>
      <w:sz w:val="18"/>
      <w:szCs w:val="18"/>
    </w:rPr>
  </w:style>
  <w:style w:type="paragraph" w:styleId="Index7">
    <w:name w:val="index 7"/>
    <w:basedOn w:val="Normal"/>
    <w:next w:val="Normal"/>
    <w:autoRedefine/>
    <w:uiPriority w:val="99"/>
    <w:unhideWhenUsed/>
    <w:rsid w:val="00240F64"/>
    <w:pPr>
      <w:spacing w:after="0"/>
      <w:ind w:left="1540" w:hanging="220"/>
    </w:pPr>
    <w:rPr>
      <w:sz w:val="18"/>
      <w:szCs w:val="18"/>
    </w:rPr>
  </w:style>
  <w:style w:type="paragraph" w:styleId="Index8">
    <w:name w:val="index 8"/>
    <w:basedOn w:val="Normal"/>
    <w:next w:val="Normal"/>
    <w:autoRedefine/>
    <w:uiPriority w:val="99"/>
    <w:unhideWhenUsed/>
    <w:rsid w:val="00240F64"/>
    <w:pPr>
      <w:spacing w:after="0"/>
      <w:ind w:left="1760" w:hanging="220"/>
    </w:pPr>
    <w:rPr>
      <w:sz w:val="18"/>
      <w:szCs w:val="18"/>
    </w:rPr>
  </w:style>
  <w:style w:type="paragraph" w:styleId="Index9">
    <w:name w:val="index 9"/>
    <w:basedOn w:val="Normal"/>
    <w:next w:val="Normal"/>
    <w:autoRedefine/>
    <w:uiPriority w:val="99"/>
    <w:unhideWhenUsed/>
    <w:rsid w:val="00240F64"/>
    <w:pPr>
      <w:spacing w:after="0"/>
      <w:ind w:left="1980" w:hanging="220"/>
    </w:pPr>
    <w:rPr>
      <w:sz w:val="18"/>
      <w:szCs w:val="18"/>
    </w:rPr>
  </w:style>
  <w:style w:type="paragraph" w:styleId="IndexHeading">
    <w:name w:val="index heading"/>
    <w:basedOn w:val="Normal"/>
    <w:next w:val="Index1"/>
    <w:uiPriority w:val="99"/>
    <w:unhideWhenUsed/>
    <w:rsid w:val="00240F64"/>
    <w:pPr>
      <w:spacing w:before="240" w:after="120"/>
      <w:jc w:val="center"/>
    </w:pPr>
    <w:rPr>
      <w:b/>
      <w:bCs/>
      <w:sz w:val="26"/>
      <w:szCs w:val="26"/>
    </w:rPr>
  </w:style>
  <w:style w:type="character" w:customStyle="1" w:styleId="Heading4Char">
    <w:name w:val="Heading 4 Char"/>
    <w:basedOn w:val="DefaultParagraphFont"/>
    <w:link w:val="Heading4"/>
    <w:uiPriority w:val="9"/>
    <w:semiHidden/>
    <w:rsid w:val="005515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15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151D"/>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AB5C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5CF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AB5C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5C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5CF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93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15332">
      <w:bodyDiv w:val="1"/>
      <w:marLeft w:val="0"/>
      <w:marRight w:val="0"/>
      <w:marTop w:val="0"/>
      <w:marBottom w:val="0"/>
      <w:divBdr>
        <w:top w:val="none" w:sz="0" w:space="0" w:color="auto"/>
        <w:left w:val="none" w:sz="0" w:space="0" w:color="auto"/>
        <w:bottom w:val="none" w:sz="0" w:space="0" w:color="auto"/>
        <w:right w:val="none" w:sz="0" w:space="0" w:color="auto"/>
      </w:divBdr>
    </w:div>
    <w:div w:id="808014700">
      <w:bodyDiv w:val="1"/>
      <w:marLeft w:val="0"/>
      <w:marRight w:val="0"/>
      <w:marTop w:val="0"/>
      <w:marBottom w:val="0"/>
      <w:divBdr>
        <w:top w:val="none" w:sz="0" w:space="0" w:color="auto"/>
        <w:left w:val="none" w:sz="0" w:space="0" w:color="auto"/>
        <w:bottom w:val="none" w:sz="0" w:space="0" w:color="auto"/>
        <w:right w:val="none" w:sz="0" w:space="0" w:color="auto"/>
      </w:divBdr>
    </w:div>
    <w:div w:id="921568078">
      <w:bodyDiv w:val="1"/>
      <w:marLeft w:val="0"/>
      <w:marRight w:val="0"/>
      <w:marTop w:val="0"/>
      <w:marBottom w:val="0"/>
      <w:divBdr>
        <w:top w:val="none" w:sz="0" w:space="0" w:color="auto"/>
        <w:left w:val="none" w:sz="0" w:space="0" w:color="auto"/>
        <w:bottom w:val="none" w:sz="0" w:space="0" w:color="auto"/>
        <w:right w:val="none" w:sz="0" w:space="0" w:color="auto"/>
      </w:divBdr>
    </w:div>
    <w:div w:id="1023751331">
      <w:bodyDiv w:val="1"/>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none" w:sz="0" w:space="0" w:color="auto"/>
            <w:left w:val="none" w:sz="0" w:space="0" w:color="auto"/>
            <w:bottom w:val="none" w:sz="0" w:space="0" w:color="auto"/>
            <w:right w:val="none" w:sz="0" w:space="0" w:color="auto"/>
          </w:divBdr>
          <w:divsChild>
            <w:div w:id="1689989950">
              <w:marLeft w:val="0"/>
              <w:marRight w:val="0"/>
              <w:marTop w:val="0"/>
              <w:marBottom w:val="0"/>
              <w:divBdr>
                <w:top w:val="single" w:sz="2" w:space="0" w:color="FFFFFF"/>
                <w:left w:val="single" w:sz="6" w:space="0" w:color="FFFFFF"/>
                <w:bottom w:val="single" w:sz="6" w:space="0" w:color="FFFFFF"/>
                <w:right w:val="single" w:sz="6" w:space="0" w:color="FFFFFF"/>
              </w:divBdr>
              <w:divsChild>
                <w:div w:id="1700004239">
                  <w:marLeft w:val="0"/>
                  <w:marRight w:val="0"/>
                  <w:marTop w:val="0"/>
                  <w:marBottom w:val="0"/>
                  <w:divBdr>
                    <w:top w:val="single" w:sz="6" w:space="1" w:color="D3D3D3"/>
                    <w:left w:val="none" w:sz="0" w:space="0" w:color="auto"/>
                    <w:bottom w:val="none" w:sz="0" w:space="0" w:color="auto"/>
                    <w:right w:val="none" w:sz="0" w:space="0" w:color="auto"/>
                  </w:divBdr>
                  <w:divsChild>
                    <w:div w:id="1766219175">
                      <w:marLeft w:val="0"/>
                      <w:marRight w:val="0"/>
                      <w:marTop w:val="0"/>
                      <w:marBottom w:val="0"/>
                      <w:divBdr>
                        <w:top w:val="none" w:sz="0" w:space="0" w:color="auto"/>
                        <w:left w:val="none" w:sz="0" w:space="0" w:color="auto"/>
                        <w:bottom w:val="none" w:sz="0" w:space="0" w:color="auto"/>
                        <w:right w:val="none" w:sz="0" w:space="0" w:color="auto"/>
                      </w:divBdr>
                      <w:divsChild>
                        <w:div w:id="10834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4630">
      <w:bodyDiv w:val="1"/>
      <w:marLeft w:val="0"/>
      <w:marRight w:val="0"/>
      <w:marTop w:val="0"/>
      <w:marBottom w:val="0"/>
      <w:divBdr>
        <w:top w:val="none" w:sz="0" w:space="0" w:color="auto"/>
        <w:left w:val="none" w:sz="0" w:space="0" w:color="auto"/>
        <w:bottom w:val="none" w:sz="0" w:space="0" w:color="auto"/>
        <w:right w:val="none" w:sz="0" w:space="0" w:color="auto"/>
      </w:divBdr>
    </w:div>
    <w:div w:id="1377699311">
      <w:bodyDiv w:val="1"/>
      <w:marLeft w:val="0"/>
      <w:marRight w:val="0"/>
      <w:marTop w:val="0"/>
      <w:marBottom w:val="0"/>
      <w:divBdr>
        <w:top w:val="none" w:sz="0" w:space="0" w:color="auto"/>
        <w:left w:val="none" w:sz="0" w:space="0" w:color="auto"/>
        <w:bottom w:val="none" w:sz="0" w:space="0" w:color="auto"/>
        <w:right w:val="none" w:sz="0" w:space="0" w:color="auto"/>
      </w:divBdr>
      <w:divsChild>
        <w:div w:id="1139034079">
          <w:marLeft w:val="0"/>
          <w:marRight w:val="0"/>
          <w:marTop w:val="0"/>
          <w:marBottom w:val="0"/>
          <w:divBdr>
            <w:top w:val="none" w:sz="0" w:space="0" w:color="auto"/>
            <w:left w:val="none" w:sz="0" w:space="0" w:color="auto"/>
            <w:bottom w:val="none" w:sz="0" w:space="0" w:color="auto"/>
            <w:right w:val="none" w:sz="0" w:space="0" w:color="auto"/>
          </w:divBdr>
        </w:div>
      </w:divsChild>
    </w:div>
    <w:div w:id="1383753912">
      <w:bodyDiv w:val="1"/>
      <w:marLeft w:val="0"/>
      <w:marRight w:val="0"/>
      <w:marTop w:val="0"/>
      <w:marBottom w:val="0"/>
      <w:divBdr>
        <w:top w:val="none" w:sz="0" w:space="0" w:color="auto"/>
        <w:left w:val="none" w:sz="0" w:space="0" w:color="auto"/>
        <w:bottom w:val="none" w:sz="0" w:space="0" w:color="auto"/>
        <w:right w:val="none" w:sz="0" w:space="0" w:color="auto"/>
      </w:divBdr>
    </w:div>
    <w:div w:id="17426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dcs.org.uk/care/article/section-20-practic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46DCF6-D856-4CDB-89D6-D1DF5A01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B3443469</Template>
  <TotalTime>1</TotalTime>
  <Pages>10</Pages>
  <Words>2520</Words>
  <Characters>14369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S20 PRACTICE GUIDANCE</vt:lpstr>
    </vt:vector>
  </TitlesOfParts>
  <Company>Specialist Children Services</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 PRACTICE GUIDANCE</dc:title>
  <dc:creator>Specialist Children Services</dc:creator>
  <cp:lastModifiedBy>Love, Esther - EY PS</cp:lastModifiedBy>
  <cp:revision>2</cp:revision>
  <cp:lastPrinted>2016-05-16T14:38:00Z</cp:lastPrinted>
  <dcterms:created xsi:type="dcterms:W3CDTF">2016-07-18T15:26:00Z</dcterms:created>
  <dcterms:modified xsi:type="dcterms:W3CDTF">2016-07-18T15:26:00Z</dcterms:modified>
</cp:coreProperties>
</file>