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AD" w:rsidRPr="00B27442" w:rsidRDefault="00533CAD" w:rsidP="00533CAD">
      <w:pPr>
        <w:shd w:val="clear" w:color="auto" w:fill="FFFFFF"/>
        <w:spacing w:after="0" w:line="240" w:lineRule="auto"/>
        <w:rPr>
          <w:rFonts w:ascii="Arial" w:eastAsia="Times New Roman" w:hAnsi="Arial" w:cs="Arial"/>
          <w:b/>
          <w:lang w:eastAsia="en-GB"/>
        </w:rPr>
      </w:pPr>
      <w:r w:rsidRPr="00B27442">
        <w:rPr>
          <w:rFonts w:ascii="Arial" w:eastAsia="Times New Roman" w:hAnsi="Arial" w:cs="Arial"/>
          <w:b/>
          <w:lang w:eastAsia="en-GB"/>
        </w:rPr>
        <w:t>In care proceedings</w:t>
      </w:r>
    </w:p>
    <w:p w:rsidR="00533CAD" w:rsidRDefault="00533CAD" w:rsidP="00533CAD">
      <w:pPr>
        <w:shd w:val="clear" w:color="auto" w:fill="FFFFFF"/>
        <w:spacing w:after="0" w:line="240" w:lineRule="auto"/>
        <w:rPr>
          <w:rFonts w:ascii="Arial" w:eastAsia="Times New Roman" w:hAnsi="Arial" w:cs="Arial"/>
          <w:lang w:eastAsia="en-GB"/>
        </w:rPr>
      </w:pPr>
    </w:p>
    <w:p w:rsidR="00533CAD" w:rsidRDefault="00533CAD" w:rsidP="00533CAD">
      <w:pPr>
        <w:shd w:val="clear" w:color="auto" w:fill="FFFFFF"/>
        <w:spacing w:after="0" w:line="240" w:lineRule="auto"/>
        <w:rPr>
          <w:rFonts w:ascii="Arial" w:eastAsia="Times New Roman" w:hAnsi="Arial" w:cs="Arial"/>
          <w:lang w:eastAsia="en-GB"/>
        </w:rPr>
      </w:pPr>
      <w:r w:rsidRPr="00986349">
        <w:rPr>
          <w:rFonts w:ascii="Arial" w:eastAsia="Times New Roman" w:hAnsi="Arial" w:cs="Arial"/>
          <w:lang w:eastAsia="en-GB"/>
        </w:rPr>
        <w:t>Parallel planning is where a return home is being assessed whilst plans for permanence away from the birth parent(s) are also developed to avoid subsequent delay.  It is essential that every effort is made to minimise drift and delay in care proceedings by</w:t>
      </w:r>
      <w:r w:rsidR="00083F4A">
        <w:rPr>
          <w:rFonts w:ascii="Arial" w:eastAsia="Times New Roman" w:hAnsi="Arial" w:cs="Arial"/>
          <w:lang w:eastAsia="en-GB"/>
        </w:rPr>
        <w:t xml:space="preserve"> adhering to the 26 week C</w:t>
      </w:r>
      <w:r w:rsidRPr="00986349">
        <w:rPr>
          <w:rFonts w:ascii="Arial" w:eastAsia="Times New Roman" w:hAnsi="Arial" w:cs="Arial"/>
          <w:lang w:eastAsia="en-GB"/>
        </w:rPr>
        <w:t xml:space="preserve">ourt time frame.  </w:t>
      </w:r>
    </w:p>
    <w:p w:rsidR="00533CAD" w:rsidRDefault="00533CAD" w:rsidP="00533CAD">
      <w:pPr>
        <w:shd w:val="clear" w:color="auto" w:fill="FFFFFF"/>
        <w:spacing w:after="0" w:line="240" w:lineRule="auto"/>
        <w:rPr>
          <w:rFonts w:ascii="Arial" w:eastAsia="Times New Roman" w:hAnsi="Arial" w:cs="Arial"/>
          <w:lang w:eastAsia="en-GB"/>
        </w:rPr>
      </w:pPr>
    </w:p>
    <w:p w:rsidR="00533CAD" w:rsidRDefault="00533CAD" w:rsidP="00533CAD">
      <w:pPr>
        <w:shd w:val="clear" w:color="auto" w:fill="FFFFFF"/>
        <w:spacing w:after="0" w:line="240" w:lineRule="auto"/>
        <w:rPr>
          <w:rFonts w:ascii="Arial" w:eastAsia="Times New Roman" w:hAnsi="Arial" w:cs="Arial"/>
          <w:lang w:eastAsia="en-GB"/>
        </w:rPr>
      </w:pPr>
      <w:r w:rsidRPr="00986349">
        <w:rPr>
          <w:rFonts w:ascii="Arial" w:eastAsia="Times New Roman" w:hAnsi="Arial" w:cs="Arial"/>
          <w:lang w:eastAsia="en-GB"/>
        </w:rPr>
        <w:t>It is important to avoid numerous independent parenting assessments, expert assessments, p</w:t>
      </w:r>
      <w:r>
        <w:rPr>
          <w:rFonts w:ascii="Arial" w:eastAsia="Times New Roman" w:hAnsi="Arial" w:cs="Arial"/>
          <w:lang w:eastAsia="en-GB"/>
        </w:rPr>
        <w:t>articularly when your</w:t>
      </w:r>
      <w:r w:rsidRPr="00986349">
        <w:rPr>
          <w:rFonts w:ascii="Arial" w:eastAsia="Times New Roman" w:hAnsi="Arial" w:cs="Arial"/>
          <w:lang w:eastAsia="en-GB"/>
        </w:rPr>
        <w:t xml:space="preserve"> evidence already suggests that the parent is not able to make the change required.  </w:t>
      </w:r>
    </w:p>
    <w:p w:rsidR="00533CAD" w:rsidRDefault="00533CAD" w:rsidP="00533CAD">
      <w:pPr>
        <w:shd w:val="clear" w:color="auto" w:fill="FFFFFF"/>
        <w:spacing w:after="0" w:line="240" w:lineRule="auto"/>
        <w:rPr>
          <w:rFonts w:ascii="Arial" w:eastAsia="Times New Roman" w:hAnsi="Arial" w:cs="Arial"/>
          <w:lang w:eastAsia="en-GB"/>
        </w:rPr>
      </w:pPr>
    </w:p>
    <w:p w:rsidR="00533CAD" w:rsidRDefault="00533CAD" w:rsidP="00533CAD">
      <w:pPr>
        <w:shd w:val="clear" w:color="auto" w:fill="FFFFFF"/>
        <w:spacing w:after="0" w:line="240" w:lineRule="auto"/>
        <w:rPr>
          <w:rFonts w:ascii="Arial" w:eastAsia="Times New Roman" w:hAnsi="Arial" w:cs="Arial"/>
          <w:b/>
          <w:lang w:eastAsia="en-GB"/>
        </w:rPr>
      </w:pPr>
      <w:r w:rsidRPr="00986349">
        <w:rPr>
          <w:rFonts w:ascii="Arial" w:eastAsia="Times New Roman" w:hAnsi="Arial" w:cs="Arial"/>
          <w:b/>
          <w:lang w:eastAsia="en-GB"/>
        </w:rPr>
        <w:t>Section 20</w:t>
      </w:r>
    </w:p>
    <w:p w:rsidR="00533CAD" w:rsidRDefault="00533CAD" w:rsidP="00533CAD">
      <w:pPr>
        <w:shd w:val="clear" w:color="auto" w:fill="FFFFFF"/>
        <w:spacing w:after="0" w:line="240" w:lineRule="auto"/>
        <w:rPr>
          <w:rFonts w:ascii="Arial" w:eastAsia="Times New Roman" w:hAnsi="Arial" w:cs="Arial"/>
          <w:lang w:eastAsia="en-GB"/>
        </w:rPr>
      </w:pPr>
    </w:p>
    <w:p w:rsidR="00533CAD" w:rsidRPr="00986349" w:rsidRDefault="00533CAD" w:rsidP="00533CAD">
      <w:pPr>
        <w:shd w:val="clear" w:color="auto" w:fill="FFFFFF"/>
        <w:spacing w:after="0" w:line="240" w:lineRule="auto"/>
        <w:rPr>
          <w:rFonts w:ascii="Arial" w:eastAsia="Times New Roman" w:hAnsi="Arial" w:cs="Arial"/>
          <w:lang w:eastAsia="en-GB"/>
        </w:rPr>
      </w:pPr>
      <w:r w:rsidRPr="00986349">
        <w:rPr>
          <w:rFonts w:ascii="Arial" w:eastAsia="Times New Roman" w:hAnsi="Arial" w:cs="Arial"/>
          <w:lang w:eastAsia="en-GB"/>
        </w:rPr>
        <w:t>A child or young person who comes</w:t>
      </w:r>
      <w:r>
        <w:rPr>
          <w:rFonts w:ascii="Arial" w:eastAsia="Times New Roman" w:hAnsi="Arial" w:cs="Arial"/>
          <w:lang w:eastAsia="en-GB"/>
        </w:rPr>
        <w:t xml:space="preserve"> into care with the agreement of their parents is at much higher risk of </w:t>
      </w:r>
      <w:r w:rsidRPr="00986349">
        <w:rPr>
          <w:rFonts w:ascii="Arial" w:eastAsia="Times New Roman" w:hAnsi="Arial" w:cs="Arial"/>
          <w:lang w:eastAsia="en-GB"/>
        </w:rPr>
        <w:t>permanency not being secured in a timely way. It w</w:t>
      </w:r>
      <w:r>
        <w:rPr>
          <w:rFonts w:ascii="Arial" w:eastAsia="Times New Roman" w:hAnsi="Arial" w:cs="Arial"/>
          <w:lang w:eastAsia="en-GB"/>
        </w:rPr>
        <w:t xml:space="preserve">ill be the responsibility of you and your managers </w:t>
      </w:r>
      <w:r w:rsidRPr="00986349">
        <w:rPr>
          <w:rFonts w:ascii="Arial" w:eastAsia="Times New Roman" w:hAnsi="Arial" w:cs="Arial"/>
          <w:lang w:eastAsia="en-GB"/>
        </w:rPr>
        <w:t>to make sure that the time sc</w:t>
      </w:r>
      <w:r>
        <w:rPr>
          <w:rFonts w:ascii="Arial" w:eastAsia="Times New Roman" w:hAnsi="Arial" w:cs="Arial"/>
          <w:lang w:eastAsia="en-GB"/>
        </w:rPr>
        <w:t>ale</w:t>
      </w:r>
      <w:r w:rsidRPr="00986349">
        <w:rPr>
          <w:rFonts w:ascii="Arial" w:eastAsia="Times New Roman" w:hAnsi="Arial" w:cs="Arial"/>
          <w:lang w:eastAsia="en-GB"/>
        </w:rPr>
        <w:t xml:space="preserve"> is adhered to.</w:t>
      </w:r>
    </w:p>
    <w:p w:rsidR="00533CAD" w:rsidRDefault="00533CAD" w:rsidP="00533CAD">
      <w:pPr>
        <w:spacing w:after="0" w:line="240" w:lineRule="auto"/>
        <w:rPr>
          <w:rFonts w:ascii="Arial" w:hAnsi="Arial" w:cs="Arial"/>
          <w:lang w:eastAsia="en-GB"/>
        </w:rPr>
      </w:pPr>
    </w:p>
    <w:p w:rsidR="00533CAD" w:rsidRPr="00986349" w:rsidRDefault="00533CAD" w:rsidP="00533CAD">
      <w:pPr>
        <w:spacing w:after="0" w:line="240" w:lineRule="auto"/>
        <w:rPr>
          <w:rFonts w:ascii="Arial" w:hAnsi="Arial" w:cs="Arial"/>
        </w:rPr>
      </w:pPr>
      <w:r>
        <w:rPr>
          <w:rFonts w:ascii="Arial" w:hAnsi="Arial" w:cs="Arial"/>
          <w:lang w:eastAsia="en-GB"/>
        </w:rPr>
        <w:t>New legislation requires that a decision to return a</w:t>
      </w:r>
      <w:r w:rsidRPr="00986349">
        <w:rPr>
          <w:rFonts w:ascii="Arial" w:hAnsi="Arial" w:cs="Arial"/>
          <w:lang w:eastAsia="en-GB"/>
        </w:rPr>
        <w:t xml:space="preserve"> child home should not be undertaken without a detailed </w:t>
      </w:r>
      <w:hyperlink r:id="rId8" w:tgtFrame="_blank" w:history="1">
        <w:r w:rsidRPr="00083F4A">
          <w:rPr>
            <w:rFonts w:ascii="Arial" w:hAnsi="Arial" w:cs="Arial"/>
            <w:b/>
            <w:bCs/>
            <w:color w:val="FF0000"/>
            <w:lang w:eastAsia="en-GB"/>
          </w:rPr>
          <w:t>Children and Families Assessment</w:t>
        </w:r>
      </w:hyperlink>
      <w:r w:rsidRPr="00083F4A">
        <w:rPr>
          <w:rFonts w:ascii="Arial" w:hAnsi="Arial" w:cs="Arial"/>
          <w:b/>
          <w:color w:val="FF0000"/>
          <w:lang w:eastAsia="en-GB"/>
        </w:rPr>
        <w:t xml:space="preserve"> and DBS checks</w:t>
      </w:r>
      <w:r w:rsidRPr="00986349">
        <w:rPr>
          <w:rFonts w:ascii="Arial" w:hAnsi="Arial" w:cs="Arial"/>
          <w:lang w:eastAsia="en-GB"/>
        </w:rPr>
        <w:t xml:space="preserve"> on </w:t>
      </w:r>
      <w:r>
        <w:rPr>
          <w:rFonts w:ascii="Arial" w:hAnsi="Arial" w:cs="Arial"/>
          <w:lang w:eastAsia="en-GB"/>
        </w:rPr>
        <w:t xml:space="preserve">household members. An existing </w:t>
      </w:r>
      <w:r w:rsidR="00083F4A" w:rsidRPr="00986349">
        <w:rPr>
          <w:rFonts w:ascii="Arial" w:hAnsi="Arial" w:cs="Arial"/>
          <w:lang w:eastAsia="en-GB"/>
        </w:rPr>
        <w:t>assessment should</w:t>
      </w:r>
      <w:r w:rsidRPr="00986349">
        <w:rPr>
          <w:rFonts w:ascii="Arial" w:hAnsi="Arial" w:cs="Arial"/>
          <w:lang w:eastAsia="en-GB"/>
        </w:rPr>
        <w:t xml:space="preserve"> be updated where necessary.  Where a child under 16 has been looked after for more than 20 days, a</w:t>
      </w:r>
      <w:r w:rsidRPr="00986349">
        <w:rPr>
          <w:rFonts w:ascii="Arial" w:hAnsi="Arial" w:cs="Arial"/>
        </w:rPr>
        <w:t>greement has to be sought from</w:t>
      </w:r>
      <w:r>
        <w:rPr>
          <w:rFonts w:ascii="Arial" w:hAnsi="Arial" w:cs="Arial"/>
        </w:rPr>
        <w:t xml:space="preserve"> your</w:t>
      </w:r>
      <w:r w:rsidRPr="00986349">
        <w:rPr>
          <w:rFonts w:ascii="Arial" w:hAnsi="Arial" w:cs="Arial"/>
        </w:rPr>
        <w:t xml:space="preserve"> Service Manager,</w:t>
      </w:r>
      <w:r>
        <w:rPr>
          <w:rFonts w:ascii="Arial" w:hAnsi="Arial" w:cs="Arial"/>
        </w:rPr>
        <w:t xml:space="preserve"> and your </w:t>
      </w:r>
      <w:r w:rsidRPr="00986349">
        <w:rPr>
          <w:rFonts w:ascii="Arial" w:hAnsi="Arial" w:cs="Arial"/>
        </w:rPr>
        <w:t xml:space="preserve">Assistant Director must be notified. </w:t>
      </w:r>
    </w:p>
    <w:p w:rsidR="00533CAD" w:rsidRDefault="00533CAD" w:rsidP="00533CAD">
      <w:pPr>
        <w:pStyle w:val="Default"/>
        <w:rPr>
          <w:color w:val="auto"/>
          <w:sz w:val="22"/>
          <w:szCs w:val="22"/>
        </w:rPr>
      </w:pPr>
    </w:p>
    <w:p w:rsidR="00533CAD" w:rsidRPr="00083F4A" w:rsidRDefault="00533CAD" w:rsidP="00533CAD">
      <w:pPr>
        <w:pStyle w:val="Default"/>
        <w:rPr>
          <w:b/>
          <w:color w:val="FF0000"/>
          <w:sz w:val="22"/>
          <w:szCs w:val="22"/>
        </w:rPr>
      </w:pPr>
      <w:r w:rsidRPr="00083F4A">
        <w:rPr>
          <w:b/>
          <w:color w:val="FF0000"/>
          <w:sz w:val="22"/>
          <w:szCs w:val="22"/>
        </w:rPr>
        <w:t xml:space="preserve">Young people aged 16 or 17 and accommodated under Section 20 must have a decision to return home approved by your Assistant Director. </w:t>
      </w:r>
    </w:p>
    <w:p w:rsidR="00533CAD" w:rsidRPr="00083F4A" w:rsidRDefault="00533CAD" w:rsidP="00533CAD">
      <w:pPr>
        <w:pStyle w:val="Default"/>
        <w:rPr>
          <w:b/>
          <w:color w:val="FF0000"/>
          <w:sz w:val="22"/>
          <w:szCs w:val="22"/>
        </w:rPr>
      </w:pPr>
    </w:p>
    <w:p w:rsidR="00533CAD" w:rsidRPr="00986349" w:rsidRDefault="00533CAD" w:rsidP="00533CAD">
      <w:pPr>
        <w:pStyle w:val="Default"/>
        <w:rPr>
          <w:b/>
          <w:bCs/>
          <w:color w:val="auto"/>
          <w:sz w:val="22"/>
          <w:szCs w:val="22"/>
        </w:rPr>
      </w:pPr>
      <w:r>
        <w:rPr>
          <w:color w:val="auto"/>
          <w:sz w:val="22"/>
          <w:szCs w:val="22"/>
        </w:rPr>
        <w:t xml:space="preserve">You </w:t>
      </w:r>
      <w:r w:rsidRPr="00986349">
        <w:rPr>
          <w:color w:val="auto"/>
          <w:sz w:val="22"/>
          <w:szCs w:val="22"/>
        </w:rPr>
        <w:t>must consider whether the proposed arrangements for the child’s accommodation and maintenance when they cease to be looked-after are suitable, and what services and support the child and the parent(s) might need when they cease to be looked-after.</w:t>
      </w:r>
    </w:p>
    <w:p w:rsidR="00533CAD" w:rsidRDefault="00533CAD" w:rsidP="00533CAD">
      <w:pPr>
        <w:pStyle w:val="Default"/>
        <w:rPr>
          <w:color w:val="auto"/>
          <w:sz w:val="22"/>
          <w:szCs w:val="22"/>
        </w:rPr>
      </w:pPr>
    </w:p>
    <w:p w:rsidR="00533CAD" w:rsidRPr="00986349" w:rsidRDefault="00533CAD" w:rsidP="00533CAD">
      <w:pPr>
        <w:pStyle w:val="Default"/>
        <w:rPr>
          <w:color w:val="auto"/>
          <w:sz w:val="22"/>
          <w:szCs w:val="22"/>
        </w:rPr>
      </w:pPr>
      <w:r>
        <w:rPr>
          <w:color w:val="auto"/>
          <w:sz w:val="22"/>
          <w:szCs w:val="22"/>
        </w:rPr>
        <w:t xml:space="preserve">You </w:t>
      </w:r>
      <w:r w:rsidRPr="00986349">
        <w:rPr>
          <w:color w:val="auto"/>
          <w:sz w:val="22"/>
          <w:szCs w:val="22"/>
        </w:rPr>
        <w:t>must speak to or otherwise ascertain the child’s wishes and feelings about the proposed plan for their care when they are no longer looked-after</w:t>
      </w:r>
      <w:r>
        <w:rPr>
          <w:b/>
          <w:bCs/>
          <w:color w:val="auto"/>
          <w:sz w:val="22"/>
          <w:szCs w:val="22"/>
        </w:rPr>
        <w:t>.</w:t>
      </w:r>
    </w:p>
    <w:p w:rsidR="00533CAD" w:rsidRDefault="00533CAD" w:rsidP="00533CAD">
      <w:pPr>
        <w:shd w:val="clear" w:color="auto" w:fill="FFFFFF"/>
        <w:spacing w:after="0" w:line="240" w:lineRule="auto"/>
        <w:rPr>
          <w:rFonts w:ascii="Arial" w:eastAsia="Times New Roman" w:hAnsi="Arial" w:cs="Arial"/>
          <w:lang w:eastAsia="en-GB"/>
        </w:rPr>
      </w:pPr>
    </w:p>
    <w:p w:rsidR="00533CAD" w:rsidRPr="00986349" w:rsidRDefault="00533CAD" w:rsidP="00533CAD">
      <w:pPr>
        <w:shd w:val="clear" w:color="auto" w:fill="FFFFFF"/>
        <w:spacing w:after="0" w:line="240" w:lineRule="auto"/>
        <w:rPr>
          <w:rFonts w:ascii="Arial" w:eastAsia="Times New Roman" w:hAnsi="Arial" w:cs="Arial"/>
          <w:lang w:eastAsia="en-GB"/>
        </w:rPr>
      </w:pPr>
      <w:r w:rsidRPr="00986349">
        <w:rPr>
          <w:rFonts w:ascii="Arial" w:eastAsia="Times New Roman" w:hAnsi="Arial" w:cs="Arial"/>
          <w:lang w:eastAsia="en-GB"/>
        </w:rPr>
        <w:lastRenderedPageBreak/>
        <w:t xml:space="preserve">The plan to return the child or young person back to the birth family on a permanent basis must be monitored </w:t>
      </w:r>
      <w:r>
        <w:rPr>
          <w:rFonts w:ascii="Arial" w:eastAsia="Times New Roman" w:hAnsi="Arial" w:cs="Arial"/>
          <w:lang w:eastAsia="en-GB"/>
        </w:rPr>
        <w:t>by you</w:t>
      </w:r>
      <w:r w:rsidRPr="00986349">
        <w:rPr>
          <w:rFonts w:ascii="Arial" w:eastAsia="Times New Roman" w:hAnsi="Arial" w:cs="Arial"/>
          <w:lang w:eastAsia="en-GB"/>
        </w:rPr>
        <w:t xml:space="preserve">, </w:t>
      </w:r>
      <w:r>
        <w:rPr>
          <w:rFonts w:ascii="Arial" w:eastAsia="Times New Roman" w:hAnsi="Arial" w:cs="Arial"/>
          <w:lang w:eastAsia="en-GB"/>
        </w:rPr>
        <w:t>your team m</w:t>
      </w:r>
      <w:r w:rsidRPr="00986349">
        <w:rPr>
          <w:rFonts w:ascii="Arial" w:eastAsia="Times New Roman" w:hAnsi="Arial" w:cs="Arial"/>
          <w:lang w:eastAsia="en-GB"/>
        </w:rPr>
        <w:t>anager, and the allocated Independent Reviewing Officer (IRO).</w:t>
      </w:r>
    </w:p>
    <w:p w:rsidR="00533CAD" w:rsidRDefault="00533CAD" w:rsidP="00533CAD">
      <w:pPr>
        <w:shd w:val="clear" w:color="auto" w:fill="FFFFFF"/>
        <w:spacing w:after="0" w:line="240" w:lineRule="auto"/>
        <w:rPr>
          <w:rFonts w:ascii="Arial" w:eastAsia="Times New Roman" w:hAnsi="Arial" w:cs="Arial"/>
          <w:lang w:eastAsia="en-GB"/>
        </w:rPr>
      </w:pPr>
    </w:p>
    <w:p w:rsidR="00533CAD" w:rsidRDefault="00083F4A" w:rsidP="00533CAD">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If </w:t>
      </w:r>
      <w:r w:rsidR="00533CAD" w:rsidRPr="00986349">
        <w:rPr>
          <w:rFonts w:ascii="Arial" w:eastAsia="Times New Roman" w:hAnsi="Arial" w:cs="Arial"/>
          <w:lang w:eastAsia="en-GB"/>
        </w:rPr>
        <w:t>by the second statutory Child</w:t>
      </w:r>
      <w:r>
        <w:rPr>
          <w:rFonts w:ascii="Arial" w:eastAsia="Times New Roman" w:hAnsi="Arial" w:cs="Arial"/>
          <w:lang w:eastAsia="en-GB"/>
        </w:rPr>
        <w:t xml:space="preserve"> in Care Review </w:t>
      </w:r>
      <w:r w:rsidR="00533CAD" w:rsidRPr="00986349">
        <w:rPr>
          <w:rFonts w:ascii="Arial" w:eastAsia="Times New Roman" w:hAnsi="Arial" w:cs="Arial"/>
          <w:lang w:eastAsia="en-GB"/>
        </w:rPr>
        <w:t>the child or young person has not returned home, the IRO must consider whether the plan is still viable and realistic.</w:t>
      </w:r>
      <w:r w:rsidR="00533CAD">
        <w:rPr>
          <w:rFonts w:ascii="Arial" w:eastAsia="Times New Roman" w:hAnsi="Arial" w:cs="Arial"/>
          <w:lang w:eastAsia="en-GB"/>
        </w:rPr>
        <w:t xml:space="preserve"> </w:t>
      </w:r>
      <w:r w:rsidR="00533CAD" w:rsidRPr="00986349">
        <w:rPr>
          <w:rFonts w:ascii="Arial" w:eastAsia="Times New Roman" w:hAnsi="Arial" w:cs="Arial"/>
          <w:lang w:eastAsia="en-GB"/>
        </w:rPr>
        <w:t>If the child or young person did not return home due to drift and delay in social work practice and decision making, it is essential that the child’s social worker and team manager discusses the case with</w:t>
      </w:r>
      <w:r w:rsidR="00533CAD">
        <w:rPr>
          <w:rFonts w:ascii="Arial" w:eastAsia="Times New Roman" w:hAnsi="Arial" w:cs="Arial"/>
          <w:lang w:eastAsia="en-GB"/>
        </w:rPr>
        <w:t xml:space="preserve"> your Service Manager and the IRO </w:t>
      </w:r>
      <w:r w:rsidR="00533CAD" w:rsidRPr="00986349">
        <w:rPr>
          <w:rFonts w:ascii="Arial" w:eastAsia="Times New Roman" w:hAnsi="Arial" w:cs="Arial"/>
          <w:lang w:eastAsia="en-GB"/>
        </w:rPr>
        <w:t xml:space="preserve">to agree a way forward. </w:t>
      </w:r>
    </w:p>
    <w:p w:rsidR="00533CAD" w:rsidRPr="005161A2" w:rsidRDefault="00533CAD" w:rsidP="00533CAD">
      <w:pPr>
        <w:shd w:val="clear" w:color="auto" w:fill="FFFFFF"/>
        <w:spacing w:after="0" w:line="240" w:lineRule="auto"/>
        <w:rPr>
          <w:rFonts w:ascii="Arial" w:eastAsia="Times New Roman" w:hAnsi="Arial" w:cs="Arial"/>
          <w:lang w:eastAsia="en-GB"/>
        </w:rPr>
      </w:pPr>
    </w:p>
    <w:p w:rsidR="00533CAD" w:rsidRPr="005161A2" w:rsidRDefault="00533CAD" w:rsidP="00533CAD">
      <w:pPr>
        <w:shd w:val="clear" w:color="auto" w:fill="FFFFFF"/>
        <w:spacing w:after="0" w:line="240" w:lineRule="auto"/>
        <w:rPr>
          <w:rFonts w:ascii="Arial" w:eastAsia="Times New Roman" w:hAnsi="Arial" w:cs="Arial"/>
          <w:lang w:eastAsia="en-GB"/>
        </w:rPr>
      </w:pPr>
      <w:r w:rsidRPr="005161A2">
        <w:rPr>
          <w:rFonts w:ascii="Arial" w:eastAsia="Times New Roman" w:hAnsi="Arial" w:cs="Arial"/>
          <w:lang w:eastAsia="en-GB"/>
        </w:rPr>
        <w:t>The issue resolution process may be triggered. If the issues are not resolved within 20 working days,</w:t>
      </w:r>
      <w:r w:rsidR="00083F4A">
        <w:rPr>
          <w:rFonts w:ascii="Arial" w:eastAsia="Times New Roman" w:hAnsi="Arial" w:cs="Arial"/>
          <w:lang w:eastAsia="en-GB"/>
        </w:rPr>
        <w:t xml:space="preserve"> and then</w:t>
      </w:r>
      <w:r w:rsidRPr="005161A2">
        <w:rPr>
          <w:rFonts w:ascii="Arial" w:eastAsia="Times New Roman" w:hAnsi="Arial" w:cs="Arial"/>
          <w:lang w:eastAsia="en-GB"/>
        </w:rPr>
        <w:t xml:space="preserve"> the Assist</w:t>
      </w:r>
      <w:r w:rsidR="00083F4A">
        <w:rPr>
          <w:rFonts w:ascii="Arial" w:eastAsia="Times New Roman" w:hAnsi="Arial" w:cs="Arial"/>
          <w:lang w:eastAsia="en-GB"/>
        </w:rPr>
        <w:t xml:space="preserve">ant Director will </w:t>
      </w:r>
      <w:r w:rsidRPr="005161A2">
        <w:rPr>
          <w:rFonts w:ascii="Arial" w:eastAsia="Times New Roman" w:hAnsi="Arial" w:cs="Arial"/>
          <w:lang w:eastAsia="en-GB"/>
        </w:rPr>
        <w:t>discuss the case with the Service Manager and ensure that the required actions are delivered within the agreed time scales.</w:t>
      </w:r>
    </w:p>
    <w:p w:rsidR="00533CAD" w:rsidRDefault="00533CAD" w:rsidP="00533CAD">
      <w:pPr>
        <w:shd w:val="clear" w:color="auto" w:fill="FFFFFF"/>
        <w:spacing w:after="0" w:line="240" w:lineRule="auto"/>
        <w:rPr>
          <w:rFonts w:ascii="Arial" w:eastAsia="Times New Roman" w:hAnsi="Arial" w:cs="Arial"/>
          <w:lang w:eastAsia="en-GB"/>
        </w:rPr>
      </w:pPr>
    </w:p>
    <w:p w:rsidR="00533CAD" w:rsidRPr="00083F4A" w:rsidRDefault="00533CAD" w:rsidP="00533CAD">
      <w:pPr>
        <w:shd w:val="clear" w:color="auto" w:fill="FFFFFF"/>
        <w:spacing w:after="0" w:line="240" w:lineRule="auto"/>
        <w:rPr>
          <w:rFonts w:ascii="Arial" w:eastAsia="Times New Roman" w:hAnsi="Arial" w:cs="Arial"/>
          <w:b/>
          <w:color w:val="FF0000"/>
          <w:lang w:eastAsia="en-GB"/>
        </w:rPr>
      </w:pPr>
      <w:r w:rsidRPr="00083F4A">
        <w:rPr>
          <w:rFonts w:ascii="Arial" w:eastAsia="Times New Roman" w:hAnsi="Arial" w:cs="Arial"/>
          <w:b/>
          <w:color w:val="FF0000"/>
          <w:lang w:eastAsia="en-GB"/>
        </w:rPr>
        <w:t>Tackling drift and delay is a shared responsibility and it is essential that such issues are not addressed only through emails, but should be resolved through face to face meetings.</w:t>
      </w:r>
      <w:bookmarkStart w:id="0" w:name="_GoBack"/>
      <w:bookmarkEnd w:id="0"/>
    </w:p>
    <w:p w:rsidR="00533CAD" w:rsidRDefault="00533CAD" w:rsidP="00533CAD">
      <w:pPr>
        <w:shd w:val="clear" w:color="auto" w:fill="FFFFFF"/>
        <w:spacing w:after="0" w:line="240" w:lineRule="auto"/>
        <w:outlineLvl w:val="1"/>
        <w:rPr>
          <w:rFonts w:ascii="Arial" w:eastAsia="Times New Roman" w:hAnsi="Arial" w:cs="Arial"/>
          <w:lang w:eastAsia="en-GB"/>
        </w:rPr>
      </w:pPr>
      <w:bookmarkStart w:id="1" w:name="ch_young_agreed"/>
      <w:bookmarkEnd w:id="1"/>
    </w:p>
    <w:p w:rsidR="00533CAD" w:rsidRPr="005161A2" w:rsidRDefault="00533CAD" w:rsidP="00533CAD">
      <w:pPr>
        <w:shd w:val="clear" w:color="auto" w:fill="FFFFFF"/>
        <w:spacing w:after="0" w:line="240" w:lineRule="auto"/>
        <w:rPr>
          <w:rFonts w:ascii="Arial" w:eastAsia="Times New Roman" w:hAnsi="Arial" w:cs="Arial"/>
          <w:lang w:eastAsia="en-GB"/>
        </w:rPr>
      </w:pPr>
      <w:r w:rsidRPr="005161A2">
        <w:rPr>
          <w:rFonts w:ascii="Arial" w:eastAsia="Times New Roman" w:hAnsi="Arial" w:cs="Arial"/>
          <w:lang w:eastAsia="en-GB"/>
        </w:rPr>
        <w:t>If at any point following the first Statutory Review, it becomes clear that the Care Plan to reunify the child or young person to the birth family is not a viable option, and the child requires permanency through another option, a statutory review should be set up by the child’s social worker to agree revision to the Care Plan.</w:t>
      </w:r>
    </w:p>
    <w:p w:rsidR="00533CAD" w:rsidRDefault="00533CAD" w:rsidP="00533CAD">
      <w:pPr>
        <w:shd w:val="clear" w:color="auto" w:fill="FFFFFF"/>
        <w:spacing w:after="0" w:line="240" w:lineRule="auto"/>
        <w:rPr>
          <w:rFonts w:ascii="Arial" w:eastAsia="Times New Roman" w:hAnsi="Arial" w:cs="Arial"/>
          <w:lang w:eastAsia="en-GB"/>
        </w:rPr>
      </w:pPr>
    </w:p>
    <w:p w:rsidR="00533CAD" w:rsidRPr="005161A2" w:rsidRDefault="00533CAD" w:rsidP="00533CAD">
      <w:pPr>
        <w:shd w:val="clear" w:color="auto" w:fill="FFFFFF"/>
        <w:spacing w:after="0" w:line="240" w:lineRule="auto"/>
        <w:outlineLvl w:val="2"/>
        <w:rPr>
          <w:rFonts w:ascii="Arial" w:eastAsia="Times New Roman" w:hAnsi="Arial" w:cs="Arial"/>
          <w:b/>
          <w:bCs/>
          <w:lang w:eastAsia="en-GB"/>
        </w:rPr>
      </w:pPr>
    </w:p>
    <w:p w:rsidR="00533CAD" w:rsidRPr="005161A2" w:rsidRDefault="00533CAD" w:rsidP="00533CAD">
      <w:pPr>
        <w:spacing w:after="0" w:line="240" w:lineRule="auto"/>
        <w:rPr>
          <w:rFonts w:ascii="Arial" w:hAnsi="Arial" w:cs="Arial"/>
          <w:b/>
        </w:rPr>
      </w:pPr>
    </w:p>
    <w:p w:rsidR="00533CAD" w:rsidRPr="005161A2" w:rsidRDefault="00533CAD" w:rsidP="00533CAD">
      <w:pPr>
        <w:spacing w:after="0" w:line="240" w:lineRule="auto"/>
        <w:rPr>
          <w:rFonts w:ascii="Arial" w:hAnsi="Arial" w:cs="Arial"/>
          <w:b/>
        </w:rPr>
      </w:pPr>
      <w:r w:rsidRPr="005161A2">
        <w:rPr>
          <w:rFonts w:ascii="Arial" w:hAnsi="Arial" w:cs="Arial"/>
          <w:b/>
        </w:rPr>
        <w:t>Geoff Gurney</w:t>
      </w:r>
    </w:p>
    <w:p w:rsidR="00533CAD" w:rsidRPr="005161A2" w:rsidRDefault="00533CAD" w:rsidP="00533CAD">
      <w:pPr>
        <w:spacing w:after="0" w:line="240" w:lineRule="auto"/>
        <w:rPr>
          <w:rFonts w:ascii="Arial" w:hAnsi="Arial" w:cs="Arial"/>
          <w:b/>
        </w:rPr>
      </w:pPr>
      <w:r w:rsidRPr="005161A2">
        <w:rPr>
          <w:rFonts w:ascii="Arial" w:hAnsi="Arial" w:cs="Arial"/>
          <w:b/>
        </w:rPr>
        <w:t>Interim Assistant Director for Corporate Parenting</w:t>
      </w:r>
    </w:p>
    <w:p w:rsidR="00533CAD" w:rsidRPr="005161A2" w:rsidRDefault="00533CAD" w:rsidP="00533CAD">
      <w:pPr>
        <w:spacing w:after="0" w:line="240" w:lineRule="auto"/>
        <w:rPr>
          <w:rFonts w:ascii="Arial" w:hAnsi="Arial" w:cs="Arial"/>
          <w:b/>
        </w:rPr>
      </w:pPr>
      <w:r w:rsidRPr="005161A2">
        <w:rPr>
          <w:rFonts w:ascii="Arial" w:hAnsi="Arial" w:cs="Arial"/>
          <w:b/>
        </w:rPr>
        <w:t>July 2015</w:t>
      </w:r>
    </w:p>
    <w:p w:rsidR="00533CAD" w:rsidRPr="005161A2" w:rsidRDefault="00533CAD" w:rsidP="00533CAD">
      <w:pPr>
        <w:spacing w:after="0" w:line="240" w:lineRule="auto"/>
        <w:rPr>
          <w:rFonts w:ascii="Arial" w:hAnsi="Arial" w:cs="Arial"/>
          <w:b/>
        </w:rPr>
      </w:pPr>
    </w:p>
    <w:p w:rsidR="00533CAD" w:rsidRPr="005161A2" w:rsidRDefault="00533CAD" w:rsidP="00533CAD">
      <w:pPr>
        <w:spacing w:after="0" w:line="240" w:lineRule="auto"/>
        <w:rPr>
          <w:rFonts w:ascii="Arial" w:hAnsi="Arial" w:cs="Arial"/>
          <w:b/>
        </w:rPr>
      </w:pPr>
      <w:r w:rsidRPr="005161A2">
        <w:rPr>
          <w:rFonts w:ascii="Arial" w:hAnsi="Arial" w:cs="Arial"/>
          <w:b/>
        </w:rPr>
        <w:t>Email me if you found this procedure in a nutshell helpful.</w:t>
      </w:r>
    </w:p>
    <w:p w:rsidR="00FC0B67" w:rsidRPr="008C0481" w:rsidRDefault="00FC0B67" w:rsidP="00980717">
      <w:pPr>
        <w:spacing w:after="0" w:line="240" w:lineRule="auto"/>
        <w:rPr>
          <w:rFonts w:ascii="Arial" w:hAnsi="Arial" w:cs="Arial"/>
          <w:b/>
        </w:rPr>
      </w:pPr>
    </w:p>
    <w:sectPr w:rsidR="00FC0B67" w:rsidRPr="008C0481" w:rsidSect="00FC0B67">
      <w:headerReference w:type="default" r:id="rId9"/>
      <w:footerReference w:type="default" r:id="rId10"/>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F" w:rsidRDefault="005F52AF" w:rsidP="005F52AF">
      <w:pPr>
        <w:spacing w:after="0" w:line="240" w:lineRule="auto"/>
      </w:pPr>
      <w:r>
        <w:separator/>
      </w:r>
    </w:p>
  </w:endnote>
  <w:endnote w:type="continuationSeparator" w:id="0">
    <w:p w:rsidR="005F52AF" w:rsidRDefault="005F52AF" w:rsidP="005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71027"/>
      <w:docPartObj>
        <w:docPartGallery w:val="Page Numbers (Bottom of Page)"/>
        <w:docPartUnique/>
      </w:docPartObj>
    </w:sdtPr>
    <w:sdtEndPr>
      <w:rPr>
        <w:color w:val="FF0000"/>
        <w:spacing w:val="60"/>
      </w:rPr>
    </w:sdtEndPr>
    <w:sdtContent>
      <w:p w:rsidR="00980717" w:rsidRPr="00980717" w:rsidRDefault="00980717">
        <w:pPr>
          <w:pStyle w:val="Footer"/>
          <w:pBdr>
            <w:top w:val="single" w:sz="4" w:space="1" w:color="D9D9D9" w:themeColor="background1" w:themeShade="D9"/>
          </w:pBdr>
          <w:rPr>
            <w:b/>
            <w:bCs/>
            <w:color w:val="FF0000"/>
          </w:rPr>
        </w:pPr>
        <w:r w:rsidRPr="00980717">
          <w:rPr>
            <w:color w:val="FF0000"/>
          </w:rPr>
          <w:fldChar w:fldCharType="begin"/>
        </w:r>
        <w:r w:rsidRPr="00980717">
          <w:rPr>
            <w:color w:val="FF0000"/>
          </w:rPr>
          <w:instrText xml:space="preserve"> PAGE   \* MERGEFORMAT </w:instrText>
        </w:r>
        <w:r w:rsidRPr="00980717">
          <w:rPr>
            <w:color w:val="FF0000"/>
          </w:rPr>
          <w:fldChar w:fldCharType="separate"/>
        </w:r>
        <w:r w:rsidR="00083F4A" w:rsidRPr="00083F4A">
          <w:rPr>
            <w:b/>
            <w:bCs/>
            <w:noProof/>
            <w:color w:val="FF0000"/>
          </w:rPr>
          <w:t>1</w:t>
        </w:r>
        <w:r w:rsidRPr="00980717">
          <w:rPr>
            <w:b/>
            <w:bCs/>
            <w:noProof/>
            <w:color w:val="FF0000"/>
          </w:rPr>
          <w:fldChar w:fldCharType="end"/>
        </w:r>
        <w:r w:rsidRPr="00980717">
          <w:rPr>
            <w:b/>
            <w:bCs/>
            <w:color w:val="FF0000"/>
          </w:rPr>
          <w:t xml:space="preserve"> | </w:t>
        </w:r>
        <w:r w:rsidRPr="00980717">
          <w:rPr>
            <w:color w:val="FF0000"/>
            <w:spacing w:val="60"/>
          </w:rPr>
          <w:t>Page</w:t>
        </w:r>
        <w:r w:rsidR="009C0986">
          <w:rPr>
            <w:color w:val="FF0000"/>
            <w:spacing w:val="60"/>
          </w:rPr>
          <w:t xml:space="preserve"> of </w:t>
        </w:r>
        <w:r w:rsidR="00380C54">
          <w:rPr>
            <w:b/>
            <w:color w:val="FF0000"/>
            <w:spacing w:val="60"/>
          </w:rPr>
          <w:t>1</w:t>
        </w:r>
      </w:p>
    </w:sdtContent>
  </w:sdt>
  <w:p w:rsidR="00980717" w:rsidRDefault="0098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F" w:rsidRDefault="005F52AF" w:rsidP="005F52AF">
      <w:pPr>
        <w:spacing w:after="0" w:line="240" w:lineRule="auto"/>
      </w:pPr>
      <w:r>
        <w:separator/>
      </w:r>
    </w:p>
  </w:footnote>
  <w:footnote w:type="continuationSeparator" w:id="0">
    <w:p w:rsidR="005F52AF" w:rsidRDefault="005F52AF" w:rsidP="005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AD" w:rsidRDefault="00083F4A" w:rsidP="00083F4A">
    <w:pPr>
      <w:tabs>
        <w:tab w:val="left" w:pos="8909"/>
      </w:tabs>
      <w:spacing w:after="0" w:line="240" w:lineRule="auto"/>
      <w:rPr>
        <w:rFonts w:ascii="Arial" w:hAnsi="Arial" w:cs="Arial"/>
        <w:b/>
        <w:sz w:val="48"/>
        <w:szCs w:val="48"/>
      </w:rPr>
    </w:pPr>
    <w:r w:rsidRPr="00101C75">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14:anchorId="680546CD" wp14:editId="2D7A1F1C">
              <wp:simplePos x="0" y="0"/>
              <wp:positionH relativeFrom="column">
                <wp:posOffset>5447763</wp:posOffset>
              </wp:positionH>
              <wp:positionV relativeFrom="paragraph">
                <wp:posOffset>-69215</wp:posOffset>
              </wp:positionV>
              <wp:extent cx="1270635" cy="10795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79500"/>
                      </a:xfrm>
                      <a:prstGeom prst="rect">
                        <a:avLst/>
                      </a:prstGeom>
                      <a:solidFill>
                        <a:srgbClr val="FFFFFF"/>
                      </a:solidFill>
                      <a:ln w="28575">
                        <a:noFill/>
                        <a:miter lim="800000"/>
                        <a:headEnd/>
                        <a:tailEnd/>
                      </a:ln>
                    </wps:spPr>
                    <wps:txbx>
                      <w:txbxContent>
                        <w:p w:rsidR="00083F4A" w:rsidRPr="00CF4139" w:rsidRDefault="00083F4A" w:rsidP="00083F4A">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54DB937D" wp14:editId="06B5F596">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95pt;margin-top:-5.45pt;width:100.0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uIwIAAB8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" stroked="f" strokeweight="2.25pt">
              <v:textbox>
                <w:txbxContent>
                  <w:p w:rsidR="00083F4A" w:rsidRPr="00CF4139" w:rsidRDefault="00083F4A" w:rsidP="00083F4A">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54DB937D" wp14:editId="06B5F596">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v:textbox>
            </v:shape>
          </w:pict>
        </mc:Fallback>
      </mc:AlternateContent>
    </w:r>
    <w:r w:rsidR="00533CAD">
      <w:rPr>
        <w:rFonts w:ascii="Arial" w:hAnsi="Arial" w:cs="Arial"/>
        <w:b/>
        <w:sz w:val="48"/>
        <w:szCs w:val="48"/>
      </w:rPr>
      <w:t>Returning a child home</w:t>
    </w:r>
    <w:r>
      <w:rPr>
        <w:rFonts w:ascii="Arial" w:hAnsi="Arial" w:cs="Arial"/>
        <w:b/>
        <w:sz w:val="48"/>
        <w:szCs w:val="48"/>
      </w:rPr>
      <w:tab/>
    </w:r>
  </w:p>
  <w:p w:rsidR="005F52AF" w:rsidRPr="00086D3E" w:rsidRDefault="005F52AF" w:rsidP="00533CAD">
    <w:pPr>
      <w:spacing w:after="0" w:line="240" w:lineRule="auto"/>
      <w:rPr>
        <w:rFonts w:ascii="Arial" w:hAnsi="Arial" w:cs="Arial"/>
        <w:b/>
        <w:sz w:val="48"/>
        <w:szCs w:val="48"/>
      </w:rPr>
    </w:pPr>
    <w:r w:rsidRPr="00086D3E">
      <w:rPr>
        <w:rFonts w:ascii="Arial" w:hAnsi="Arial" w:cs="Arial"/>
        <w:b/>
        <w:color w:val="FF0000"/>
        <w:sz w:val="40"/>
        <w:szCs w:val="40"/>
      </w:rPr>
      <w:t>Messages for the child’s Social Worker</w:t>
    </w:r>
  </w:p>
  <w:p w:rsidR="005F52AF" w:rsidRDefault="005F52AF">
    <w:pPr>
      <w:pStyle w:val="Header"/>
    </w:pPr>
  </w:p>
  <w:p w:rsidR="00083F4A" w:rsidRDefault="00083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9A6"/>
    <w:multiLevelType w:val="hybridMultilevel"/>
    <w:tmpl w:val="1D3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D"/>
    <w:rsid w:val="00083F4A"/>
    <w:rsid w:val="00086D3E"/>
    <w:rsid w:val="00122F1B"/>
    <w:rsid w:val="00234E1A"/>
    <w:rsid w:val="002E0026"/>
    <w:rsid w:val="00380C54"/>
    <w:rsid w:val="003D08CD"/>
    <w:rsid w:val="00533CAD"/>
    <w:rsid w:val="00551DCD"/>
    <w:rsid w:val="005F52AF"/>
    <w:rsid w:val="00671080"/>
    <w:rsid w:val="008C0481"/>
    <w:rsid w:val="00980717"/>
    <w:rsid w:val="009C0986"/>
    <w:rsid w:val="00F4112E"/>
    <w:rsid w:val="00FC0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customStyle="1" w:styleId="Default">
    <w:name w:val="Default"/>
    <w:rsid w:val="00533CA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8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customStyle="1" w:styleId="Default">
    <w:name w:val="Default"/>
    <w:rsid w:val="00533CA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8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assessmen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2809CE6A</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Geoff - SC SCS</dc:creator>
  <cp:lastModifiedBy>Gurney, Geoff - SC SCS</cp:lastModifiedBy>
  <cp:revision>2</cp:revision>
  <cp:lastPrinted>2015-07-16T13:13:00Z</cp:lastPrinted>
  <dcterms:created xsi:type="dcterms:W3CDTF">2015-10-28T15:31:00Z</dcterms:created>
  <dcterms:modified xsi:type="dcterms:W3CDTF">2015-10-28T15:31:00Z</dcterms:modified>
</cp:coreProperties>
</file>