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8D1A" w14:textId="0B6E044E" w:rsidR="00EA391C" w:rsidRDefault="00D52F44">
      <w:r>
        <w:t xml:space="preserve">Safeguarding babies – good practice shared by localities </w:t>
      </w:r>
    </w:p>
    <w:p w14:paraId="697EA025" w14:textId="46E10780" w:rsidR="00D52F44" w:rsidRDefault="00D52F44"/>
    <w:tbl>
      <w:tblPr>
        <w:tblStyle w:val="TableGrid"/>
        <w:tblW w:w="14312" w:type="dxa"/>
        <w:tblLook w:val="04A0" w:firstRow="1" w:lastRow="0" w:firstColumn="1" w:lastColumn="0" w:noHBand="0" w:noVBand="1"/>
      </w:tblPr>
      <w:tblGrid>
        <w:gridCol w:w="1669"/>
        <w:gridCol w:w="1461"/>
        <w:gridCol w:w="2960"/>
        <w:gridCol w:w="1425"/>
        <w:gridCol w:w="6797"/>
      </w:tblGrid>
      <w:tr w:rsidR="00F04EFC" w14:paraId="6DD16EEB" w14:textId="77777777" w:rsidTr="00B96B4B">
        <w:tc>
          <w:tcPr>
            <w:tcW w:w="1772" w:type="dxa"/>
            <w:shd w:val="clear" w:color="auto" w:fill="FFE599" w:themeFill="accent4" w:themeFillTint="66"/>
          </w:tcPr>
          <w:p w14:paraId="31A8D629" w14:textId="6D8F338C" w:rsidR="00D52F44" w:rsidRPr="00043ED8" w:rsidRDefault="00D52F44">
            <w:pPr>
              <w:rPr>
                <w:b/>
                <w:bCs/>
              </w:rPr>
            </w:pPr>
            <w:r w:rsidRPr="00043ED8">
              <w:rPr>
                <w:b/>
                <w:bCs/>
              </w:rPr>
              <w:t xml:space="preserve">Good practice </w:t>
            </w:r>
          </w:p>
        </w:tc>
        <w:tc>
          <w:tcPr>
            <w:tcW w:w="1699" w:type="dxa"/>
            <w:shd w:val="clear" w:color="auto" w:fill="FFE599" w:themeFill="accent4" w:themeFillTint="66"/>
          </w:tcPr>
          <w:p w14:paraId="352CBE15" w14:textId="13DBF0A1" w:rsidR="00D52F44" w:rsidRPr="00043ED8" w:rsidRDefault="00D52F44">
            <w:pPr>
              <w:rPr>
                <w:b/>
                <w:bCs/>
              </w:rPr>
            </w:pPr>
            <w:r w:rsidRPr="00043ED8">
              <w:rPr>
                <w:b/>
                <w:bCs/>
              </w:rPr>
              <w:t>Source</w:t>
            </w:r>
          </w:p>
        </w:tc>
        <w:tc>
          <w:tcPr>
            <w:tcW w:w="5071" w:type="dxa"/>
            <w:shd w:val="clear" w:color="auto" w:fill="FFE599" w:themeFill="accent4" w:themeFillTint="66"/>
          </w:tcPr>
          <w:p w14:paraId="1DA0388A" w14:textId="280B5E83" w:rsidR="00D52F44" w:rsidRPr="00043ED8" w:rsidRDefault="00D52F44">
            <w:pPr>
              <w:rPr>
                <w:b/>
                <w:bCs/>
              </w:rPr>
            </w:pPr>
            <w:r w:rsidRPr="00043ED8">
              <w:rPr>
                <w:b/>
                <w:bCs/>
              </w:rPr>
              <w:t>Summary</w:t>
            </w:r>
          </w:p>
        </w:tc>
        <w:tc>
          <w:tcPr>
            <w:tcW w:w="1628" w:type="dxa"/>
            <w:shd w:val="clear" w:color="auto" w:fill="FFE599" w:themeFill="accent4" w:themeFillTint="66"/>
          </w:tcPr>
          <w:p w14:paraId="108507A5" w14:textId="527CED16" w:rsidR="00D52F44" w:rsidRPr="00043ED8" w:rsidRDefault="00D52F44">
            <w:pPr>
              <w:rPr>
                <w:b/>
                <w:bCs/>
              </w:rPr>
            </w:pPr>
            <w:r w:rsidRPr="00043ED8">
              <w:rPr>
                <w:b/>
                <w:bCs/>
              </w:rPr>
              <w:t>Format</w:t>
            </w:r>
          </w:p>
        </w:tc>
        <w:tc>
          <w:tcPr>
            <w:tcW w:w="4142" w:type="dxa"/>
            <w:shd w:val="clear" w:color="auto" w:fill="FFE599" w:themeFill="accent4" w:themeFillTint="66"/>
          </w:tcPr>
          <w:p w14:paraId="5A82FA84" w14:textId="31A120FC" w:rsidR="00D52F44" w:rsidRPr="00043ED8" w:rsidRDefault="00D52F44">
            <w:pPr>
              <w:rPr>
                <w:b/>
                <w:bCs/>
              </w:rPr>
            </w:pPr>
            <w:r w:rsidRPr="00043ED8">
              <w:rPr>
                <w:b/>
                <w:bCs/>
              </w:rPr>
              <w:t>Link</w:t>
            </w:r>
          </w:p>
        </w:tc>
      </w:tr>
      <w:tr w:rsidR="00B96B4B" w14:paraId="77C40929" w14:textId="77777777" w:rsidTr="00B96B4B">
        <w:tc>
          <w:tcPr>
            <w:tcW w:w="14312" w:type="dxa"/>
            <w:gridSpan w:val="5"/>
            <w:shd w:val="clear" w:color="auto" w:fill="FFE599" w:themeFill="accent4" w:themeFillTint="66"/>
          </w:tcPr>
          <w:p w14:paraId="7D671CAD" w14:textId="2701ED20" w:rsidR="00B96B4B" w:rsidRPr="00043ED8" w:rsidRDefault="00B96B4B">
            <w:pPr>
              <w:rPr>
                <w:b/>
                <w:bCs/>
              </w:rPr>
            </w:pPr>
            <w:r>
              <w:rPr>
                <w:b/>
                <w:bCs/>
              </w:rPr>
              <w:t xml:space="preserve">National </w:t>
            </w:r>
          </w:p>
        </w:tc>
      </w:tr>
      <w:tr w:rsidR="00EC6F01" w14:paraId="3113AF3B" w14:textId="77777777" w:rsidTr="00B96B4B">
        <w:tc>
          <w:tcPr>
            <w:tcW w:w="1772" w:type="dxa"/>
          </w:tcPr>
          <w:p w14:paraId="06FD0D59" w14:textId="49A9F253" w:rsidR="00EC6F01" w:rsidRDefault="00EC6F01">
            <w:r>
              <w:t xml:space="preserve">Lullaby Trust Guidance </w:t>
            </w:r>
          </w:p>
        </w:tc>
        <w:tc>
          <w:tcPr>
            <w:tcW w:w="1699" w:type="dxa"/>
          </w:tcPr>
          <w:p w14:paraId="34F5C7FB" w14:textId="6FF6FDE9" w:rsidR="00EC6F01" w:rsidRDefault="00EC6F01">
            <w:r>
              <w:t>Lullaby Trust</w:t>
            </w:r>
          </w:p>
        </w:tc>
        <w:tc>
          <w:tcPr>
            <w:tcW w:w="5071" w:type="dxa"/>
          </w:tcPr>
          <w:p w14:paraId="5405A7F2" w14:textId="6F3C9003" w:rsidR="00EC6F01" w:rsidRPr="00EC6F01" w:rsidRDefault="00EC6F01">
            <w:pPr>
              <w:rPr>
                <w:rFonts w:cstheme="minorHAnsi"/>
                <w:shd w:val="clear" w:color="auto" w:fill="FFFFFF"/>
              </w:rPr>
            </w:pPr>
            <w:r w:rsidRPr="00EC6F01">
              <w:t>The Lullaby Trust raises awareness of Sudden infant death syndrome and provides expert advice on safer sleep for babies and offers emotional support for bereaved families</w:t>
            </w:r>
          </w:p>
        </w:tc>
        <w:tc>
          <w:tcPr>
            <w:tcW w:w="1628" w:type="dxa"/>
          </w:tcPr>
          <w:p w14:paraId="7808DEDB" w14:textId="4D41CDB8" w:rsidR="00EC6F01" w:rsidRDefault="00EC6F01">
            <w:r>
              <w:t>Web link</w:t>
            </w:r>
          </w:p>
        </w:tc>
        <w:tc>
          <w:tcPr>
            <w:tcW w:w="4142" w:type="dxa"/>
          </w:tcPr>
          <w:p w14:paraId="075A5FA3" w14:textId="732A2661" w:rsidR="00EC6F01" w:rsidRPr="00B96B4B" w:rsidRDefault="005F6406">
            <w:hyperlink r:id="rId5" w:history="1">
              <w:r w:rsidR="00EC6F01" w:rsidRPr="00EC6F01">
                <w:rPr>
                  <w:color w:val="0000FF"/>
                  <w:u w:val="single"/>
                </w:rPr>
                <w:t>The Lullaby Trust - Safer sleep for babies, Support for families</w:t>
              </w:r>
            </w:hyperlink>
          </w:p>
        </w:tc>
      </w:tr>
      <w:tr w:rsidR="007822C5" w14:paraId="5D052B33" w14:textId="77777777" w:rsidTr="00B96B4B">
        <w:tc>
          <w:tcPr>
            <w:tcW w:w="1772" w:type="dxa"/>
          </w:tcPr>
          <w:p w14:paraId="692DCC42" w14:textId="65367684" w:rsidR="007822C5" w:rsidRDefault="00F04EFC">
            <w:r>
              <w:t xml:space="preserve">ICON Babies cry, you can cope Programme </w:t>
            </w:r>
          </w:p>
        </w:tc>
        <w:tc>
          <w:tcPr>
            <w:tcW w:w="1699" w:type="dxa"/>
          </w:tcPr>
          <w:p w14:paraId="1D01F9E3" w14:textId="7F7EEDB1" w:rsidR="007822C5" w:rsidRDefault="00F04EFC">
            <w:r>
              <w:t>ICON website</w:t>
            </w:r>
          </w:p>
        </w:tc>
        <w:tc>
          <w:tcPr>
            <w:tcW w:w="5071" w:type="dxa"/>
          </w:tcPr>
          <w:p w14:paraId="4C6ABB44" w14:textId="77777777" w:rsidR="00F04EFC" w:rsidRDefault="00F04EFC">
            <w:r>
              <w:t>Website for professionals and parents providing resources, materials and advice, support and guidance.</w:t>
            </w:r>
          </w:p>
          <w:p w14:paraId="2E6DBFF4" w14:textId="4CC61BD0" w:rsidR="00F04EFC" w:rsidRPr="00F04EFC" w:rsidRDefault="00F04EFC">
            <w:r w:rsidRPr="00F04EFC">
              <w:t>Trafford, Oldham, Rochdale, Salford Tameside, Manchester, Stockport and Wigan are implementing a local ICON programme.</w:t>
            </w:r>
          </w:p>
          <w:p w14:paraId="6FDC413E" w14:textId="359EF6C5" w:rsidR="007822C5" w:rsidRPr="00EC6F01" w:rsidRDefault="00F04EFC">
            <w:r>
              <w:t xml:space="preserve"> </w:t>
            </w:r>
          </w:p>
        </w:tc>
        <w:tc>
          <w:tcPr>
            <w:tcW w:w="1628" w:type="dxa"/>
          </w:tcPr>
          <w:p w14:paraId="6FBFE82C" w14:textId="05954E4F" w:rsidR="007822C5" w:rsidRDefault="00F04EFC">
            <w:r>
              <w:t>Web link</w:t>
            </w:r>
          </w:p>
        </w:tc>
        <w:tc>
          <w:tcPr>
            <w:tcW w:w="4142" w:type="dxa"/>
          </w:tcPr>
          <w:p w14:paraId="303ADB8B" w14:textId="49618EC7" w:rsidR="007822C5" w:rsidRPr="00EC6F01" w:rsidRDefault="005F6406">
            <w:hyperlink r:id="rId6" w:history="1">
              <w:r w:rsidR="00F04EFC" w:rsidRPr="00F04EFC">
                <w:rPr>
                  <w:color w:val="0000FF"/>
                  <w:u w:val="single"/>
                </w:rPr>
                <w:t>ICON - Babies cry you can cope - Advice and Support | ICON (iconcope.org)</w:t>
              </w:r>
            </w:hyperlink>
          </w:p>
        </w:tc>
      </w:tr>
      <w:tr w:rsidR="00621438" w14:paraId="5DCF97F5" w14:textId="77777777" w:rsidTr="00B96B4B">
        <w:tc>
          <w:tcPr>
            <w:tcW w:w="1772" w:type="dxa"/>
          </w:tcPr>
          <w:p w14:paraId="40CD7E1B" w14:textId="48E2E160" w:rsidR="00621438" w:rsidRDefault="00621438">
            <w:r>
              <w:t>Family Nurse Partnership programme</w:t>
            </w:r>
          </w:p>
        </w:tc>
        <w:tc>
          <w:tcPr>
            <w:tcW w:w="1699" w:type="dxa"/>
          </w:tcPr>
          <w:p w14:paraId="266B9DCA" w14:textId="22A7348C" w:rsidR="00621438" w:rsidRDefault="00621438">
            <w:r>
              <w:t>Family Nurse Partnership</w:t>
            </w:r>
          </w:p>
        </w:tc>
        <w:tc>
          <w:tcPr>
            <w:tcW w:w="5071" w:type="dxa"/>
          </w:tcPr>
          <w:p w14:paraId="6A8DED59" w14:textId="77777777" w:rsidR="00621438" w:rsidRDefault="00621438">
            <w:r>
              <w:t xml:space="preserve">FNP </w:t>
            </w:r>
            <w:r w:rsidRPr="00621438">
              <w:t>practice model is for parents aged 24 and under. Young mothers-to-be are partnered with a specially trained family nurse who visits them regularly, from early pregnancy until their child is aged between one and two.</w:t>
            </w:r>
          </w:p>
          <w:p w14:paraId="099108E8" w14:textId="1FA2890E" w:rsidR="00621438" w:rsidRPr="00621438" w:rsidRDefault="00621438">
            <w:r w:rsidRPr="00621438">
              <w:t>Salford, Stockport and Oldham use this model</w:t>
            </w:r>
          </w:p>
        </w:tc>
        <w:tc>
          <w:tcPr>
            <w:tcW w:w="1628" w:type="dxa"/>
          </w:tcPr>
          <w:p w14:paraId="1C0F5A71" w14:textId="13A018C7" w:rsidR="00621438" w:rsidRDefault="00621438">
            <w:r>
              <w:t xml:space="preserve">Web link </w:t>
            </w:r>
          </w:p>
        </w:tc>
        <w:tc>
          <w:tcPr>
            <w:tcW w:w="4142" w:type="dxa"/>
          </w:tcPr>
          <w:p w14:paraId="140D5055" w14:textId="420C07D1" w:rsidR="00621438" w:rsidRPr="00F04EFC" w:rsidRDefault="005F6406">
            <w:hyperlink r:id="rId7" w:history="1">
              <w:r w:rsidR="00621438" w:rsidRPr="00621438">
                <w:rPr>
                  <w:color w:val="0000FF"/>
                  <w:u w:val="single"/>
                </w:rPr>
                <w:t>The Family Nurse Partnership | (fnp.nhs.uk)</w:t>
              </w:r>
            </w:hyperlink>
          </w:p>
        </w:tc>
      </w:tr>
      <w:tr w:rsidR="00B96B4B" w14:paraId="1B27466E" w14:textId="77777777" w:rsidTr="00B96B4B">
        <w:tc>
          <w:tcPr>
            <w:tcW w:w="1772" w:type="dxa"/>
          </w:tcPr>
          <w:p w14:paraId="772D02F3" w14:textId="3A131418" w:rsidR="00B96B4B" w:rsidRDefault="00B96B4B">
            <w:r>
              <w:lastRenderedPageBreak/>
              <w:t xml:space="preserve">National Report: Child Mortality and Social Deprivation </w:t>
            </w:r>
          </w:p>
        </w:tc>
        <w:tc>
          <w:tcPr>
            <w:tcW w:w="1699" w:type="dxa"/>
          </w:tcPr>
          <w:p w14:paraId="14D711FA" w14:textId="691C4D6A" w:rsidR="00B96B4B" w:rsidRDefault="00B96B4B">
            <w:r>
              <w:t>National Child Mortality Database (NCMD)</w:t>
            </w:r>
          </w:p>
        </w:tc>
        <w:tc>
          <w:tcPr>
            <w:tcW w:w="5071" w:type="dxa"/>
          </w:tcPr>
          <w:p w14:paraId="19D96B61" w14:textId="0B6CAE62" w:rsidR="00B96B4B" w:rsidRPr="00B96B4B" w:rsidRDefault="00B96B4B">
            <w:pPr>
              <w:rPr>
                <w:rFonts w:cstheme="minorHAnsi"/>
              </w:rPr>
            </w:pPr>
            <w:r w:rsidRPr="00B96B4B">
              <w:rPr>
                <w:rFonts w:cstheme="minorHAnsi"/>
                <w:shd w:val="clear" w:color="auto" w:fill="FFFFFF"/>
              </w:rPr>
              <w:t>The National report reviews data for children who died between April 2019 and March 2020 in England and finds a clear association between the risk of child death and the level of deprivation (for all categories of death except cancer).  The report features the work of Manchester services as an exemplar case study.</w:t>
            </w:r>
          </w:p>
        </w:tc>
        <w:tc>
          <w:tcPr>
            <w:tcW w:w="1628" w:type="dxa"/>
          </w:tcPr>
          <w:p w14:paraId="44F92D9F" w14:textId="3D4A5BA3" w:rsidR="00B96B4B" w:rsidRDefault="00B96B4B">
            <w:r>
              <w:t>Website link</w:t>
            </w:r>
          </w:p>
        </w:tc>
        <w:tc>
          <w:tcPr>
            <w:tcW w:w="4142" w:type="dxa"/>
          </w:tcPr>
          <w:p w14:paraId="26580E3F" w14:textId="028695FA" w:rsidR="00B96B4B" w:rsidRDefault="005F6406">
            <w:hyperlink r:id="rId8" w:history="1">
              <w:r w:rsidR="00B96B4B" w:rsidRPr="00B96B4B">
                <w:rPr>
                  <w:color w:val="0000FF"/>
                  <w:u w:val="single"/>
                </w:rPr>
                <w:t>Child Mortality and Social Deprivation | National Child Mortality Database (ncmd.info)</w:t>
              </w:r>
            </w:hyperlink>
          </w:p>
        </w:tc>
      </w:tr>
      <w:tr w:rsidR="00983317" w14:paraId="5DA25CBB" w14:textId="77777777" w:rsidTr="00B96B4B">
        <w:tc>
          <w:tcPr>
            <w:tcW w:w="1772" w:type="dxa"/>
          </w:tcPr>
          <w:p w14:paraId="55E0F431" w14:textId="7CC6DC4F" w:rsidR="00983317" w:rsidRDefault="00983317" w:rsidP="00983317">
            <w:r>
              <w:t>“The Myth of Invisible Men” Safeguarding Children under 1 from non-accidental injury caused by male carers (Sept 2021)</w:t>
            </w:r>
          </w:p>
        </w:tc>
        <w:tc>
          <w:tcPr>
            <w:tcW w:w="1699" w:type="dxa"/>
          </w:tcPr>
          <w:p w14:paraId="3204D005" w14:textId="47A14325" w:rsidR="00983317" w:rsidRDefault="00983317" w:rsidP="00983317">
            <w:r>
              <w:t xml:space="preserve">The Child Safeguarding Practice Review Panel </w:t>
            </w:r>
          </w:p>
        </w:tc>
        <w:tc>
          <w:tcPr>
            <w:tcW w:w="5071" w:type="dxa"/>
          </w:tcPr>
          <w:p w14:paraId="6044EF21" w14:textId="77777777" w:rsidR="00983317" w:rsidRDefault="00983317" w:rsidP="00983317">
            <w:pPr>
              <w:rPr>
                <w:rFonts w:cstheme="minorHAnsi"/>
                <w:shd w:val="clear" w:color="auto" w:fill="FFFFFF"/>
              </w:rPr>
            </w:pPr>
            <w:r w:rsidRPr="00983317">
              <w:rPr>
                <w:rFonts w:cstheme="minorHAnsi"/>
                <w:shd w:val="clear" w:color="auto" w:fill="FFFFFF"/>
              </w:rPr>
              <w:t>The review focusses on the circumstances of babies under 1 year old who have been harmed or killed by their fathers or other males in a caring role.</w:t>
            </w:r>
          </w:p>
          <w:p w14:paraId="649F2B6A" w14:textId="77777777" w:rsidR="00983317" w:rsidRPr="00983317" w:rsidRDefault="00983317" w:rsidP="00983317">
            <w:pPr>
              <w:rPr>
                <w:rFonts w:cstheme="minorHAnsi"/>
                <w:shd w:val="clear" w:color="auto" w:fill="FFFFFF"/>
              </w:rPr>
            </w:pPr>
          </w:p>
          <w:p w14:paraId="2FDAE733" w14:textId="77777777" w:rsidR="00983317" w:rsidRDefault="00983317" w:rsidP="00983317">
            <w:pPr>
              <w:rPr>
                <w:rFonts w:cstheme="minorHAnsi"/>
                <w:shd w:val="clear" w:color="auto" w:fill="FFFFFF"/>
              </w:rPr>
            </w:pPr>
            <w:r w:rsidRPr="00983317">
              <w:rPr>
                <w:rFonts w:cstheme="minorHAnsi"/>
                <w:shd w:val="clear" w:color="auto" w:fill="FFFFFF"/>
              </w:rPr>
              <w:t>The specific questions this review seeks to answer are:</w:t>
            </w:r>
          </w:p>
          <w:p w14:paraId="00D3F90E" w14:textId="77777777" w:rsidR="00983317" w:rsidRDefault="00983317" w:rsidP="00983317">
            <w:pPr>
              <w:rPr>
                <w:rFonts w:cstheme="minorHAnsi"/>
                <w:shd w:val="clear" w:color="auto" w:fill="FFFFFF"/>
              </w:rPr>
            </w:pPr>
            <w:r w:rsidRPr="00983317">
              <w:rPr>
                <w:rFonts w:cstheme="minorHAnsi"/>
                <w:shd w:val="clear" w:color="auto" w:fill="FFFFFF"/>
              </w:rPr>
              <w:t>‘Looking at cases of non-accidental injury (NAI) in infants under the age of 1, how well does the safeguarding system understand the role of the father/male carer?</w:t>
            </w:r>
          </w:p>
          <w:p w14:paraId="7DAD2FF2" w14:textId="7BE44FBD" w:rsidR="00983317" w:rsidRPr="00983317" w:rsidRDefault="00983317" w:rsidP="00983317">
            <w:pPr>
              <w:rPr>
                <w:rFonts w:cstheme="minorHAnsi"/>
                <w:shd w:val="clear" w:color="auto" w:fill="FFFFFF"/>
              </w:rPr>
            </w:pPr>
            <w:proofErr w:type="gramStart"/>
            <w:r w:rsidRPr="00983317">
              <w:rPr>
                <w:rFonts w:cstheme="minorHAnsi"/>
                <w:shd w:val="clear" w:color="auto" w:fill="FFFFFF"/>
              </w:rPr>
              <w:t>’‘</w:t>
            </w:r>
            <w:proofErr w:type="gramEnd"/>
            <w:r w:rsidRPr="00983317">
              <w:rPr>
                <w:rFonts w:cstheme="minorHAnsi"/>
                <w:shd w:val="clear" w:color="auto" w:fill="FFFFFF"/>
              </w:rPr>
              <w:t xml:space="preserve">How can the safeguarding system be more effective at engaging, assessing and planning for and with men in the protection of children (or </w:t>
            </w:r>
            <w:r w:rsidRPr="00983317">
              <w:rPr>
                <w:rFonts w:cstheme="minorHAnsi"/>
                <w:shd w:val="clear" w:color="auto" w:fill="FFFFFF"/>
              </w:rPr>
              <w:lastRenderedPageBreak/>
              <w:t>those for whom they have a parenting responsibility)?</w:t>
            </w:r>
          </w:p>
        </w:tc>
        <w:tc>
          <w:tcPr>
            <w:tcW w:w="1628" w:type="dxa"/>
          </w:tcPr>
          <w:p w14:paraId="781558D6" w14:textId="03CE6D82" w:rsidR="00983317" w:rsidRDefault="00983317" w:rsidP="00983317">
            <w:r>
              <w:lastRenderedPageBreak/>
              <w:t>Adobe document</w:t>
            </w:r>
          </w:p>
        </w:tc>
        <w:tc>
          <w:tcPr>
            <w:tcW w:w="4142" w:type="dxa"/>
          </w:tcPr>
          <w:p w14:paraId="44E2C61A" w14:textId="77777777" w:rsidR="00A44664" w:rsidRDefault="00A44664" w:rsidP="00983317"/>
          <w:p w14:paraId="65FE08BE" w14:textId="759CFEAE" w:rsidR="00A44664" w:rsidRPr="00B96B4B" w:rsidRDefault="005F6406" w:rsidP="00983317">
            <w:hyperlink r:id="rId9" w:anchor="/94762161" w:history="1">
              <w:r w:rsidR="00570F6A">
                <w:rPr>
                  <w:rStyle w:val="Hyperlink"/>
                </w:rPr>
                <w:t>The_myth_of_invisible_men_safeguarding_children_under_1_from_non-accidental_injury_caused_by_male_carers (huddle.net)</w:t>
              </w:r>
            </w:hyperlink>
          </w:p>
        </w:tc>
      </w:tr>
      <w:tr w:rsidR="00983317" w14:paraId="399C8F39" w14:textId="77777777" w:rsidTr="00B96B4B">
        <w:tc>
          <w:tcPr>
            <w:tcW w:w="1772" w:type="dxa"/>
          </w:tcPr>
          <w:p w14:paraId="16992CD4" w14:textId="7CF44871" w:rsidR="00983317" w:rsidRDefault="00983317" w:rsidP="00983317">
            <w:r>
              <w:t>Safeguarding Children Under 1 from Non-accidental injury</w:t>
            </w:r>
          </w:p>
        </w:tc>
        <w:tc>
          <w:tcPr>
            <w:tcW w:w="1699" w:type="dxa"/>
          </w:tcPr>
          <w:p w14:paraId="0D597372" w14:textId="388F9DB9" w:rsidR="00983317" w:rsidRDefault="00983317" w:rsidP="00983317">
            <w:r>
              <w:t xml:space="preserve">The Child Safeguarding Practice Review Panel </w:t>
            </w:r>
          </w:p>
        </w:tc>
        <w:tc>
          <w:tcPr>
            <w:tcW w:w="5071" w:type="dxa"/>
          </w:tcPr>
          <w:p w14:paraId="271AB4AD" w14:textId="6E8DAC3E" w:rsidR="00983317" w:rsidRDefault="00983317" w:rsidP="00983317">
            <w:r>
              <w:t xml:space="preserve">The </w:t>
            </w:r>
            <w:r w:rsidR="0078319E">
              <w:t>p</w:t>
            </w:r>
            <w:r>
              <w:t xml:space="preserve">resentation summarises the key findings from a review carried out by the Child safeguarding practice Review Panel in September 2021 which looked </w:t>
            </w:r>
            <w:proofErr w:type="gramStart"/>
            <w:r>
              <w:t>at:-</w:t>
            </w:r>
            <w:proofErr w:type="gramEnd"/>
            <w:r>
              <w:t xml:space="preserve">  1. How well does the safeguarding system understand the role of the father/male carer?</w:t>
            </w:r>
          </w:p>
          <w:p w14:paraId="41D9644C" w14:textId="21B20E73" w:rsidR="00983317" w:rsidRDefault="00983317" w:rsidP="00983317">
            <w:r>
              <w:t>2. How can the safeguarding system be more effective at engaging, assessing and planning for and with men in the protection of children?</w:t>
            </w:r>
          </w:p>
        </w:tc>
        <w:tc>
          <w:tcPr>
            <w:tcW w:w="1628" w:type="dxa"/>
          </w:tcPr>
          <w:p w14:paraId="3BAE9942" w14:textId="52903715" w:rsidR="00983317" w:rsidRDefault="00983317" w:rsidP="00983317">
            <w:proofErr w:type="spellStart"/>
            <w:r>
              <w:t>Powerpoint</w:t>
            </w:r>
            <w:proofErr w:type="spellEnd"/>
            <w:r>
              <w:t xml:space="preserve"> Presentation </w:t>
            </w:r>
          </w:p>
        </w:tc>
        <w:tc>
          <w:tcPr>
            <w:tcW w:w="4142" w:type="dxa"/>
          </w:tcPr>
          <w:p w14:paraId="343A3F56" w14:textId="4416957C" w:rsidR="00983317" w:rsidRDefault="005F6406" w:rsidP="00983317">
            <w:hyperlink r:id="rId10" w:anchor="/94762153" w:history="1">
              <w:r w:rsidR="00570F6A">
                <w:rPr>
                  <w:rStyle w:val="Hyperlink"/>
                </w:rPr>
                <w:t>CSPRP Myth of Invisible Men Presentation (huddle.net)</w:t>
              </w:r>
            </w:hyperlink>
          </w:p>
        </w:tc>
      </w:tr>
      <w:tr w:rsidR="00A65ADE" w14:paraId="618E58F1" w14:textId="77777777" w:rsidTr="00B96B4B">
        <w:tc>
          <w:tcPr>
            <w:tcW w:w="1772" w:type="dxa"/>
          </w:tcPr>
          <w:p w14:paraId="2B101B92" w14:textId="79F7D776" w:rsidR="00A65ADE" w:rsidRDefault="00EC6F01" w:rsidP="00983317">
            <w:r>
              <w:t>Out of Routine:  A review of sudden unexpected death in infancy (SUDI) in families where the children are considered at risk of significant harm (July 2020)</w:t>
            </w:r>
          </w:p>
        </w:tc>
        <w:tc>
          <w:tcPr>
            <w:tcW w:w="1699" w:type="dxa"/>
          </w:tcPr>
          <w:p w14:paraId="23FE71D4" w14:textId="5D4D92DF" w:rsidR="00A65ADE" w:rsidRDefault="00EC6F01" w:rsidP="00983317">
            <w:r>
              <w:t xml:space="preserve">Child safeguarding Practice review panel </w:t>
            </w:r>
          </w:p>
        </w:tc>
        <w:tc>
          <w:tcPr>
            <w:tcW w:w="5071" w:type="dxa"/>
          </w:tcPr>
          <w:p w14:paraId="71483E6F" w14:textId="77777777" w:rsidR="00A65ADE" w:rsidRDefault="00EC6F01" w:rsidP="00983317">
            <w:r>
              <w:t>The Review sought to answer the following questions:</w:t>
            </w:r>
          </w:p>
          <w:p w14:paraId="64C2F0F6" w14:textId="77777777" w:rsidR="00EC6F01" w:rsidRDefault="00EC6F01" w:rsidP="00983317"/>
          <w:p w14:paraId="736197EC" w14:textId="567325E9" w:rsidR="00EC6F01" w:rsidRDefault="00EC6F01" w:rsidP="00983317">
            <w:r>
              <w:t>In families with children considered to be at high risk of significant harm through child abuse or neglect, how can professionals best support the parents to ensure that safer sleep advice can be heard and embedded in parenting practice so as to reduce the risks of SUDI.</w:t>
            </w:r>
          </w:p>
        </w:tc>
        <w:tc>
          <w:tcPr>
            <w:tcW w:w="1628" w:type="dxa"/>
          </w:tcPr>
          <w:p w14:paraId="020E24A3" w14:textId="2A6FDA72" w:rsidR="00A65ADE" w:rsidRDefault="00EC6F01" w:rsidP="00983317">
            <w:r>
              <w:t xml:space="preserve">Web link </w:t>
            </w:r>
          </w:p>
        </w:tc>
        <w:tc>
          <w:tcPr>
            <w:tcW w:w="4142" w:type="dxa"/>
          </w:tcPr>
          <w:p w14:paraId="64270767" w14:textId="77777777" w:rsidR="00A65ADE" w:rsidRDefault="00A65ADE" w:rsidP="00983317"/>
          <w:p w14:paraId="73A023E7" w14:textId="37A38534" w:rsidR="00EC6F01" w:rsidRPr="00EC6F01" w:rsidRDefault="005F6406" w:rsidP="00570F6A">
            <w:hyperlink r:id="rId11" w:history="1">
              <w:r w:rsidR="00EC6F01" w:rsidRPr="00EC6F01">
                <w:rPr>
                  <w:color w:val="0000FF"/>
                  <w:u w:val="single"/>
                </w:rPr>
                <w:t>Out of routine: A review of sudden unexpected death in infancy (SUDI) in families where the children are considered at risk of significant harm (publishing.service.gov.uk)</w:t>
              </w:r>
            </w:hyperlink>
          </w:p>
        </w:tc>
      </w:tr>
      <w:tr w:rsidR="00A65ADE" w14:paraId="13753007" w14:textId="77777777" w:rsidTr="00B96B4B">
        <w:tc>
          <w:tcPr>
            <w:tcW w:w="1772" w:type="dxa"/>
          </w:tcPr>
          <w:p w14:paraId="62C2A3E4" w14:textId="7A698727" w:rsidR="00A65ADE" w:rsidRDefault="00A65ADE" w:rsidP="00983317">
            <w:r>
              <w:t xml:space="preserve">Working for Babies – Lockdown Lessons from </w:t>
            </w:r>
            <w:r>
              <w:lastRenderedPageBreak/>
              <w:t>Local systems (Jan 2021)</w:t>
            </w:r>
          </w:p>
        </w:tc>
        <w:tc>
          <w:tcPr>
            <w:tcW w:w="1699" w:type="dxa"/>
          </w:tcPr>
          <w:p w14:paraId="601640B0" w14:textId="401DCA8F" w:rsidR="00A65ADE" w:rsidRDefault="00A65ADE" w:rsidP="00983317">
            <w:r>
              <w:lastRenderedPageBreak/>
              <w:t xml:space="preserve">First 100 days movement </w:t>
            </w:r>
          </w:p>
        </w:tc>
        <w:tc>
          <w:tcPr>
            <w:tcW w:w="5071" w:type="dxa"/>
          </w:tcPr>
          <w:p w14:paraId="40823AB0" w14:textId="5F123EF6" w:rsidR="00A65ADE" w:rsidRDefault="00A65ADE" w:rsidP="00983317">
            <w:pPr>
              <w:rPr>
                <w:rFonts w:cstheme="minorHAnsi"/>
                <w:shd w:val="clear" w:color="auto" w:fill="FFFFFF"/>
              </w:rPr>
            </w:pPr>
            <w:r w:rsidRPr="00A65ADE">
              <w:rPr>
                <w:rFonts w:cstheme="minorHAnsi"/>
                <w:shd w:val="clear" w:color="auto" w:fill="FFFFFF"/>
              </w:rPr>
              <w:t xml:space="preserve">In June 2020 the First 1001 Days Movement engaged Jodie Reed and Isos Partnership to explore the </w:t>
            </w:r>
            <w:r w:rsidRPr="00A65ADE">
              <w:rPr>
                <w:rFonts w:cstheme="minorHAnsi"/>
                <w:shd w:val="clear" w:color="auto" w:fill="FFFFFF"/>
              </w:rPr>
              <w:lastRenderedPageBreak/>
              <w:t>impacts of the coronavirus crisis on babies in the first 1001 days and their families, across the UK.</w:t>
            </w:r>
          </w:p>
          <w:p w14:paraId="40943BD1" w14:textId="77777777" w:rsidR="00A65ADE" w:rsidRDefault="00A65ADE" w:rsidP="00983317">
            <w:pPr>
              <w:rPr>
                <w:rFonts w:cstheme="minorHAnsi"/>
                <w:shd w:val="clear" w:color="auto" w:fill="FFFFFF"/>
              </w:rPr>
            </w:pPr>
            <w:r w:rsidRPr="00A65ADE">
              <w:rPr>
                <w:rFonts w:cstheme="minorHAnsi"/>
                <w:shd w:val="clear" w:color="auto" w:fill="FFFFFF"/>
              </w:rPr>
              <w:t xml:space="preserve">The project sought to bring together an evolving picture of how babies' lives have been affected, and crucially, to understand the experiences of systems and services which support them. </w:t>
            </w:r>
          </w:p>
          <w:p w14:paraId="31B16111" w14:textId="77777777" w:rsidR="00A65ADE" w:rsidRDefault="00A65ADE" w:rsidP="00983317">
            <w:pPr>
              <w:rPr>
                <w:rFonts w:cstheme="minorHAnsi"/>
                <w:shd w:val="clear" w:color="auto" w:fill="FFFFFF"/>
              </w:rPr>
            </w:pPr>
          </w:p>
          <w:p w14:paraId="0DB4C445" w14:textId="77777777" w:rsidR="00A65ADE" w:rsidRDefault="00A65ADE" w:rsidP="00983317">
            <w:pPr>
              <w:rPr>
                <w:rFonts w:cstheme="minorHAnsi"/>
                <w:shd w:val="clear" w:color="auto" w:fill="FFFFFF"/>
              </w:rPr>
            </w:pPr>
            <w:r w:rsidRPr="00A65ADE">
              <w:rPr>
                <w:rFonts w:cstheme="minorHAnsi"/>
                <w:shd w:val="clear" w:color="auto" w:fill="FFFFFF"/>
              </w:rPr>
              <w:t>Specific project aims were to:</w:t>
            </w:r>
          </w:p>
          <w:p w14:paraId="4593BB7B" w14:textId="77777777" w:rsidR="00A65ADE" w:rsidRPr="00A65ADE" w:rsidRDefault="00A65ADE" w:rsidP="00A65ADE">
            <w:pPr>
              <w:pStyle w:val="ListParagraph"/>
              <w:numPr>
                <w:ilvl w:val="0"/>
                <w:numId w:val="1"/>
              </w:numPr>
              <w:rPr>
                <w:rFonts w:cstheme="minorHAnsi"/>
                <w:shd w:val="clear" w:color="auto" w:fill="FFFFFF"/>
              </w:rPr>
            </w:pPr>
            <w:r w:rsidRPr="00A65ADE">
              <w:rPr>
                <w:rFonts w:cstheme="minorHAnsi"/>
                <w:shd w:val="clear" w:color="auto" w:fill="FFFFFF"/>
              </w:rPr>
              <w:t>Summarise the impacts of COVID-19 and the Spring 2020 national lockdown on babies</w:t>
            </w:r>
          </w:p>
          <w:p w14:paraId="502F8D61" w14:textId="77777777" w:rsidR="00A65ADE" w:rsidRPr="00A65ADE" w:rsidRDefault="00A65ADE" w:rsidP="00A65ADE">
            <w:pPr>
              <w:pStyle w:val="ListParagraph"/>
              <w:numPr>
                <w:ilvl w:val="0"/>
                <w:numId w:val="1"/>
              </w:numPr>
              <w:rPr>
                <w:rFonts w:cstheme="minorHAnsi"/>
                <w:shd w:val="clear" w:color="auto" w:fill="FFFFFF"/>
              </w:rPr>
            </w:pPr>
            <w:r w:rsidRPr="00A65ADE">
              <w:rPr>
                <w:rFonts w:cstheme="minorHAnsi"/>
                <w:shd w:val="clear" w:color="auto" w:fill="FFFFFF"/>
              </w:rPr>
              <w:t>Explore the nature of the lockdown challenge for the local systems and services which support babies and their families</w:t>
            </w:r>
          </w:p>
          <w:p w14:paraId="50BC7821" w14:textId="4F8C308E" w:rsidR="00A65ADE" w:rsidRPr="00A65ADE" w:rsidRDefault="00A65ADE" w:rsidP="00A65ADE">
            <w:pPr>
              <w:pStyle w:val="ListParagraph"/>
              <w:numPr>
                <w:ilvl w:val="0"/>
                <w:numId w:val="1"/>
              </w:numPr>
              <w:rPr>
                <w:rFonts w:cstheme="minorHAnsi"/>
              </w:rPr>
            </w:pPr>
            <w:r w:rsidRPr="00A65ADE">
              <w:rPr>
                <w:rFonts w:cstheme="minorHAnsi"/>
                <w:shd w:val="clear" w:color="auto" w:fill="FFFFFF"/>
              </w:rPr>
              <w:t>Understand the factors which have shaped and driven local lockdown responses relating to 0-2s, drawing lessons for the future</w:t>
            </w:r>
          </w:p>
        </w:tc>
        <w:tc>
          <w:tcPr>
            <w:tcW w:w="1628" w:type="dxa"/>
          </w:tcPr>
          <w:p w14:paraId="69595BCF" w14:textId="280BBEBA" w:rsidR="00A65ADE" w:rsidRDefault="00A65ADE" w:rsidP="00983317">
            <w:r>
              <w:lastRenderedPageBreak/>
              <w:t>Adobe document</w:t>
            </w:r>
          </w:p>
        </w:tc>
        <w:tc>
          <w:tcPr>
            <w:tcW w:w="4142" w:type="dxa"/>
          </w:tcPr>
          <w:p w14:paraId="7E02B8D4" w14:textId="77777777" w:rsidR="001E46B1" w:rsidRDefault="001E46B1" w:rsidP="00983317">
            <w:pPr>
              <w:rPr>
                <w:rStyle w:val="Hyperlink"/>
              </w:rPr>
            </w:pPr>
          </w:p>
          <w:p w14:paraId="2423FB87" w14:textId="2A2B1B99" w:rsidR="001E46B1" w:rsidRDefault="005F6406" w:rsidP="00983317">
            <w:hyperlink r:id="rId12" w:anchor="/93622318" w:history="1">
              <w:r w:rsidR="00AA550D">
                <w:rPr>
                  <w:rStyle w:val="Hyperlink"/>
                </w:rPr>
                <w:t>210115-F1001D-Working-for-Babies-Report-FINAL-v1.0-compressed (huddle.net)</w:t>
              </w:r>
            </w:hyperlink>
          </w:p>
        </w:tc>
      </w:tr>
      <w:tr w:rsidR="00087E83" w14:paraId="624B5AF3" w14:textId="77777777" w:rsidTr="00B96B4B">
        <w:tc>
          <w:tcPr>
            <w:tcW w:w="1772" w:type="dxa"/>
          </w:tcPr>
          <w:p w14:paraId="0F492866" w14:textId="0094CF12" w:rsidR="00087E83" w:rsidRDefault="00087E83" w:rsidP="00983317">
            <w:r>
              <w:t>Home safety resources</w:t>
            </w:r>
          </w:p>
        </w:tc>
        <w:tc>
          <w:tcPr>
            <w:tcW w:w="1699" w:type="dxa"/>
          </w:tcPr>
          <w:p w14:paraId="049F90BF" w14:textId="06DDE306" w:rsidR="00087E83" w:rsidRDefault="00087E83" w:rsidP="00983317">
            <w:r>
              <w:t xml:space="preserve">Royal Society for the </w:t>
            </w:r>
            <w:r>
              <w:lastRenderedPageBreak/>
              <w:t>Prevention of Accidents (</w:t>
            </w:r>
            <w:proofErr w:type="spellStart"/>
            <w:r>
              <w:t>Rospa</w:t>
            </w:r>
            <w:proofErr w:type="spellEnd"/>
            <w:r>
              <w:t>)</w:t>
            </w:r>
          </w:p>
        </w:tc>
        <w:tc>
          <w:tcPr>
            <w:tcW w:w="5071" w:type="dxa"/>
          </w:tcPr>
          <w:p w14:paraId="16EAD6CD" w14:textId="1F079EE3" w:rsidR="00087E83" w:rsidRPr="00087E83" w:rsidRDefault="00087E83" w:rsidP="00087E83">
            <w:pPr>
              <w:pStyle w:val="NormalWeb"/>
              <w:shd w:val="clear" w:color="auto" w:fill="FFFFFF"/>
              <w:spacing w:before="0" w:beforeAutospacing="0"/>
              <w:rPr>
                <w:rFonts w:ascii="Calibri" w:hAnsi="Calibri" w:cs="Calibri"/>
                <w:color w:val="404040"/>
                <w:sz w:val="22"/>
                <w:szCs w:val="22"/>
              </w:rPr>
            </w:pPr>
            <w:r w:rsidRPr="00087E83">
              <w:rPr>
                <w:rFonts w:ascii="Calibri" w:hAnsi="Calibri" w:cs="Calibri"/>
                <w:color w:val="404040"/>
                <w:sz w:val="22"/>
                <w:szCs w:val="22"/>
              </w:rPr>
              <w:lastRenderedPageBreak/>
              <w:t xml:space="preserve">RoSPA's home safety </w:t>
            </w:r>
            <w:r>
              <w:rPr>
                <w:rFonts w:ascii="Calibri" w:hAnsi="Calibri" w:cs="Calibri"/>
                <w:color w:val="404040"/>
                <w:sz w:val="22"/>
                <w:szCs w:val="22"/>
              </w:rPr>
              <w:t>website</w:t>
            </w:r>
            <w:r w:rsidRPr="00087E83">
              <w:rPr>
                <w:rFonts w:ascii="Calibri" w:hAnsi="Calibri" w:cs="Calibri"/>
                <w:color w:val="404040"/>
                <w:sz w:val="22"/>
                <w:szCs w:val="22"/>
              </w:rPr>
              <w:t xml:space="preserve"> produces a </w:t>
            </w:r>
            <w:proofErr w:type="gramStart"/>
            <w:r w:rsidRPr="00087E83">
              <w:rPr>
                <w:rFonts w:ascii="Calibri" w:hAnsi="Calibri" w:cs="Calibri"/>
                <w:color w:val="404040"/>
                <w:sz w:val="22"/>
                <w:szCs w:val="22"/>
              </w:rPr>
              <w:t>wide-range</w:t>
            </w:r>
            <w:proofErr w:type="gramEnd"/>
            <w:r w:rsidRPr="00087E83">
              <w:rPr>
                <w:rFonts w:ascii="Calibri" w:hAnsi="Calibri" w:cs="Calibri"/>
                <w:color w:val="404040"/>
                <w:sz w:val="22"/>
                <w:szCs w:val="22"/>
              </w:rPr>
              <w:t xml:space="preserve"> of </w:t>
            </w:r>
            <w:r w:rsidRPr="00087E83">
              <w:rPr>
                <w:rFonts w:ascii="Calibri" w:hAnsi="Calibri" w:cs="Calibri"/>
                <w:color w:val="404040"/>
                <w:sz w:val="22"/>
                <w:szCs w:val="22"/>
              </w:rPr>
              <w:lastRenderedPageBreak/>
              <w:t>resources on all aspects of accident prevention in and around the home.</w:t>
            </w:r>
          </w:p>
          <w:p w14:paraId="4A3F357D" w14:textId="7EF6DA8A" w:rsidR="00087E83" w:rsidRPr="00087E83" w:rsidRDefault="00087E83" w:rsidP="00087E83">
            <w:pPr>
              <w:pStyle w:val="NormalWeb"/>
              <w:shd w:val="clear" w:color="auto" w:fill="FFFFFF"/>
              <w:spacing w:before="0" w:beforeAutospacing="0"/>
              <w:rPr>
                <w:rFonts w:ascii="Calibri" w:hAnsi="Calibri" w:cs="Calibri"/>
                <w:color w:val="404040"/>
                <w:sz w:val="22"/>
                <w:szCs w:val="22"/>
              </w:rPr>
            </w:pPr>
            <w:r>
              <w:rPr>
                <w:rFonts w:ascii="Calibri" w:hAnsi="Calibri" w:cs="Calibri"/>
                <w:color w:val="404040"/>
                <w:sz w:val="22"/>
                <w:szCs w:val="22"/>
              </w:rPr>
              <w:t xml:space="preserve">They </w:t>
            </w:r>
            <w:r w:rsidRPr="00087E83">
              <w:rPr>
                <w:rFonts w:ascii="Calibri" w:hAnsi="Calibri" w:cs="Calibri"/>
                <w:color w:val="404040"/>
                <w:sz w:val="22"/>
                <w:szCs w:val="22"/>
              </w:rPr>
              <w:t>also produce resources such as posters, publications and DVDs all intended to inform, educate and help to prevent accidents in the home and garden</w:t>
            </w:r>
            <w:r>
              <w:rPr>
                <w:rFonts w:ascii="Calibri" w:hAnsi="Calibri" w:cs="Calibri"/>
                <w:color w:val="404040"/>
                <w:sz w:val="22"/>
                <w:szCs w:val="22"/>
              </w:rPr>
              <w:t>.</w:t>
            </w:r>
          </w:p>
          <w:p w14:paraId="7880B1FF" w14:textId="77777777" w:rsidR="00087E83" w:rsidRPr="00A65ADE" w:rsidRDefault="00087E83" w:rsidP="00983317">
            <w:pPr>
              <w:rPr>
                <w:rFonts w:cstheme="minorHAnsi"/>
                <w:shd w:val="clear" w:color="auto" w:fill="FFFFFF"/>
              </w:rPr>
            </w:pPr>
          </w:p>
        </w:tc>
        <w:tc>
          <w:tcPr>
            <w:tcW w:w="1628" w:type="dxa"/>
          </w:tcPr>
          <w:p w14:paraId="7C396FD4" w14:textId="65CC1C87" w:rsidR="00087E83" w:rsidRDefault="00087E83" w:rsidP="00983317">
            <w:r>
              <w:lastRenderedPageBreak/>
              <w:t xml:space="preserve">Web link </w:t>
            </w:r>
          </w:p>
        </w:tc>
        <w:tc>
          <w:tcPr>
            <w:tcW w:w="4142" w:type="dxa"/>
          </w:tcPr>
          <w:p w14:paraId="4284234F" w14:textId="03339EC4" w:rsidR="00087E83" w:rsidRPr="00D2496E" w:rsidRDefault="005F6406" w:rsidP="00983317">
            <w:pPr>
              <w:rPr>
                <w:highlight w:val="yellow"/>
              </w:rPr>
            </w:pPr>
            <w:hyperlink r:id="rId13" w:history="1">
              <w:r w:rsidR="00087E83" w:rsidRPr="00087E83">
                <w:rPr>
                  <w:color w:val="0000FF"/>
                  <w:u w:val="single"/>
                </w:rPr>
                <w:t>Resources - RoSPA</w:t>
              </w:r>
            </w:hyperlink>
          </w:p>
        </w:tc>
      </w:tr>
      <w:tr w:rsidR="0091422F" w14:paraId="6A0101FA" w14:textId="77777777" w:rsidTr="00087E83">
        <w:tc>
          <w:tcPr>
            <w:tcW w:w="14312" w:type="dxa"/>
            <w:gridSpan w:val="5"/>
            <w:shd w:val="clear" w:color="auto" w:fill="FFE599" w:themeFill="accent4" w:themeFillTint="66"/>
          </w:tcPr>
          <w:p w14:paraId="55599DA1" w14:textId="10051312" w:rsidR="0091422F" w:rsidRDefault="0091422F" w:rsidP="00983317">
            <w:r>
              <w:t xml:space="preserve">Greater Manchester </w:t>
            </w:r>
          </w:p>
        </w:tc>
      </w:tr>
      <w:tr w:rsidR="00071C7F" w14:paraId="057C205F" w14:textId="77777777" w:rsidTr="00B96B4B">
        <w:tc>
          <w:tcPr>
            <w:tcW w:w="1772" w:type="dxa"/>
          </w:tcPr>
          <w:p w14:paraId="6B5C3856" w14:textId="4AB5A49A" w:rsidR="00071C7F" w:rsidRDefault="00071C7F" w:rsidP="00983317">
            <w:r>
              <w:t>Safeguarding Babies Under 1</w:t>
            </w:r>
            <w:r w:rsidR="00301709">
              <w:t xml:space="preserve"> in Greater Manchester</w:t>
            </w:r>
            <w:r w:rsidR="0091422F">
              <w:t xml:space="preserve"> – report of GMSA </w:t>
            </w:r>
          </w:p>
        </w:tc>
        <w:tc>
          <w:tcPr>
            <w:tcW w:w="1699" w:type="dxa"/>
          </w:tcPr>
          <w:p w14:paraId="4BEA353A" w14:textId="646CD655" w:rsidR="00071C7F" w:rsidRDefault="00071C7F" w:rsidP="00983317">
            <w:r>
              <w:t xml:space="preserve">Greater Manchester Safeguarding Alliance </w:t>
            </w:r>
            <w:r w:rsidR="0091422F">
              <w:t>Community of Practice Event</w:t>
            </w:r>
          </w:p>
        </w:tc>
        <w:tc>
          <w:tcPr>
            <w:tcW w:w="5071" w:type="dxa"/>
          </w:tcPr>
          <w:p w14:paraId="7308CC5B" w14:textId="36B686AF" w:rsidR="00071C7F" w:rsidRPr="0091422F" w:rsidRDefault="00301709" w:rsidP="00983317">
            <w:r w:rsidRPr="0091422F">
              <w:t>The objective of this event was to identify and share safeguarding expertise from local practice submissions, conversations, background research and externally recognised good practice examples to improve safeguarding for children under one.</w:t>
            </w:r>
          </w:p>
        </w:tc>
        <w:tc>
          <w:tcPr>
            <w:tcW w:w="1628" w:type="dxa"/>
          </w:tcPr>
          <w:p w14:paraId="3394BA8B" w14:textId="16DAD941" w:rsidR="00071C7F" w:rsidRDefault="0091422F" w:rsidP="00983317">
            <w:r>
              <w:t xml:space="preserve">Adobe document </w:t>
            </w:r>
          </w:p>
        </w:tc>
        <w:tc>
          <w:tcPr>
            <w:tcW w:w="4142" w:type="dxa"/>
          </w:tcPr>
          <w:p w14:paraId="6BC52728" w14:textId="299137CD" w:rsidR="001E46B1" w:rsidRDefault="005F6406" w:rsidP="00983317">
            <w:r>
              <w:fldChar w:fldCharType="begin"/>
            </w:r>
            <w:r>
              <w:instrText xml:space="preserve"> HYPERLINK "https://my.huddle.net/workspace/39336153/files/" \l "/98723719" </w:instrText>
            </w:r>
            <w:r>
              <w:fldChar w:fldCharType="separate"/>
            </w:r>
            <w:r>
              <w:rPr>
                <w:rStyle w:val="Hyperlink"/>
              </w:rPr>
              <w:t>Safeguarding Babies Under 1 in Greater Manchester (huddle.net)</w:t>
            </w:r>
            <w:r>
              <w:fldChar w:fldCharType="end"/>
            </w:r>
          </w:p>
        </w:tc>
      </w:tr>
      <w:tr w:rsidR="007E47CA" w14:paraId="7E345C5F" w14:textId="77777777" w:rsidTr="00B96B4B">
        <w:tc>
          <w:tcPr>
            <w:tcW w:w="1772" w:type="dxa"/>
          </w:tcPr>
          <w:p w14:paraId="2C179C8C" w14:textId="5F30491B" w:rsidR="007E47CA" w:rsidRDefault="007E47CA" w:rsidP="00983317">
            <w:r>
              <w:t xml:space="preserve">10 Tips for Talking </w:t>
            </w:r>
          </w:p>
        </w:tc>
        <w:tc>
          <w:tcPr>
            <w:tcW w:w="1699" w:type="dxa"/>
          </w:tcPr>
          <w:p w14:paraId="20DD673A" w14:textId="32B2F6F3" w:rsidR="007E47CA" w:rsidRDefault="007E47CA" w:rsidP="00983317">
            <w:r>
              <w:t xml:space="preserve">Greater Manchester Combined Authority </w:t>
            </w:r>
          </w:p>
        </w:tc>
        <w:tc>
          <w:tcPr>
            <w:tcW w:w="5071" w:type="dxa"/>
          </w:tcPr>
          <w:p w14:paraId="68CDD0AB" w14:textId="309ABB19" w:rsidR="007E47CA" w:rsidRPr="007E47CA" w:rsidRDefault="007E47CA" w:rsidP="00983317">
            <w:r w:rsidRPr="007E47CA">
              <w:t xml:space="preserve">10 Tips for Talking are ten key messages to support the development of language and communication skills for babies and young children and can be used by everyone. Each tip is designed to give families and anyone working with children suggestions that can make a big difference and </w:t>
            </w:r>
            <w:r w:rsidRPr="007E47CA">
              <w:lastRenderedPageBreak/>
              <w:t>help give children the best start</w:t>
            </w:r>
          </w:p>
        </w:tc>
        <w:tc>
          <w:tcPr>
            <w:tcW w:w="1628" w:type="dxa"/>
          </w:tcPr>
          <w:p w14:paraId="3ACB1D98" w14:textId="6DB93E09" w:rsidR="007E47CA" w:rsidRDefault="007E47CA" w:rsidP="00983317">
            <w:r>
              <w:lastRenderedPageBreak/>
              <w:t>Website Link</w:t>
            </w:r>
          </w:p>
        </w:tc>
        <w:tc>
          <w:tcPr>
            <w:tcW w:w="4142" w:type="dxa"/>
          </w:tcPr>
          <w:p w14:paraId="54FC01F7" w14:textId="77777777" w:rsidR="007E47CA" w:rsidRDefault="005F6406" w:rsidP="00983317">
            <w:hyperlink r:id="rId14" w:history="1">
              <w:r w:rsidR="007E47CA" w:rsidRPr="007E47CA">
                <w:rPr>
                  <w:color w:val="0000FF"/>
                  <w:u w:val="single"/>
                </w:rPr>
                <w:t>Greater Manchester (GM) 10 Tips for Talking - Greater Manchester Combined Authority (greatermanchester-ca.gov.uk)</w:t>
              </w:r>
            </w:hyperlink>
          </w:p>
          <w:p w14:paraId="1D3B1228" w14:textId="640CAAA9" w:rsidR="007E47CA" w:rsidRDefault="007E47CA" w:rsidP="00983317"/>
        </w:tc>
      </w:tr>
      <w:tr w:rsidR="00B57E42" w14:paraId="15098CEF" w14:textId="77777777" w:rsidTr="00B96B4B">
        <w:tc>
          <w:tcPr>
            <w:tcW w:w="1772" w:type="dxa"/>
          </w:tcPr>
          <w:p w14:paraId="2366F5D9" w14:textId="681067F9" w:rsidR="00B57E42" w:rsidRDefault="00B57E42" w:rsidP="00B57E42">
            <w:r>
              <w:t>Children of Alcohol and Substance Misusing Parents and Carers policy (June 2020)</w:t>
            </w:r>
          </w:p>
        </w:tc>
        <w:tc>
          <w:tcPr>
            <w:tcW w:w="1699" w:type="dxa"/>
          </w:tcPr>
          <w:p w14:paraId="3FF24DC3" w14:textId="2D0E2D4C" w:rsidR="00B57E42" w:rsidRDefault="00B57E42" w:rsidP="00B57E42">
            <w:r>
              <w:t>Greater Manchester</w:t>
            </w:r>
          </w:p>
        </w:tc>
        <w:tc>
          <w:tcPr>
            <w:tcW w:w="5071" w:type="dxa"/>
          </w:tcPr>
          <w:p w14:paraId="4D9E1A11" w14:textId="05963C24" w:rsidR="00B57E42" w:rsidRPr="007E47CA" w:rsidRDefault="00B57E42" w:rsidP="00B57E42">
            <w:r>
              <w:t>The purpose of the chapter is to support practitioners in all agencies who work with children or families in any capacity in the effective assessment of need, and to encourage the uptake of appropriate services in supporting families and managing the risk to unborn babies, children and young people who may be affected by alcohol or substance misuse</w:t>
            </w:r>
          </w:p>
        </w:tc>
        <w:tc>
          <w:tcPr>
            <w:tcW w:w="1628" w:type="dxa"/>
          </w:tcPr>
          <w:p w14:paraId="455ACB0D" w14:textId="675AA95D" w:rsidR="00B57E42" w:rsidRDefault="0060720C" w:rsidP="00B57E42">
            <w:proofErr w:type="spellStart"/>
            <w:r>
              <w:t>Tri.x</w:t>
            </w:r>
            <w:proofErr w:type="spellEnd"/>
          </w:p>
        </w:tc>
        <w:tc>
          <w:tcPr>
            <w:tcW w:w="4142" w:type="dxa"/>
          </w:tcPr>
          <w:p w14:paraId="472C9980" w14:textId="475EB173" w:rsidR="00B57E42" w:rsidRPr="007E47CA" w:rsidRDefault="0060720C" w:rsidP="00B57E42">
            <w:r>
              <w:t xml:space="preserve">Policy available on </w:t>
            </w:r>
            <w:proofErr w:type="spellStart"/>
            <w:r>
              <w:t>Tri.x</w:t>
            </w:r>
            <w:proofErr w:type="spellEnd"/>
          </w:p>
        </w:tc>
      </w:tr>
      <w:tr w:rsidR="00B57E42" w14:paraId="5013D188" w14:textId="77777777" w:rsidTr="00B96B4B">
        <w:tc>
          <w:tcPr>
            <w:tcW w:w="1772" w:type="dxa"/>
          </w:tcPr>
          <w:p w14:paraId="11A3FE9A" w14:textId="347303C5" w:rsidR="00B57E42" w:rsidRDefault="00B57E42" w:rsidP="00B57E42">
            <w:r>
              <w:t>Children of Parents with mental health difficulties policy</w:t>
            </w:r>
          </w:p>
        </w:tc>
        <w:tc>
          <w:tcPr>
            <w:tcW w:w="1699" w:type="dxa"/>
          </w:tcPr>
          <w:p w14:paraId="5B6B25EC" w14:textId="6E5809B1" w:rsidR="00B57E42" w:rsidRDefault="00B57E42" w:rsidP="00B57E42">
            <w:r>
              <w:t>Greater Manchester</w:t>
            </w:r>
          </w:p>
        </w:tc>
        <w:tc>
          <w:tcPr>
            <w:tcW w:w="5071" w:type="dxa"/>
          </w:tcPr>
          <w:p w14:paraId="389AAF9E" w14:textId="1E46A64C" w:rsidR="00B57E42" w:rsidRPr="00B57E42" w:rsidRDefault="0060720C" w:rsidP="00B57E42">
            <w:pPr>
              <w:rPr>
                <w:highlight w:val="yellow"/>
              </w:rPr>
            </w:pPr>
            <w:r w:rsidRPr="0060720C">
              <w:t>The purpose of the guidance is to help staff give appropriate information and advice when supporting children of parents with mental health difficulties</w:t>
            </w:r>
          </w:p>
        </w:tc>
        <w:tc>
          <w:tcPr>
            <w:tcW w:w="1628" w:type="dxa"/>
          </w:tcPr>
          <w:p w14:paraId="215014EB" w14:textId="77777777" w:rsidR="00B57E42" w:rsidRPr="00B57E42" w:rsidRDefault="00B57E42" w:rsidP="00B57E42">
            <w:pPr>
              <w:rPr>
                <w:highlight w:val="yellow"/>
              </w:rPr>
            </w:pPr>
          </w:p>
        </w:tc>
        <w:tc>
          <w:tcPr>
            <w:tcW w:w="4142" w:type="dxa"/>
          </w:tcPr>
          <w:p w14:paraId="183F5104" w14:textId="17B7EB8C" w:rsidR="00B57E42" w:rsidRPr="00D2496E" w:rsidRDefault="0060720C" w:rsidP="00B57E42">
            <w:pPr>
              <w:rPr>
                <w:highlight w:val="yellow"/>
              </w:rPr>
            </w:pPr>
            <w:r w:rsidRPr="0060720C">
              <w:t xml:space="preserve">Policy available on </w:t>
            </w:r>
            <w:proofErr w:type="spellStart"/>
            <w:r w:rsidRPr="0060720C">
              <w:t>Tri.x</w:t>
            </w:r>
            <w:proofErr w:type="spellEnd"/>
          </w:p>
        </w:tc>
      </w:tr>
      <w:tr w:rsidR="0060720C" w14:paraId="5E39CD61" w14:textId="77777777" w:rsidTr="00B96B4B">
        <w:tc>
          <w:tcPr>
            <w:tcW w:w="1772" w:type="dxa"/>
          </w:tcPr>
          <w:p w14:paraId="3D584126" w14:textId="0D615460" w:rsidR="0060720C" w:rsidRDefault="0060720C" w:rsidP="0060720C">
            <w:r>
              <w:t>GM Pre-birth assessment policy</w:t>
            </w:r>
          </w:p>
        </w:tc>
        <w:tc>
          <w:tcPr>
            <w:tcW w:w="1699" w:type="dxa"/>
          </w:tcPr>
          <w:p w14:paraId="7DC817B5" w14:textId="1D591D68" w:rsidR="0060720C" w:rsidRDefault="0060720C" w:rsidP="0060720C">
            <w:r>
              <w:t>Greater Manchester</w:t>
            </w:r>
          </w:p>
        </w:tc>
        <w:tc>
          <w:tcPr>
            <w:tcW w:w="5071" w:type="dxa"/>
          </w:tcPr>
          <w:p w14:paraId="004270D8" w14:textId="64AB9553" w:rsidR="0060720C" w:rsidRDefault="0060720C" w:rsidP="0060720C">
            <w:pPr>
              <w:rPr>
                <w:highlight w:val="yellow"/>
              </w:rPr>
            </w:pPr>
            <w:r w:rsidRPr="0060720C">
              <w:t xml:space="preserve">Policy covering pre-birth assessment </w:t>
            </w:r>
          </w:p>
        </w:tc>
        <w:tc>
          <w:tcPr>
            <w:tcW w:w="1628" w:type="dxa"/>
          </w:tcPr>
          <w:p w14:paraId="0FEFCC23" w14:textId="77777777" w:rsidR="0060720C" w:rsidRPr="00B57E42" w:rsidRDefault="0060720C" w:rsidP="0060720C">
            <w:pPr>
              <w:rPr>
                <w:highlight w:val="yellow"/>
              </w:rPr>
            </w:pPr>
          </w:p>
        </w:tc>
        <w:tc>
          <w:tcPr>
            <w:tcW w:w="4142" w:type="dxa"/>
          </w:tcPr>
          <w:p w14:paraId="7D7720FF" w14:textId="28333B1C" w:rsidR="0060720C" w:rsidRDefault="0060720C" w:rsidP="0060720C">
            <w:pPr>
              <w:rPr>
                <w:highlight w:val="yellow"/>
              </w:rPr>
            </w:pPr>
            <w:r w:rsidRPr="0060720C">
              <w:t xml:space="preserve">Policy available on </w:t>
            </w:r>
            <w:proofErr w:type="spellStart"/>
            <w:r w:rsidRPr="0060720C">
              <w:t>Tri.x</w:t>
            </w:r>
            <w:proofErr w:type="spellEnd"/>
          </w:p>
        </w:tc>
      </w:tr>
      <w:tr w:rsidR="0060720C" w14:paraId="138F527E" w14:textId="77777777" w:rsidTr="00B96B4B">
        <w:tc>
          <w:tcPr>
            <w:tcW w:w="1772" w:type="dxa"/>
          </w:tcPr>
          <w:p w14:paraId="434A873B" w14:textId="46D5820C" w:rsidR="0060720C" w:rsidRDefault="0060720C" w:rsidP="0060720C">
            <w:r>
              <w:t>GM Safer Sleep Policy (June 2021)</w:t>
            </w:r>
          </w:p>
        </w:tc>
        <w:tc>
          <w:tcPr>
            <w:tcW w:w="1699" w:type="dxa"/>
          </w:tcPr>
          <w:p w14:paraId="1D32BDA0" w14:textId="67CDF191" w:rsidR="0060720C" w:rsidRDefault="0060720C" w:rsidP="0060720C">
            <w:r>
              <w:t>Greater Manchester</w:t>
            </w:r>
          </w:p>
        </w:tc>
        <w:tc>
          <w:tcPr>
            <w:tcW w:w="5071" w:type="dxa"/>
          </w:tcPr>
          <w:p w14:paraId="3EA158C6" w14:textId="29FDD3CB" w:rsidR="0060720C" w:rsidRDefault="0060720C" w:rsidP="0060720C">
            <w:pPr>
              <w:rPr>
                <w:highlight w:val="yellow"/>
              </w:rPr>
            </w:pPr>
            <w:r w:rsidRPr="00B57E42">
              <w:t>The purpose of the guidance is to help staff give appropriate information and advice to parents to enable them to make an informed choice about safer sleeping arrangements for babies.</w:t>
            </w:r>
          </w:p>
        </w:tc>
        <w:tc>
          <w:tcPr>
            <w:tcW w:w="1628" w:type="dxa"/>
          </w:tcPr>
          <w:p w14:paraId="4ED77FDE" w14:textId="77777777" w:rsidR="0060720C" w:rsidRPr="00B57E42" w:rsidRDefault="0060720C" w:rsidP="0060720C">
            <w:pPr>
              <w:rPr>
                <w:highlight w:val="yellow"/>
              </w:rPr>
            </w:pPr>
          </w:p>
        </w:tc>
        <w:tc>
          <w:tcPr>
            <w:tcW w:w="4142" w:type="dxa"/>
          </w:tcPr>
          <w:p w14:paraId="3C513C9E" w14:textId="510FC996" w:rsidR="0060720C" w:rsidRDefault="0060720C" w:rsidP="0060720C">
            <w:pPr>
              <w:rPr>
                <w:highlight w:val="yellow"/>
              </w:rPr>
            </w:pPr>
            <w:r w:rsidRPr="0060720C">
              <w:t xml:space="preserve">Policy available on </w:t>
            </w:r>
            <w:proofErr w:type="spellStart"/>
            <w:r w:rsidRPr="0060720C">
              <w:t>Tri.x</w:t>
            </w:r>
            <w:proofErr w:type="spellEnd"/>
          </w:p>
        </w:tc>
      </w:tr>
      <w:tr w:rsidR="0060720C" w14:paraId="3262A4BF" w14:textId="77777777" w:rsidTr="00087E83">
        <w:tc>
          <w:tcPr>
            <w:tcW w:w="1772" w:type="dxa"/>
            <w:shd w:val="clear" w:color="auto" w:fill="FFE599" w:themeFill="accent4" w:themeFillTint="66"/>
          </w:tcPr>
          <w:p w14:paraId="773DCBB7" w14:textId="43F405A2" w:rsidR="0060720C" w:rsidRDefault="0060720C" w:rsidP="0060720C">
            <w:r>
              <w:t xml:space="preserve">Bolton </w:t>
            </w:r>
          </w:p>
        </w:tc>
        <w:tc>
          <w:tcPr>
            <w:tcW w:w="1699" w:type="dxa"/>
            <w:shd w:val="clear" w:color="auto" w:fill="FFE599" w:themeFill="accent4" w:themeFillTint="66"/>
          </w:tcPr>
          <w:p w14:paraId="18BD301B" w14:textId="77777777" w:rsidR="0060720C" w:rsidRDefault="0060720C" w:rsidP="0060720C"/>
        </w:tc>
        <w:tc>
          <w:tcPr>
            <w:tcW w:w="5071" w:type="dxa"/>
            <w:shd w:val="clear" w:color="auto" w:fill="FFE599" w:themeFill="accent4" w:themeFillTint="66"/>
          </w:tcPr>
          <w:p w14:paraId="2CEB42C4" w14:textId="77777777" w:rsidR="0060720C" w:rsidRPr="007E47CA" w:rsidRDefault="0060720C" w:rsidP="0060720C"/>
        </w:tc>
        <w:tc>
          <w:tcPr>
            <w:tcW w:w="1628" w:type="dxa"/>
            <w:shd w:val="clear" w:color="auto" w:fill="FFE599" w:themeFill="accent4" w:themeFillTint="66"/>
          </w:tcPr>
          <w:p w14:paraId="586D3391" w14:textId="77777777" w:rsidR="0060720C" w:rsidRDefault="0060720C" w:rsidP="0060720C"/>
        </w:tc>
        <w:tc>
          <w:tcPr>
            <w:tcW w:w="4142" w:type="dxa"/>
            <w:shd w:val="clear" w:color="auto" w:fill="FFE599" w:themeFill="accent4" w:themeFillTint="66"/>
          </w:tcPr>
          <w:p w14:paraId="70601DC3" w14:textId="77777777" w:rsidR="0060720C" w:rsidRPr="007E47CA" w:rsidRDefault="0060720C" w:rsidP="0060720C"/>
        </w:tc>
      </w:tr>
      <w:tr w:rsidR="0060720C" w14:paraId="6A905D2A" w14:textId="77777777" w:rsidTr="00B96B4B">
        <w:tc>
          <w:tcPr>
            <w:tcW w:w="1772" w:type="dxa"/>
          </w:tcPr>
          <w:p w14:paraId="6C266EED" w14:textId="5661F428" w:rsidR="0060720C" w:rsidRDefault="0060720C" w:rsidP="0060720C">
            <w:r>
              <w:lastRenderedPageBreak/>
              <w:t>Sleep safe resources</w:t>
            </w:r>
          </w:p>
        </w:tc>
        <w:tc>
          <w:tcPr>
            <w:tcW w:w="1699" w:type="dxa"/>
          </w:tcPr>
          <w:p w14:paraId="197A6061" w14:textId="7A2CCD15" w:rsidR="0060720C" w:rsidRDefault="0060720C" w:rsidP="0060720C">
            <w:r>
              <w:t>Bolton Safeguarding Partnership</w:t>
            </w:r>
          </w:p>
        </w:tc>
        <w:tc>
          <w:tcPr>
            <w:tcW w:w="5071" w:type="dxa"/>
          </w:tcPr>
          <w:p w14:paraId="06D01A78" w14:textId="5713EE33" w:rsidR="0060720C" w:rsidRPr="007E47CA" w:rsidRDefault="0060720C" w:rsidP="0060720C">
            <w:r>
              <w:t>Dedicated section on Bolton’s website for safe sleeping which includes a safe sleeping checklist and various other resources</w:t>
            </w:r>
          </w:p>
        </w:tc>
        <w:tc>
          <w:tcPr>
            <w:tcW w:w="1628" w:type="dxa"/>
          </w:tcPr>
          <w:p w14:paraId="78942E07" w14:textId="6D637D9B" w:rsidR="0060720C" w:rsidRDefault="0060720C" w:rsidP="0060720C">
            <w:r>
              <w:t>Web link</w:t>
            </w:r>
          </w:p>
        </w:tc>
        <w:tc>
          <w:tcPr>
            <w:tcW w:w="4142" w:type="dxa"/>
          </w:tcPr>
          <w:p w14:paraId="67B6CAD6" w14:textId="3989EFDF" w:rsidR="0060720C" w:rsidRPr="007E47CA" w:rsidRDefault="005F6406" w:rsidP="0060720C">
            <w:hyperlink r:id="rId15" w:history="1">
              <w:r w:rsidR="0060720C" w:rsidRPr="00A65ADE">
                <w:rPr>
                  <w:color w:val="0000FF"/>
                  <w:u w:val="single"/>
                </w:rPr>
                <w:t>Sleep Safe – Bolton Safeguarding Children</w:t>
              </w:r>
            </w:hyperlink>
          </w:p>
        </w:tc>
      </w:tr>
      <w:tr w:rsidR="0060720C" w14:paraId="14AAE0E9" w14:textId="77777777" w:rsidTr="00B96B4B">
        <w:tc>
          <w:tcPr>
            <w:tcW w:w="1772" w:type="dxa"/>
          </w:tcPr>
          <w:p w14:paraId="0C7EA6A3" w14:textId="78C879F4" w:rsidR="0060720C" w:rsidRDefault="0060720C" w:rsidP="0060720C">
            <w:r>
              <w:t>Local thematic safe sleeping review</w:t>
            </w:r>
          </w:p>
        </w:tc>
        <w:tc>
          <w:tcPr>
            <w:tcW w:w="1699" w:type="dxa"/>
          </w:tcPr>
          <w:p w14:paraId="71CB78CE" w14:textId="7B59A08E" w:rsidR="0060720C" w:rsidRDefault="0060720C" w:rsidP="0060720C">
            <w:r>
              <w:t>Bolton Safeguarding Partnership</w:t>
            </w:r>
          </w:p>
        </w:tc>
        <w:tc>
          <w:tcPr>
            <w:tcW w:w="5071" w:type="dxa"/>
          </w:tcPr>
          <w:p w14:paraId="25E65C84" w14:textId="233D7A43" w:rsidR="0060720C" w:rsidRPr="007E47CA" w:rsidRDefault="0060720C" w:rsidP="0060720C">
            <w:r>
              <w:t>Awaiting info from Shona Green</w:t>
            </w:r>
          </w:p>
        </w:tc>
        <w:tc>
          <w:tcPr>
            <w:tcW w:w="1628" w:type="dxa"/>
          </w:tcPr>
          <w:p w14:paraId="1177FA2A" w14:textId="77777777" w:rsidR="0060720C" w:rsidRDefault="0060720C" w:rsidP="0060720C"/>
        </w:tc>
        <w:tc>
          <w:tcPr>
            <w:tcW w:w="4142" w:type="dxa"/>
          </w:tcPr>
          <w:p w14:paraId="42C4D84D" w14:textId="77777777" w:rsidR="0060720C" w:rsidRPr="00A65ADE" w:rsidRDefault="0060720C" w:rsidP="0060720C"/>
        </w:tc>
      </w:tr>
      <w:tr w:rsidR="0060720C" w14:paraId="2285372A" w14:textId="77777777" w:rsidTr="00087E83">
        <w:tc>
          <w:tcPr>
            <w:tcW w:w="14312" w:type="dxa"/>
            <w:gridSpan w:val="5"/>
            <w:shd w:val="clear" w:color="auto" w:fill="FFE599" w:themeFill="accent4" w:themeFillTint="66"/>
          </w:tcPr>
          <w:p w14:paraId="18D445C4" w14:textId="707908A4" w:rsidR="0060720C" w:rsidRDefault="0060720C" w:rsidP="0060720C">
            <w:r>
              <w:t>Manchester</w:t>
            </w:r>
          </w:p>
        </w:tc>
      </w:tr>
      <w:tr w:rsidR="0060720C" w14:paraId="3A50C67F" w14:textId="77777777" w:rsidTr="00B96B4B">
        <w:tc>
          <w:tcPr>
            <w:tcW w:w="1772" w:type="dxa"/>
          </w:tcPr>
          <w:p w14:paraId="462F5466" w14:textId="61C85A42" w:rsidR="0060720C" w:rsidRDefault="0060720C" w:rsidP="0060720C">
            <w:r>
              <w:t xml:space="preserve">Manchester Child Death Overview Panel website </w:t>
            </w:r>
          </w:p>
        </w:tc>
        <w:tc>
          <w:tcPr>
            <w:tcW w:w="1699" w:type="dxa"/>
          </w:tcPr>
          <w:p w14:paraId="20C5ACF7" w14:textId="46A00A9F" w:rsidR="0060720C" w:rsidRDefault="0060720C" w:rsidP="0060720C">
            <w:r>
              <w:t>Manchester LSP</w:t>
            </w:r>
          </w:p>
        </w:tc>
        <w:tc>
          <w:tcPr>
            <w:tcW w:w="5071" w:type="dxa"/>
          </w:tcPr>
          <w:p w14:paraId="59C8A298" w14:textId="6816EDFB" w:rsidR="0060720C" w:rsidRDefault="0060720C" w:rsidP="0060720C">
            <w:r>
              <w:t xml:space="preserve">Manchester safeguarding partnership website </w:t>
            </w:r>
          </w:p>
        </w:tc>
        <w:tc>
          <w:tcPr>
            <w:tcW w:w="1628" w:type="dxa"/>
          </w:tcPr>
          <w:p w14:paraId="5A894663" w14:textId="412141F1" w:rsidR="0060720C" w:rsidRDefault="0060720C" w:rsidP="0060720C">
            <w:r>
              <w:t>Website link</w:t>
            </w:r>
          </w:p>
        </w:tc>
        <w:tc>
          <w:tcPr>
            <w:tcW w:w="4142" w:type="dxa"/>
          </w:tcPr>
          <w:p w14:paraId="5F5E28D1" w14:textId="599BFF3B" w:rsidR="0060720C" w:rsidRDefault="005F6406" w:rsidP="0060720C">
            <w:hyperlink r:id="rId16" w:history="1">
              <w:r w:rsidR="0060720C" w:rsidRPr="00B96B4B">
                <w:rPr>
                  <w:color w:val="0000FF"/>
                  <w:u w:val="single"/>
                </w:rPr>
                <w:t>Manchester Child Death Overview Panel (CDOP</w:t>
              </w:r>
              <w:proofErr w:type="gramStart"/>
              <w:r w:rsidR="0060720C" w:rsidRPr="00B96B4B">
                <w:rPr>
                  <w:color w:val="0000FF"/>
                  <w:u w:val="single"/>
                </w:rPr>
                <w:t>) :</w:t>
              </w:r>
              <w:proofErr w:type="gramEnd"/>
              <w:r w:rsidR="0060720C" w:rsidRPr="00B96B4B">
                <w:rPr>
                  <w:color w:val="0000FF"/>
                  <w:u w:val="single"/>
                </w:rPr>
                <w:t xml:space="preserve"> Manchester Safeguarding Boards (manchestersafeguardingpartnership.co.uk)</w:t>
              </w:r>
            </w:hyperlink>
          </w:p>
        </w:tc>
      </w:tr>
      <w:tr w:rsidR="0060720C" w14:paraId="04BDF6F5" w14:textId="77777777" w:rsidTr="00B96B4B">
        <w:tc>
          <w:tcPr>
            <w:tcW w:w="1772" w:type="dxa"/>
          </w:tcPr>
          <w:p w14:paraId="27713B9F" w14:textId="5A48D5B9" w:rsidR="0060720C" w:rsidRDefault="0060720C" w:rsidP="0060720C">
            <w:r>
              <w:t>Reducing Infant mortality strategy 2019-2024</w:t>
            </w:r>
          </w:p>
        </w:tc>
        <w:tc>
          <w:tcPr>
            <w:tcW w:w="1699" w:type="dxa"/>
          </w:tcPr>
          <w:p w14:paraId="3E0904C6" w14:textId="07D545ED" w:rsidR="0060720C" w:rsidRDefault="0060720C" w:rsidP="0060720C">
            <w:r>
              <w:t>Manchester LSP</w:t>
            </w:r>
          </w:p>
        </w:tc>
        <w:tc>
          <w:tcPr>
            <w:tcW w:w="5071" w:type="dxa"/>
          </w:tcPr>
          <w:p w14:paraId="7A06B1D6" w14:textId="77777777" w:rsidR="0060720C" w:rsidRDefault="0060720C" w:rsidP="0060720C">
            <w:r w:rsidRPr="00B21B45">
              <w:t>The aim of the strategy is to reduce the rates of infant mortality and improve the health and wellbeing of pregnant women, mothers and infants, and to provide compassionate support for families that are bereaved following the loss of a baby</w:t>
            </w:r>
          </w:p>
          <w:p w14:paraId="7B08FABD" w14:textId="3146891C" w:rsidR="0060720C" w:rsidRPr="00B21B45" w:rsidRDefault="0060720C" w:rsidP="0060720C"/>
        </w:tc>
        <w:tc>
          <w:tcPr>
            <w:tcW w:w="1628" w:type="dxa"/>
          </w:tcPr>
          <w:p w14:paraId="22882A8F" w14:textId="2811886A" w:rsidR="0060720C" w:rsidRDefault="0060720C" w:rsidP="0060720C">
            <w:r>
              <w:t>Website link</w:t>
            </w:r>
          </w:p>
        </w:tc>
        <w:tc>
          <w:tcPr>
            <w:tcW w:w="4142" w:type="dxa"/>
          </w:tcPr>
          <w:p w14:paraId="5CD57A34" w14:textId="7ED0A9FF" w:rsidR="0060720C" w:rsidRPr="00B21B45" w:rsidRDefault="005F6406" w:rsidP="0060720C">
            <w:hyperlink r:id="rId17" w:history="1">
              <w:r w:rsidR="0060720C" w:rsidRPr="00B21B45">
                <w:rPr>
                  <w:color w:val="0000FF"/>
                  <w:u w:val="single"/>
                </w:rPr>
                <w:t>Reducing Infant Mortality Strategy | Manchester City Council</w:t>
              </w:r>
            </w:hyperlink>
          </w:p>
        </w:tc>
      </w:tr>
      <w:tr w:rsidR="0060720C" w14:paraId="452BA811" w14:textId="77777777" w:rsidTr="00B96B4B">
        <w:tc>
          <w:tcPr>
            <w:tcW w:w="1772" w:type="dxa"/>
          </w:tcPr>
          <w:p w14:paraId="47DBD78B" w14:textId="4456782D" w:rsidR="0060720C" w:rsidRDefault="0060720C" w:rsidP="0060720C">
            <w:r>
              <w:t>Manchester Safer Sleep Video</w:t>
            </w:r>
          </w:p>
        </w:tc>
        <w:tc>
          <w:tcPr>
            <w:tcW w:w="1699" w:type="dxa"/>
          </w:tcPr>
          <w:p w14:paraId="57E8CE6E" w14:textId="3BB31C09" w:rsidR="0060720C" w:rsidRDefault="0060720C" w:rsidP="0060720C">
            <w:r>
              <w:t>Manchester Safeguarding Partnership</w:t>
            </w:r>
          </w:p>
        </w:tc>
        <w:tc>
          <w:tcPr>
            <w:tcW w:w="5071" w:type="dxa"/>
          </w:tcPr>
          <w:p w14:paraId="41602E12" w14:textId="70EF7DB8" w:rsidR="0060720C" w:rsidRPr="007B2B73" w:rsidRDefault="0060720C" w:rsidP="0060720C">
            <w:pPr>
              <w:rPr>
                <w:rFonts w:cstheme="minorHAnsi"/>
              </w:rPr>
            </w:pPr>
            <w:r w:rsidRPr="007B2B73">
              <w:rPr>
                <w:rFonts w:cstheme="minorHAnsi"/>
                <w:shd w:val="clear" w:color="auto" w:fill="FFFFFF"/>
              </w:rPr>
              <w:t>Manchester City Council and the NHS developed the Creating a safe sleep environment for your baby</w:t>
            </w:r>
            <w:r>
              <w:rPr>
                <w:rFonts w:cstheme="minorHAnsi"/>
                <w:shd w:val="clear" w:color="auto" w:fill="FFFFFF"/>
              </w:rPr>
              <w:t xml:space="preserve"> </w:t>
            </w:r>
            <w:r w:rsidRPr="007B2B73">
              <w:rPr>
                <w:rFonts w:cstheme="minorHAnsi"/>
                <w:shd w:val="clear" w:color="auto" w:fill="FFFFFF"/>
              </w:rPr>
              <w:t xml:space="preserve">video for parents and carers.  The video focuses on the key message of </w:t>
            </w:r>
            <w:r>
              <w:rPr>
                <w:rFonts w:cstheme="minorHAnsi"/>
                <w:shd w:val="clear" w:color="auto" w:fill="FFFFFF"/>
              </w:rPr>
              <w:t>t</w:t>
            </w:r>
            <w:r w:rsidRPr="007B2B73">
              <w:rPr>
                <w:rFonts w:cstheme="minorHAnsi"/>
                <w:shd w:val="clear" w:color="auto" w:fill="FFFFFF"/>
              </w:rPr>
              <w:t xml:space="preserve">he safest place for a baby to sleep is on their back, in a Moses basket or cot in a room, with the parent or </w:t>
            </w:r>
            <w:r w:rsidRPr="007B2B73">
              <w:rPr>
                <w:rFonts w:cstheme="minorHAnsi"/>
                <w:shd w:val="clear" w:color="auto" w:fill="FFFFFF"/>
              </w:rPr>
              <w:lastRenderedPageBreak/>
              <w:t>carer, for the first six months – for all times of the day and night when the baby is sleeping.</w:t>
            </w:r>
          </w:p>
        </w:tc>
        <w:tc>
          <w:tcPr>
            <w:tcW w:w="1628" w:type="dxa"/>
          </w:tcPr>
          <w:p w14:paraId="1944311F" w14:textId="68AA6377" w:rsidR="0060720C" w:rsidRDefault="0060720C" w:rsidP="0060720C">
            <w:r>
              <w:lastRenderedPageBreak/>
              <w:t>You tube Video</w:t>
            </w:r>
          </w:p>
        </w:tc>
        <w:tc>
          <w:tcPr>
            <w:tcW w:w="4142" w:type="dxa"/>
          </w:tcPr>
          <w:p w14:paraId="5D951E74" w14:textId="77777777" w:rsidR="0060720C" w:rsidRDefault="0060720C" w:rsidP="0060720C"/>
          <w:p w14:paraId="697A3A31" w14:textId="77777777" w:rsidR="0060720C" w:rsidRDefault="0060720C" w:rsidP="0060720C"/>
          <w:p w14:paraId="681D3FF6" w14:textId="3CBE3EC1" w:rsidR="0060720C" w:rsidRDefault="005F6406" w:rsidP="0060720C">
            <w:hyperlink r:id="rId18" w:history="1">
              <w:r w:rsidR="0060720C">
                <w:rPr>
                  <w:rStyle w:val="Hyperlink"/>
                </w:rPr>
                <w:t>Safer Sleep - YouTube</w:t>
              </w:r>
            </w:hyperlink>
          </w:p>
        </w:tc>
      </w:tr>
      <w:tr w:rsidR="0060720C" w14:paraId="02E4FDC4" w14:textId="77777777" w:rsidTr="00B96B4B">
        <w:tc>
          <w:tcPr>
            <w:tcW w:w="1772" w:type="dxa"/>
          </w:tcPr>
          <w:p w14:paraId="36DB7D00" w14:textId="3B62F213" w:rsidR="0060720C" w:rsidRDefault="0060720C" w:rsidP="0060720C">
            <w:r>
              <w:t>Be Cot Safe Thermometers</w:t>
            </w:r>
          </w:p>
        </w:tc>
        <w:tc>
          <w:tcPr>
            <w:tcW w:w="1699" w:type="dxa"/>
          </w:tcPr>
          <w:p w14:paraId="1D574743" w14:textId="7AC2A32C" w:rsidR="0060720C" w:rsidRDefault="0060720C" w:rsidP="0060720C">
            <w:r>
              <w:t>Manchester Foundation Trust</w:t>
            </w:r>
          </w:p>
        </w:tc>
        <w:tc>
          <w:tcPr>
            <w:tcW w:w="5071" w:type="dxa"/>
          </w:tcPr>
          <w:p w14:paraId="26113C9D" w14:textId="77777777" w:rsidR="0060720C" w:rsidRPr="007B2B73" w:rsidRDefault="0060720C" w:rsidP="0060720C">
            <w:pPr>
              <w:shd w:val="clear" w:color="auto" w:fill="FFFFFF"/>
              <w:rPr>
                <w:rFonts w:eastAsia="Times New Roman" w:cstheme="minorHAnsi"/>
                <w:color w:val="000000"/>
                <w:lang w:eastAsia="en-GB"/>
              </w:rPr>
            </w:pPr>
            <w:r w:rsidRPr="007B2B73">
              <w:rPr>
                <w:rFonts w:eastAsia="Times New Roman" w:cstheme="minorHAnsi"/>
                <w:color w:val="000000"/>
                <w:lang w:eastAsia="en-GB"/>
              </w:rPr>
              <w:t xml:space="preserve">Parents are provided a Be Cot Safe thermometer via MFT settings, this will not only capture Manchester residents but also families that reside in various local authorities that present/deliver in Manchester.   The </w:t>
            </w:r>
          </w:p>
          <w:p w14:paraId="7E4F1A4A" w14:textId="77777777" w:rsidR="0060720C" w:rsidRPr="007B2B73" w:rsidRDefault="0060720C" w:rsidP="0060720C">
            <w:pPr>
              <w:shd w:val="clear" w:color="auto" w:fill="FFFFFF"/>
              <w:rPr>
                <w:rFonts w:eastAsia="Times New Roman" w:cstheme="minorHAnsi"/>
                <w:color w:val="000000"/>
                <w:lang w:eastAsia="en-GB"/>
              </w:rPr>
            </w:pPr>
            <w:r w:rsidRPr="007B2B73">
              <w:rPr>
                <w:rFonts w:eastAsia="Times New Roman" w:cstheme="minorHAnsi"/>
                <w:color w:val="000000"/>
                <w:lang w:eastAsia="en-GB"/>
              </w:rPr>
              <w:t xml:space="preserve">safer sleep video is also sent via text to mothers upon discharge so that they have the link to view the video on their device. </w:t>
            </w:r>
          </w:p>
          <w:p w14:paraId="6967A4D3" w14:textId="77777777" w:rsidR="0060720C" w:rsidRPr="007B2B73" w:rsidRDefault="0060720C" w:rsidP="0060720C">
            <w:pPr>
              <w:rPr>
                <w:rFonts w:cstheme="minorHAnsi"/>
              </w:rPr>
            </w:pPr>
          </w:p>
        </w:tc>
        <w:tc>
          <w:tcPr>
            <w:tcW w:w="1628" w:type="dxa"/>
          </w:tcPr>
          <w:p w14:paraId="38559C26" w14:textId="0EFCF9EA" w:rsidR="0060720C" w:rsidRDefault="0060720C" w:rsidP="0060720C">
            <w:r>
              <w:t>N/A</w:t>
            </w:r>
          </w:p>
        </w:tc>
        <w:tc>
          <w:tcPr>
            <w:tcW w:w="4142" w:type="dxa"/>
          </w:tcPr>
          <w:p w14:paraId="47542A3B" w14:textId="7BB0D4CC" w:rsidR="0060720C" w:rsidRDefault="0060720C" w:rsidP="0060720C">
            <w:r>
              <w:t>N/A</w:t>
            </w:r>
          </w:p>
        </w:tc>
      </w:tr>
      <w:tr w:rsidR="0060720C" w14:paraId="23EA2826" w14:textId="77777777" w:rsidTr="00B96B4B">
        <w:tc>
          <w:tcPr>
            <w:tcW w:w="1772" w:type="dxa"/>
          </w:tcPr>
          <w:p w14:paraId="25E803FF" w14:textId="135AC327" w:rsidR="0060720C" w:rsidRDefault="0060720C" w:rsidP="0060720C">
            <w:r>
              <w:t xml:space="preserve">Safer Sleeping Practice for Infants </w:t>
            </w:r>
          </w:p>
        </w:tc>
        <w:tc>
          <w:tcPr>
            <w:tcW w:w="1699" w:type="dxa"/>
          </w:tcPr>
          <w:p w14:paraId="50EE2587" w14:textId="5B5A663E" w:rsidR="0060720C" w:rsidRDefault="0060720C" w:rsidP="0060720C">
            <w:r>
              <w:t xml:space="preserve">Manchester Safeguarding Partnership </w:t>
            </w:r>
          </w:p>
        </w:tc>
        <w:tc>
          <w:tcPr>
            <w:tcW w:w="5071" w:type="dxa"/>
          </w:tcPr>
          <w:p w14:paraId="3BB553F5" w14:textId="4BA4F30D" w:rsidR="0060720C" w:rsidRPr="007B2B73" w:rsidRDefault="0060720C" w:rsidP="0060720C">
            <w:pPr>
              <w:rPr>
                <w:rFonts w:cstheme="minorHAnsi"/>
              </w:rPr>
            </w:pPr>
            <w:r w:rsidRPr="007B2B73">
              <w:rPr>
                <w:rFonts w:cstheme="minorHAnsi"/>
                <w:shd w:val="clear" w:color="auto" w:fill="FFFFFF"/>
              </w:rPr>
              <w:t>The guidance outlines the core principles of safer sleeping to ensure a consistent message is given to parents in Manchester.</w:t>
            </w:r>
          </w:p>
        </w:tc>
        <w:tc>
          <w:tcPr>
            <w:tcW w:w="1628" w:type="dxa"/>
          </w:tcPr>
          <w:p w14:paraId="5B229F5B" w14:textId="482B2EF5" w:rsidR="0060720C" w:rsidRDefault="0060720C" w:rsidP="0060720C"/>
        </w:tc>
        <w:tc>
          <w:tcPr>
            <w:tcW w:w="4142" w:type="dxa"/>
          </w:tcPr>
          <w:p w14:paraId="5A4854CD" w14:textId="2E14FBF9" w:rsidR="0060720C" w:rsidRDefault="005F6406" w:rsidP="0060720C">
            <w:hyperlink r:id="rId19" w:history="1">
              <w:r w:rsidR="0060720C" w:rsidRPr="00B96B4B">
                <w:rPr>
                  <w:color w:val="0000FF"/>
                  <w:u w:val="single"/>
                </w:rPr>
                <w:t>Microsoft Word - Safer Sleeping Practice for Infants 2020 (manchestersafeguardingpartnership.co.uk)</w:t>
              </w:r>
            </w:hyperlink>
          </w:p>
        </w:tc>
      </w:tr>
      <w:tr w:rsidR="0060720C" w14:paraId="4EE790CD" w14:textId="77777777" w:rsidTr="00B96B4B">
        <w:tc>
          <w:tcPr>
            <w:tcW w:w="1772" w:type="dxa"/>
          </w:tcPr>
          <w:p w14:paraId="6912EDF4" w14:textId="0259D19C" w:rsidR="0060720C" w:rsidRDefault="0060720C" w:rsidP="0060720C">
            <w:r>
              <w:t>Manchester Vulnerable Babies Service</w:t>
            </w:r>
          </w:p>
        </w:tc>
        <w:tc>
          <w:tcPr>
            <w:tcW w:w="1699" w:type="dxa"/>
          </w:tcPr>
          <w:p w14:paraId="163F93AB" w14:textId="72A27F0F" w:rsidR="0060720C" w:rsidRDefault="0060720C" w:rsidP="0060720C">
            <w:r>
              <w:t xml:space="preserve">Manchester Safeguarding Children Team </w:t>
            </w:r>
          </w:p>
        </w:tc>
        <w:tc>
          <w:tcPr>
            <w:tcW w:w="5071" w:type="dxa"/>
          </w:tcPr>
          <w:p w14:paraId="01C10756" w14:textId="0139DB8C" w:rsidR="0060720C" w:rsidRPr="00B96B4B" w:rsidRDefault="0060720C" w:rsidP="0060720C">
            <w:pPr>
              <w:rPr>
                <w:rFonts w:cstheme="minorHAnsi"/>
              </w:rPr>
            </w:pPr>
            <w:r w:rsidRPr="00B96B4B">
              <w:rPr>
                <w:rFonts w:cstheme="minorHAnsi"/>
                <w:shd w:val="clear" w:color="auto" w:fill="FFFFFF"/>
              </w:rPr>
              <w:t>The Manchester VBS</w:t>
            </w:r>
            <w:r>
              <w:rPr>
                <w:rFonts w:cstheme="minorHAnsi"/>
                <w:shd w:val="clear" w:color="auto" w:fill="FFFFFF"/>
              </w:rPr>
              <w:t xml:space="preserve"> provided by Manchester University NHS Foundation Trust</w:t>
            </w:r>
            <w:r w:rsidRPr="00B96B4B">
              <w:rPr>
                <w:rFonts w:cstheme="minorHAnsi"/>
                <w:shd w:val="clear" w:color="auto" w:fill="FFFFFF"/>
              </w:rPr>
              <w:t xml:space="preserve"> was implemented to tackle infant mortality rates and SIDS in Manchester.  The team provide training to Midwives and Health Visitors to raise awareness of the SIDS risk factors. Safeguarding Children </w:t>
            </w:r>
            <w:proofErr w:type="spellStart"/>
            <w:proofErr w:type="gramStart"/>
            <w:r w:rsidRPr="00B96B4B">
              <w:rPr>
                <w:rFonts w:cstheme="minorHAnsi"/>
                <w:shd w:val="clear" w:color="auto" w:fill="FFFFFF"/>
              </w:rPr>
              <w:lastRenderedPageBreak/>
              <w:t>Team,Children’s</w:t>
            </w:r>
            <w:proofErr w:type="spellEnd"/>
            <w:proofErr w:type="gramEnd"/>
            <w:r w:rsidRPr="00B96B4B">
              <w:rPr>
                <w:rFonts w:cstheme="minorHAnsi"/>
                <w:shd w:val="clear" w:color="auto" w:fill="FFFFFF"/>
              </w:rPr>
              <w:t xml:space="preserve"> Community </w:t>
            </w:r>
            <w:proofErr w:type="spellStart"/>
            <w:r w:rsidRPr="00B96B4B">
              <w:rPr>
                <w:rFonts w:cstheme="minorHAnsi"/>
                <w:shd w:val="clear" w:color="auto" w:fill="FFFFFF"/>
              </w:rPr>
              <w:t>Services,Rusholme</w:t>
            </w:r>
            <w:proofErr w:type="spellEnd"/>
            <w:r w:rsidRPr="00B96B4B">
              <w:rPr>
                <w:rFonts w:cstheme="minorHAnsi"/>
                <w:shd w:val="clear" w:color="auto" w:fill="FFFFFF"/>
              </w:rPr>
              <w:t xml:space="preserve"> Health </w:t>
            </w:r>
            <w:proofErr w:type="spellStart"/>
            <w:r w:rsidRPr="00B96B4B">
              <w:rPr>
                <w:rFonts w:cstheme="minorHAnsi"/>
                <w:shd w:val="clear" w:color="auto" w:fill="FFFFFF"/>
              </w:rPr>
              <w:t>Centre,Walmer</w:t>
            </w:r>
            <w:proofErr w:type="spellEnd"/>
            <w:r w:rsidRPr="00B96B4B">
              <w:rPr>
                <w:rFonts w:cstheme="minorHAnsi"/>
                <w:shd w:val="clear" w:color="auto" w:fill="FFFFFF"/>
              </w:rPr>
              <w:t xml:space="preserve"> Street,ManchesterM14 5NBMonday – Friday 8.30 am – 4.30 </w:t>
            </w:r>
            <w:proofErr w:type="spellStart"/>
            <w:r w:rsidRPr="00B96B4B">
              <w:rPr>
                <w:rFonts w:cstheme="minorHAnsi"/>
                <w:shd w:val="clear" w:color="auto" w:fill="FFFFFF"/>
              </w:rPr>
              <w:t>pmTel</w:t>
            </w:r>
            <w:proofErr w:type="spellEnd"/>
            <w:r w:rsidRPr="00B96B4B">
              <w:rPr>
                <w:rFonts w:cstheme="minorHAnsi"/>
                <w:shd w:val="clear" w:color="auto" w:fill="FFFFFF"/>
              </w:rPr>
              <w:t>: 0161 861 2258</w:t>
            </w:r>
          </w:p>
        </w:tc>
        <w:tc>
          <w:tcPr>
            <w:tcW w:w="1628" w:type="dxa"/>
          </w:tcPr>
          <w:p w14:paraId="2010BB6C" w14:textId="46F639DF" w:rsidR="0060720C" w:rsidRDefault="0060720C" w:rsidP="0060720C">
            <w:r>
              <w:lastRenderedPageBreak/>
              <w:t>N/A</w:t>
            </w:r>
          </w:p>
        </w:tc>
        <w:tc>
          <w:tcPr>
            <w:tcW w:w="4142" w:type="dxa"/>
          </w:tcPr>
          <w:p w14:paraId="3CF2EFD5" w14:textId="5A7FDAD8" w:rsidR="0060720C" w:rsidRDefault="0060720C" w:rsidP="0060720C">
            <w:r>
              <w:t>N/A</w:t>
            </w:r>
          </w:p>
        </w:tc>
      </w:tr>
      <w:tr w:rsidR="0060720C" w14:paraId="2179A525" w14:textId="77777777" w:rsidTr="00B96B4B">
        <w:tc>
          <w:tcPr>
            <w:tcW w:w="1772" w:type="dxa"/>
          </w:tcPr>
          <w:p w14:paraId="2B581E58" w14:textId="69E23E15" w:rsidR="0060720C" w:rsidRDefault="0060720C" w:rsidP="0060720C">
            <w:r>
              <w:t>7-Minute Briefing</w:t>
            </w:r>
          </w:p>
        </w:tc>
        <w:tc>
          <w:tcPr>
            <w:tcW w:w="1699" w:type="dxa"/>
          </w:tcPr>
          <w:p w14:paraId="6E90EDB5" w14:textId="36A35789" w:rsidR="0060720C" w:rsidRDefault="0060720C" w:rsidP="0060720C">
            <w:r>
              <w:t>Manchester Safeguarding Partnership</w:t>
            </w:r>
          </w:p>
        </w:tc>
        <w:tc>
          <w:tcPr>
            <w:tcW w:w="5071" w:type="dxa"/>
          </w:tcPr>
          <w:p w14:paraId="48FC2D7E" w14:textId="7F51112B" w:rsidR="0060720C" w:rsidRPr="007E47CA" w:rsidRDefault="0060720C" w:rsidP="0060720C">
            <w:pPr>
              <w:rPr>
                <w:rFonts w:cstheme="minorHAnsi"/>
                <w:shd w:val="clear" w:color="auto" w:fill="FFFFFF"/>
              </w:rPr>
            </w:pPr>
            <w:r w:rsidRPr="007E47CA">
              <w:t xml:space="preserve">Many areas use </w:t>
            </w:r>
            <w:proofErr w:type="gramStart"/>
            <w:r w:rsidRPr="007E47CA">
              <w:t>7 minute</w:t>
            </w:r>
            <w:proofErr w:type="gramEnd"/>
            <w:r w:rsidRPr="007E47CA">
              <w:t xml:space="preserve"> briefings to share learning from local case reviews of key messages quickly across a range of professionals</w:t>
            </w:r>
            <w:r>
              <w:t xml:space="preserve">. An </w:t>
            </w:r>
            <w:r w:rsidRPr="007E47CA">
              <w:t xml:space="preserve">example </w:t>
            </w:r>
            <w:proofErr w:type="gramStart"/>
            <w:r w:rsidRPr="007E47CA">
              <w:t xml:space="preserve">from  </w:t>
            </w:r>
            <w:r>
              <w:t>Manchester</w:t>
            </w:r>
            <w:proofErr w:type="gramEnd"/>
            <w:r w:rsidRPr="007E47CA">
              <w:t xml:space="preserve"> </w:t>
            </w:r>
            <w:r>
              <w:t xml:space="preserve">is </w:t>
            </w:r>
            <w:r w:rsidRPr="007E47CA">
              <w:t>attached</w:t>
            </w:r>
            <w:r>
              <w:t>.</w:t>
            </w:r>
          </w:p>
        </w:tc>
        <w:tc>
          <w:tcPr>
            <w:tcW w:w="1628" w:type="dxa"/>
          </w:tcPr>
          <w:p w14:paraId="0D6A149E" w14:textId="099EDB63" w:rsidR="0060720C" w:rsidRDefault="0060720C" w:rsidP="0060720C">
            <w:r>
              <w:t>Web link</w:t>
            </w:r>
          </w:p>
        </w:tc>
        <w:tc>
          <w:tcPr>
            <w:tcW w:w="4142" w:type="dxa"/>
          </w:tcPr>
          <w:p w14:paraId="0D00D3FB" w14:textId="77777777" w:rsidR="0060720C" w:rsidRDefault="0060720C" w:rsidP="0060720C"/>
          <w:p w14:paraId="39A59CB5" w14:textId="037B8AA7" w:rsidR="0060720C" w:rsidRDefault="005F6406" w:rsidP="0060720C">
            <w:hyperlink r:id="rId20" w:history="1">
              <w:r w:rsidR="0060720C" w:rsidRPr="007E47CA">
                <w:rPr>
                  <w:color w:val="0000FF"/>
                  <w:u w:val="single"/>
                </w:rPr>
                <w:t>2021-05-18-T1-7MB.pdf (manchestersafeguardingpartnership.co.uk)</w:t>
              </w:r>
            </w:hyperlink>
          </w:p>
        </w:tc>
      </w:tr>
      <w:tr w:rsidR="0060720C" w14:paraId="5F533511" w14:textId="77777777" w:rsidTr="00B96B4B">
        <w:tc>
          <w:tcPr>
            <w:tcW w:w="1772" w:type="dxa"/>
          </w:tcPr>
          <w:p w14:paraId="7589CD00" w14:textId="1CAA856F" w:rsidR="0060720C" w:rsidRDefault="0060720C" w:rsidP="0060720C">
            <w:r>
              <w:t xml:space="preserve">Safe sleep animation </w:t>
            </w:r>
          </w:p>
        </w:tc>
        <w:tc>
          <w:tcPr>
            <w:tcW w:w="1699" w:type="dxa"/>
          </w:tcPr>
          <w:p w14:paraId="428A7681" w14:textId="0C4BAAD7" w:rsidR="0060720C" w:rsidRDefault="0060720C" w:rsidP="0060720C">
            <w:r>
              <w:t>Manchester Safeguarding Partnership</w:t>
            </w:r>
          </w:p>
        </w:tc>
        <w:tc>
          <w:tcPr>
            <w:tcW w:w="5071" w:type="dxa"/>
          </w:tcPr>
          <w:p w14:paraId="54F1164B" w14:textId="7128B0C5" w:rsidR="0060720C" w:rsidRPr="00621438" w:rsidRDefault="0060720C" w:rsidP="0060720C">
            <w:r w:rsidRPr="00621438">
              <w:t>Manchester Safeguarding Children Partnership have produced a Safe Sleep Animation which provides online advice with no dialogue</w:t>
            </w:r>
          </w:p>
        </w:tc>
        <w:tc>
          <w:tcPr>
            <w:tcW w:w="1628" w:type="dxa"/>
          </w:tcPr>
          <w:p w14:paraId="3FF11682" w14:textId="1C746743" w:rsidR="0060720C" w:rsidRDefault="0060720C" w:rsidP="0060720C">
            <w:r>
              <w:t>You tube video</w:t>
            </w:r>
          </w:p>
        </w:tc>
        <w:tc>
          <w:tcPr>
            <w:tcW w:w="4142" w:type="dxa"/>
          </w:tcPr>
          <w:p w14:paraId="1EF95C36" w14:textId="0DA814A3" w:rsidR="0060720C" w:rsidRDefault="005F6406" w:rsidP="0060720C">
            <w:hyperlink r:id="rId21" w:history="1">
              <w:r w:rsidR="0060720C" w:rsidRPr="00621438">
                <w:rPr>
                  <w:color w:val="0000FF"/>
                  <w:u w:val="single"/>
                </w:rPr>
                <w:t>Safer Sleep - YouTube</w:t>
              </w:r>
            </w:hyperlink>
          </w:p>
        </w:tc>
      </w:tr>
      <w:tr w:rsidR="0060720C" w14:paraId="6F6AB2B4" w14:textId="77777777" w:rsidTr="00087E83">
        <w:tc>
          <w:tcPr>
            <w:tcW w:w="14312" w:type="dxa"/>
            <w:gridSpan w:val="5"/>
            <w:shd w:val="clear" w:color="auto" w:fill="FFE599" w:themeFill="accent4" w:themeFillTint="66"/>
          </w:tcPr>
          <w:p w14:paraId="16B31649" w14:textId="0A0C58AA" w:rsidR="0060720C" w:rsidRDefault="0060720C" w:rsidP="0060720C">
            <w:r>
              <w:t xml:space="preserve">Oldham </w:t>
            </w:r>
          </w:p>
        </w:tc>
      </w:tr>
      <w:tr w:rsidR="0060720C" w14:paraId="0A2E699E" w14:textId="77777777" w:rsidTr="00B96B4B">
        <w:tc>
          <w:tcPr>
            <w:tcW w:w="1772" w:type="dxa"/>
          </w:tcPr>
          <w:p w14:paraId="25EE6C32" w14:textId="1CC35650" w:rsidR="0060720C" w:rsidRDefault="0060720C" w:rsidP="0060720C">
            <w:r>
              <w:t>Pre-birth Assessment Template</w:t>
            </w:r>
          </w:p>
        </w:tc>
        <w:tc>
          <w:tcPr>
            <w:tcW w:w="1699" w:type="dxa"/>
          </w:tcPr>
          <w:p w14:paraId="46B98C83" w14:textId="49A167D6" w:rsidR="0060720C" w:rsidRDefault="0060720C" w:rsidP="0060720C">
            <w:r>
              <w:t>Oldham Council</w:t>
            </w:r>
          </w:p>
        </w:tc>
        <w:tc>
          <w:tcPr>
            <w:tcW w:w="5071" w:type="dxa"/>
          </w:tcPr>
          <w:p w14:paraId="575048F7" w14:textId="4039C381" w:rsidR="0060720C" w:rsidRDefault="0060720C" w:rsidP="0060720C">
            <w:r>
              <w:t xml:space="preserve">Pre-birth assessment template </w:t>
            </w:r>
          </w:p>
        </w:tc>
        <w:tc>
          <w:tcPr>
            <w:tcW w:w="1628" w:type="dxa"/>
          </w:tcPr>
          <w:p w14:paraId="3E0C2198" w14:textId="475B32C2" w:rsidR="0060720C" w:rsidRDefault="0060720C" w:rsidP="0060720C">
            <w:r>
              <w:t xml:space="preserve">Word document </w:t>
            </w:r>
          </w:p>
        </w:tc>
        <w:tc>
          <w:tcPr>
            <w:tcW w:w="4142" w:type="dxa"/>
          </w:tcPr>
          <w:p w14:paraId="72719357" w14:textId="7159BF2E" w:rsidR="0060720C" w:rsidRDefault="005F6406" w:rsidP="0060720C">
            <w:hyperlink r:id="rId22" w:anchor="/96463533" w:history="1">
              <w:r w:rsidR="0060720C" w:rsidRPr="00D61354">
                <w:rPr>
                  <w:color w:val="0000FF"/>
                  <w:u w:val="single"/>
                </w:rPr>
                <w:t>Good practice (huddle.net)</w:t>
              </w:r>
            </w:hyperlink>
          </w:p>
        </w:tc>
      </w:tr>
      <w:tr w:rsidR="0060720C" w14:paraId="311B0E90" w14:textId="77777777" w:rsidTr="00B96B4B">
        <w:tc>
          <w:tcPr>
            <w:tcW w:w="1772" w:type="dxa"/>
          </w:tcPr>
          <w:p w14:paraId="56E25BB6" w14:textId="00A78F72" w:rsidR="0060720C" w:rsidRDefault="0060720C" w:rsidP="0060720C">
            <w:r>
              <w:t>A strategy for the Prevention and reduction of Neglect in Oldham 2021-2023</w:t>
            </w:r>
          </w:p>
        </w:tc>
        <w:tc>
          <w:tcPr>
            <w:tcW w:w="1699" w:type="dxa"/>
          </w:tcPr>
          <w:p w14:paraId="44E532C7" w14:textId="02EF74FA" w:rsidR="0060720C" w:rsidRDefault="0060720C" w:rsidP="0060720C">
            <w:r>
              <w:t xml:space="preserve">Oldham Safeguarding Partnership </w:t>
            </w:r>
          </w:p>
        </w:tc>
        <w:tc>
          <w:tcPr>
            <w:tcW w:w="5071" w:type="dxa"/>
          </w:tcPr>
          <w:p w14:paraId="27D9E38C" w14:textId="3AD73C4C" w:rsidR="0060720C" w:rsidRDefault="0060720C" w:rsidP="0060720C">
            <w:r>
              <w:t>The strategy sets out Oldham’s approach to tackling neglect.</w:t>
            </w:r>
          </w:p>
        </w:tc>
        <w:tc>
          <w:tcPr>
            <w:tcW w:w="1628" w:type="dxa"/>
          </w:tcPr>
          <w:p w14:paraId="6CFB30DF" w14:textId="009EA084" w:rsidR="0060720C" w:rsidRDefault="0060720C" w:rsidP="0060720C">
            <w:r>
              <w:t xml:space="preserve">Adobe document </w:t>
            </w:r>
          </w:p>
        </w:tc>
        <w:tc>
          <w:tcPr>
            <w:tcW w:w="4142" w:type="dxa"/>
          </w:tcPr>
          <w:p w14:paraId="31D582D6" w14:textId="621CC7C0" w:rsidR="00127DC0" w:rsidRDefault="005F6406" w:rsidP="0060720C">
            <w:pPr>
              <w:rPr>
                <w:highlight w:val="yellow"/>
              </w:rPr>
            </w:pPr>
            <w:hyperlink r:id="rId23" w:anchor="/93622342" w:history="1">
              <w:r w:rsidR="00AA550D">
                <w:rPr>
                  <w:rStyle w:val="Hyperlink"/>
                </w:rPr>
                <w:t>Oldham's Neglect Strategy Final (Jan 2021) (huddle.net)</w:t>
              </w:r>
            </w:hyperlink>
          </w:p>
          <w:p w14:paraId="7B8ED1FF" w14:textId="05280112" w:rsidR="00127DC0" w:rsidRPr="00D2496E" w:rsidRDefault="00127DC0" w:rsidP="0060720C">
            <w:pPr>
              <w:rPr>
                <w:highlight w:val="yellow"/>
              </w:rPr>
            </w:pPr>
          </w:p>
        </w:tc>
      </w:tr>
      <w:tr w:rsidR="0060720C" w14:paraId="2C11211D" w14:textId="77777777" w:rsidTr="00087E83">
        <w:tc>
          <w:tcPr>
            <w:tcW w:w="14312" w:type="dxa"/>
            <w:gridSpan w:val="5"/>
            <w:shd w:val="clear" w:color="auto" w:fill="FFE599" w:themeFill="accent4" w:themeFillTint="66"/>
          </w:tcPr>
          <w:p w14:paraId="0C72D2E4" w14:textId="2C64957E" w:rsidR="0060720C" w:rsidRDefault="0060720C" w:rsidP="0060720C">
            <w:r>
              <w:t xml:space="preserve">Rochdale </w:t>
            </w:r>
          </w:p>
        </w:tc>
      </w:tr>
      <w:tr w:rsidR="0060720C" w14:paraId="1E6C89C1" w14:textId="77777777" w:rsidTr="00B96B4B">
        <w:tc>
          <w:tcPr>
            <w:tcW w:w="1772" w:type="dxa"/>
          </w:tcPr>
          <w:p w14:paraId="019FB49F" w14:textId="1C5B6787" w:rsidR="0060720C" w:rsidRDefault="0060720C" w:rsidP="0060720C">
            <w:r>
              <w:t>GP Safeguarding Challenge Visit Template</w:t>
            </w:r>
          </w:p>
        </w:tc>
        <w:tc>
          <w:tcPr>
            <w:tcW w:w="1699" w:type="dxa"/>
          </w:tcPr>
          <w:p w14:paraId="66E0F666" w14:textId="257696CE" w:rsidR="0060720C" w:rsidRDefault="0060720C" w:rsidP="0060720C">
            <w:r>
              <w:t>Heywood, Middleton and Rochdale CCG</w:t>
            </w:r>
          </w:p>
        </w:tc>
        <w:tc>
          <w:tcPr>
            <w:tcW w:w="5071" w:type="dxa"/>
          </w:tcPr>
          <w:p w14:paraId="5F59A190" w14:textId="7662668F" w:rsidR="0060720C" w:rsidRDefault="0060720C" w:rsidP="0060720C">
            <w:r>
              <w:t>GP Safeguarding Template</w:t>
            </w:r>
          </w:p>
        </w:tc>
        <w:tc>
          <w:tcPr>
            <w:tcW w:w="1628" w:type="dxa"/>
          </w:tcPr>
          <w:p w14:paraId="0C97F5F2" w14:textId="58A84944" w:rsidR="0060720C" w:rsidRDefault="0060720C" w:rsidP="0060720C">
            <w:r>
              <w:t>Word document</w:t>
            </w:r>
          </w:p>
        </w:tc>
        <w:tc>
          <w:tcPr>
            <w:tcW w:w="4142" w:type="dxa"/>
          </w:tcPr>
          <w:p w14:paraId="3CC2F638" w14:textId="2ACF02EE" w:rsidR="0060720C" w:rsidRPr="00C9312A" w:rsidRDefault="005F6406" w:rsidP="0060720C">
            <w:pPr>
              <w:rPr>
                <w:highlight w:val="yellow"/>
              </w:rPr>
            </w:pPr>
            <w:hyperlink r:id="rId24" w:anchor="/95218207" w:history="1">
              <w:r w:rsidR="00A44664">
                <w:rPr>
                  <w:rStyle w:val="Hyperlink"/>
                </w:rPr>
                <w:t>GP Safeguarding Challenge Visit Template 2021 22 FINAL (huddle.net)</w:t>
              </w:r>
            </w:hyperlink>
          </w:p>
        </w:tc>
      </w:tr>
      <w:tr w:rsidR="0060720C" w14:paraId="2ECCB3B2" w14:textId="77777777" w:rsidTr="00B96B4B">
        <w:tc>
          <w:tcPr>
            <w:tcW w:w="1772" w:type="dxa"/>
          </w:tcPr>
          <w:p w14:paraId="198169A6" w14:textId="232CB6AA" w:rsidR="0060720C" w:rsidRDefault="0060720C" w:rsidP="0060720C">
            <w:r>
              <w:lastRenderedPageBreak/>
              <w:t xml:space="preserve">Operating Procedure for GP registration of New-born infants </w:t>
            </w:r>
          </w:p>
        </w:tc>
        <w:tc>
          <w:tcPr>
            <w:tcW w:w="1699" w:type="dxa"/>
          </w:tcPr>
          <w:p w14:paraId="14BECD77" w14:textId="7B7B2E74" w:rsidR="0060720C" w:rsidRDefault="0060720C" w:rsidP="0060720C">
            <w:r>
              <w:t>Heywood, Middleton and Rochdale CCG</w:t>
            </w:r>
          </w:p>
        </w:tc>
        <w:tc>
          <w:tcPr>
            <w:tcW w:w="5071" w:type="dxa"/>
          </w:tcPr>
          <w:p w14:paraId="76DCFEA2" w14:textId="40BB834B" w:rsidR="0060720C" w:rsidRDefault="0060720C" w:rsidP="0060720C">
            <w:r>
              <w:t>Operating procedure to ensure timely registration takes place for all new-born infants</w:t>
            </w:r>
          </w:p>
        </w:tc>
        <w:tc>
          <w:tcPr>
            <w:tcW w:w="1628" w:type="dxa"/>
          </w:tcPr>
          <w:p w14:paraId="172173BB" w14:textId="7AB66C02" w:rsidR="0060720C" w:rsidRDefault="0060720C" w:rsidP="0060720C">
            <w:r>
              <w:t>Word document</w:t>
            </w:r>
          </w:p>
        </w:tc>
        <w:tc>
          <w:tcPr>
            <w:tcW w:w="4142" w:type="dxa"/>
          </w:tcPr>
          <w:p w14:paraId="79618F8B" w14:textId="79D87B89" w:rsidR="0060720C" w:rsidRDefault="005F6406" w:rsidP="0060720C">
            <w:hyperlink r:id="rId25" w:anchor="/95218206" w:history="1">
              <w:r w:rsidR="00A44664">
                <w:rPr>
                  <w:rStyle w:val="Hyperlink"/>
                </w:rPr>
                <w:t xml:space="preserve">HMR GP </w:t>
              </w:r>
              <w:proofErr w:type="spellStart"/>
              <w:r w:rsidR="00A44664">
                <w:rPr>
                  <w:rStyle w:val="Hyperlink"/>
                </w:rPr>
                <w:t>Newborn</w:t>
              </w:r>
              <w:proofErr w:type="spellEnd"/>
              <w:r w:rsidR="00A44664">
                <w:rPr>
                  <w:rStyle w:val="Hyperlink"/>
                </w:rPr>
                <w:t xml:space="preserve"> Registration Pathway (huddle.net)</w:t>
              </w:r>
            </w:hyperlink>
          </w:p>
        </w:tc>
      </w:tr>
      <w:tr w:rsidR="0060720C" w14:paraId="7CC36F02" w14:textId="77777777" w:rsidTr="00B96B4B">
        <w:tc>
          <w:tcPr>
            <w:tcW w:w="1772" w:type="dxa"/>
          </w:tcPr>
          <w:p w14:paraId="3CBB0960" w14:textId="75DC7225" w:rsidR="0060720C" w:rsidRDefault="0060720C" w:rsidP="0060720C">
            <w:r>
              <w:t>Health Communication Workplan (pre-school)</w:t>
            </w:r>
          </w:p>
        </w:tc>
        <w:tc>
          <w:tcPr>
            <w:tcW w:w="1699" w:type="dxa"/>
          </w:tcPr>
          <w:p w14:paraId="6E638935" w14:textId="109AD376" w:rsidR="0060720C" w:rsidRDefault="0060720C" w:rsidP="0060720C">
            <w:r>
              <w:t>Heywood, Middleton and Rochdale CCG</w:t>
            </w:r>
          </w:p>
        </w:tc>
        <w:tc>
          <w:tcPr>
            <w:tcW w:w="5071" w:type="dxa"/>
          </w:tcPr>
          <w:p w14:paraId="7B93A538" w14:textId="6B743BEA" w:rsidR="0060720C" w:rsidRPr="00D2496E" w:rsidRDefault="0060720C" w:rsidP="0060720C">
            <w:pPr>
              <w:rPr>
                <w:rFonts w:cstheme="minorHAnsi"/>
              </w:rPr>
            </w:pPr>
            <w:r>
              <w:rPr>
                <w:rFonts w:cstheme="minorHAnsi"/>
                <w:shd w:val="clear" w:color="auto" w:fill="FFFFFF"/>
              </w:rPr>
              <w:t>Health Communication Plan completed o</w:t>
            </w:r>
            <w:r w:rsidRPr="00D2496E">
              <w:rPr>
                <w:rFonts w:cstheme="minorHAnsi"/>
                <w:shd w:val="clear" w:color="auto" w:fill="FFFFFF"/>
              </w:rPr>
              <w:t>n a monthly basis with HV’s /Midwives /GPs.  Look</w:t>
            </w:r>
            <w:r>
              <w:rPr>
                <w:rFonts w:cstheme="minorHAnsi"/>
                <w:shd w:val="clear" w:color="auto" w:fill="FFFFFF"/>
              </w:rPr>
              <w:t>s</w:t>
            </w:r>
            <w:r w:rsidRPr="00D2496E">
              <w:rPr>
                <w:rFonts w:cstheme="minorHAnsi"/>
                <w:shd w:val="clear" w:color="auto" w:fill="FFFFFF"/>
              </w:rPr>
              <w:t xml:space="preserve"> at how learning from safeguarding reviews feed into this/audits around communication.</w:t>
            </w:r>
          </w:p>
        </w:tc>
        <w:tc>
          <w:tcPr>
            <w:tcW w:w="1628" w:type="dxa"/>
          </w:tcPr>
          <w:p w14:paraId="6A3655FE" w14:textId="108EE299" w:rsidR="0060720C" w:rsidRDefault="0060720C" w:rsidP="0060720C">
            <w:r>
              <w:t>Word document</w:t>
            </w:r>
          </w:p>
        </w:tc>
        <w:tc>
          <w:tcPr>
            <w:tcW w:w="4142" w:type="dxa"/>
          </w:tcPr>
          <w:p w14:paraId="418DECD5" w14:textId="6B883ACC" w:rsidR="0060720C" w:rsidRDefault="005F6406" w:rsidP="0060720C">
            <w:hyperlink r:id="rId26" w:anchor="/95260681" w:history="1">
              <w:r w:rsidR="00A44664">
                <w:rPr>
                  <w:rStyle w:val="Hyperlink"/>
                </w:rPr>
                <w:t>HMR Health Communication Workplan (</w:t>
              </w:r>
              <w:proofErr w:type="spellStart"/>
              <w:r w:rsidR="00A44664">
                <w:rPr>
                  <w:rStyle w:val="Hyperlink"/>
                </w:rPr>
                <w:t>Pre school</w:t>
              </w:r>
              <w:proofErr w:type="spellEnd"/>
              <w:r w:rsidR="00A44664">
                <w:rPr>
                  <w:rStyle w:val="Hyperlink"/>
                </w:rPr>
                <w:t>) 2020-2022 July 2021 (huddle.net)</w:t>
              </w:r>
            </w:hyperlink>
          </w:p>
        </w:tc>
      </w:tr>
      <w:tr w:rsidR="0060720C" w14:paraId="0AD7BE6A" w14:textId="77777777" w:rsidTr="00B96B4B">
        <w:tc>
          <w:tcPr>
            <w:tcW w:w="1772" w:type="dxa"/>
          </w:tcPr>
          <w:p w14:paraId="7F2FD11D" w14:textId="614FAC0B" w:rsidR="0060720C" w:rsidRDefault="0060720C" w:rsidP="0060720C">
            <w:r>
              <w:t>Safe sleep risk assessment tool for practitioners</w:t>
            </w:r>
          </w:p>
        </w:tc>
        <w:tc>
          <w:tcPr>
            <w:tcW w:w="1699" w:type="dxa"/>
          </w:tcPr>
          <w:p w14:paraId="68765086" w14:textId="77777777" w:rsidR="0060720C" w:rsidRDefault="0060720C" w:rsidP="0060720C"/>
        </w:tc>
        <w:tc>
          <w:tcPr>
            <w:tcW w:w="5071" w:type="dxa"/>
          </w:tcPr>
          <w:p w14:paraId="1DFC22C9" w14:textId="47FA4F0F" w:rsidR="0060720C" w:rsidRDefault="0060720C" w:rsidP="0060720C">
            <w:pPr>
              <w:rPr>
                <w:rFonts w:cstheme="minorHAnsi"/>
                <w:shd w:val="clear" w:color="auto" w:fill="FFFFFF"/>
              </w:rPr>
            </w:pPr>
            <w:r>
              <w:rPr>
                <w:rFonts w:cstheme="minorHAnsi"/>
                <w:shd w:val="clear" w:color="auto" w:fill="FFFFFF"/>
              </w:rPr>
              <w:t xml:space="preserve">The tool allows practitioners to identify, and therefore support families who are most at risk of unsafe sleeping and sudden unexpected death in infancy and involves mapping known risk factors </w:t>
            </w:r>
          </w:p>
        </w:tc>
        <w:tc>
          <w:tcPr>
            <w:tcW w:w="1628" w:type="dxa"/>
          </w:tcPr>
          <w:p w14:paraId="6CCF4764" w14:textId="77777777" w:rsidR="0060720C" w:rsidRDefault="0060720C" w:rsidP="0060720C"/>
        </w:tc>
        <w:tc>
          <w:tcPr>
            <w:tcW w:w="4142" w:type="dxa"/>
          </w:tcPr>
          <w:p w14:paraId="66F2C761" w14:textId="0091E172" w:rsidR="0060720C" w:rsidRPr="00D2496E" w:rsidRDefault="0060720C" w:rsidP="0060720C">
            <w:pPr>
              <w:rPr>
                <w:highlight w:val="yellow"/>
              </w:rPr>
            </w:pPr>
            <w:r w:rsidRPr="0060720C">
              <w:t xml:space="preserve">Awaiting information </w:t>
            </w:r>
          </w:p>
        </w:tc>
      </w:tr>
      <w:tr w:rsidR="0060720C" w14:paraId="56320C58" w14:textId="77777777" w:rsidTr="00B96B4B">
        <w:tc>
          <w:tcPr>
            <w:tcW w:w="1772" w:type="dxa"/>
          </w:tcPr>
          <w:p w14:paraId="7A7B8010" w14:textId="54CA44C1" w:rsidR="0060720C" w:rsidRDefault="0060720C" w:rsidP="0060720C">
            <w:r>
              <w:t xml:space="preserve">Coping with infant crying Rochdale multi-agency guidance </w:t>
            </w:r>
          </w:p>
        </w:tc>
        <w:tc>
          <w:tcPr>
            <w:tcW w:w="1699" w:type="dxa"/>
          </w:tcPr>
          <w:p w14:paraId="6EECE26A" w14:textId="77777777" w:rsidR="0060720C" w:rsidRDefault="0060720C" w:rsidP="0060720C"/>
        </w:tc>
        <w:tc>
          <w:tcPr>
            <w:tcW w:w="5071" w:type="dxa"/>
          </w:tcPr>
          <w:p w14:paraId="10B6FF69" w14:textId="1C643723" w:rsidR="0060720C" w:rsidRDefault="0060720C" w:rsidP="0060720C">
            <w:pPr>
              <w:rPr>
                <w:rFonts w:cstheme="minorHAnsi"/>
                <w:shd w:val="clear" w:color="auto" w:fill="FFFFFF"/>
              </w:rPr>
            </w:pPr>
            <w:r>
              <w:rPr>
                <w:rFonts w:cstheme="minorHAnsi"/>
                <w:shd w:val="clear" w:color="auto" w:fill="FFFFFF"/>
              </w:rPr>
              <w:t xml:space="preserve">Awaiting </w:t>
            </w:r>
            <w:proofErr w:type="spellStart"/>
            <w:r>
              <w:rPr>
                <w:rFonts w:cstheme="minorHAnsi"/>
                <w:shd w:val="clear" w:color="auto" w:fill="FFFFFF"/>
              </w:rPr>
              <w:t>informmation</w:t>
            </w:r>
            <w:proofErr w:type="spellEnd"/>
          </w:p>
        </w:tc>
        <w:tc>
          <w:tcPr>
            <w:tcW w:w="1628" w:type="dxa"/>
          </w:tcPr>
          <w:p w14:paraId="57711F35" w14:textId="77777777" w:rsidR="0060720C" w:rsidRDefault="0060720C" w:rsidP="0060720C"/>
        </w:tc>
        <w:tc>
          <w:tcPr>
            <w:tcW w:w="4142" w:type="dxa"/>
          </w:tcPr>
          <w:p w14:paraId="29C719B5" w14:textId="1B1F8715" w:rsidR="0060720C" w:rsidRDefault="0060720C" w:rsidP="0060720C">
            <w:pPr>
              <w:rPr>
                <w:highlight w:val="yellow"/>
              </w:rPr>
            </w:pPr>
            <w:r>
              <w:rPr>
                <w:rFonts w:cstheme="minorHAnsi"/>
                <w:shd w:val="clear" w:color="auto" w:fill="FFFFFF"/>
              </w:rPr>
              <w:t>Expected to be published at Rochdale’s coping with infant crying /ICON launch event in Dec 2021 – check with Sean.roebuck@rochdale.gov.uk</w:t>
            </w:r>
          </w:p>
        </w:tc>
      </w:tr>
      <w:tr w:rsidR="0060720C" w14:paraId="1688095B" w14:textId="77777777" w:rsidTr="00B96B4B">
        <w:tc>
          <w:tcPr>
            <w:tcW w:w="1772" w:type="dxa"/>
          </w:tcPr>
          <w:p w14:paraId="5D26A54F" w14:textId="77777777" w:rsidR="0060720C" w:rsidRDefault="0060720C" w:rsidP="0060720C"/>
        </w:tc>
        <w:tc>
          <w:tcPr>
            <w:tcW w:w="1699" w:type="dxa"/>
          </w:tcPr>
          <w:p w14:paraId="2EA0C26F" w14:textId="77777777" w:rsidR="0060720C" w:rsidRDefault="0060720C" w:rsidP="0060720C"/>
        </w:tc>
        <w:tc>
          <w:tcPr>
            <w:tcW w:w="5071" w:type="dxa"/>
          </w:tcPr>
          <w:p w14:paraId="684FE407" w14:textId="77777777" w:rsidR="0060720C" w:rsidRDefault="0060720C" w:rsidP="0060720C">
            <w:pPr>
              <w:rPr>
                <w:rFonts w:cstheme="minorHAnsi"/>
                <w:shd w:val="clear" w:color="auto" w:fill="FFFFFF"/>
              </w:rPr>
            </w:pPr>
          </w:p>
        </w:tc>
        <w:tc>
          <w:tcPr>
            <w:tcW w:w="1628" w:type="dxa"/>
          </w:tcPr>
          <w:p w14:paraId="5BEBDA3A" w14:textId="77777777" w:rsidR="0060720C" w:rsidRDefault="0060720C" w:rsidP="0060720C"/>
        </w:tc>
        <w:tc>
          <w:tcPr>
            <w:tcW w:w="4142" w:type="dxa"/>
          </w:tcPr>
          <w:p w14:paraId="021FBC50" w14:textId="77777777" w:rsidR="0060720C" w:rsidRDefault="0060720C" w:rsidP="0060720C">
            <w:pPr>
              <w:rPr>
                <w:rFonts w:cstheme="minorHAnsi"/>
                <w:shd w:val="clear" w:color="auto" w:fill="FFFFFF"/>
              </w:rPr>
            </w:pPr>
          </w:p>
        </w:tc>
      </w:tr>
      <w:tr w:rsidR="0060720C" w14:paraId="40C64F19" w14:textId="77777777" w:rsidTr="00087E83">
        <w:tc>
          <w:tcPr>
            <w:tcW w:w="1772" w:type="dxa"/>
            <w:shd w:val="clear" w:color="auto" w:fill="FFE599" w:themeFill="accent4" w:themeFillTint="66"/>
          </w:tcPr>
          <w:p w14:paraId="35CED2D7" w14:textId="4C70976F" w:rsidR="0060720C" w:rsidRDefault="0060720C" w:rsidP="0060720C">
            <w:pPr>
              <w:jc w:val="center"/>
            </w:pPr>
            <w:r>
              <w:t>Salford</w:t>
            </w:r>
          </w:p>
        </w:tc>
        <w:tc>
          <w:tcPr>
            <w:tcW w:w="1699" w:type="dxa"/>
            <w:shd w:val="clear" w:color="auto" w:fill="FFE599" w:themeFill="accent4" w:themeFillTint="66"/>
          </w:tcPr>
          <w:p w14:paraId="5A7B532D" w14:textId="77777777" w:rsidR="0060720C" w:rsidRDefault="0060720C" w:rsidP="0060720C"/>
        </w:tc>
        <w:tc>
          <w:tcPr>
            <w:tcW w:w="5071" w:type="dxa"/>
            <w:shd w:val="clear" w:color="auto" w:fill="FFE599" w:themeFill="accent4" w:themeFillTint="66"/>
          </w:tcPr>
          <w:p w14:paraId="4832D3B8" w14:textId="77777777" w:rsidR="0060720C" w:rsidRDefault="0060720C" w:rsidP="0060720C"/>
        </w:tc>
        <w:tc>
          <w:tcPr>
            <w:tcW w:w="1628" w:type="dxa"/>
            <w:shd w:val="clear" w:color="auto" w:fill="FFE599" w:themeFill="accent4" w:themeFillTint="66"/>
          </w:tcPr>
          <w:p w14:paraId="60F102AC" w14:textId="77777777" w:rsidR="0060720C" w:rsidRDefault="0060720C" w:rsidP="0060720C"/>
        </w:tc>
        <w:tc>
          <w:tcPr>
            <w:tcW w:w="4142" w:type="dxa"/>
            <w:shd w:val="clear" w:color="auto" w:fill="FFE599" w:themeFill="accent4" w:themeFillTint="66"/>
          </w:tcPr>
          <w:p w14:paraId="19006F9B" w14:textId="77777777" w:rsidR="0060720C" w:rsidRDefault="0060720C" w:rsidP="0060720C"/>
        </w:tc>
      </w:tr>
      <w:tr w:rsidR="0060720C" w14:paraId="0809990F" w14:textId="77777777" w:rsidTr="00B96B4B">
        <w:tc>
          <w:tcPr>
            <w:tcW w:w="1772" w:type="dxa"/>
          </w:tcPr>
          <w:p w14:paraId="46D25993" w14:textId="50759E09" w:rsidR="0060720C" w:rsidRDefault="0060720C" w:rsidP="0060720C">
            <w:r>
              <w:t xml:space="preserve">Parent to Parent Letter </w:t>
            </w:r>
          </w:p>
        </w:tc>
        <w:tc>
          <w:tcPr>
            <w:tcW w:w="1699" w:type="dxa"/>
          </w:tcPr>
          <w:p w14:paraId="0EC32529" w14:textId="5C895C7C" w:rsidR="0060720C" w:rsidRDefault="0060720C" w:rsidP="0060720C">
            <w:r>
              <w:t>Salford Safeguarding partnership</w:t>
            </w:r>
          </w:p>
        </w:tc>
        <w:tc>
          <w:tcPr>
            <w:tcW w:w="5071" w:type="dxa"/>
          </w:tcPr>
          <w:p w14:paraId="6F7557AE" w14:textId="43D226BB" w:rsidR="0060720C" w:rsidRPr="00071C7F" w:rsidRDefault="0060720C" w:rsidP="0060720C">
            <w:pPr>
              <w:rPr>
                <w:rFonts w:cstheme="minorHAnsi"/>
              </w:rPr>
            </w:pPr>
            <w:r w:rsidRPr="00071C7F">
              <w:rPr>
                <w:rFonts w:cstheme="minorHAnsi"/>
                <w:shd w:val="clear" w:color="auto" w:fill="FFFFFF"/>
              </w:rPr>
              <w:t xml:space="preserve">Parents have written letters to other parents who are getting a letter from social services. Talks about real life experience /written from a parent who has been through the same process – challenges </w:t>
            </w:r>
            <w:r w:rsidRPr="00071C7F">
              <w:rPr>
                <w:rFonts w:cstheme="minorHAnsi"/>
                <w:shd w:val="clear" w:color="auto" w:fill="FFFFFF"/>
              </w:rPr>
              <w:lastRenderedPageBreak/>
              <w:t>the perception that social services are not there to take their baby away</w:t>
            </w:r>
          </w:p>
        </w:tc>
        <w:tc>
          <w:tcPr>
            <w:tcW w:w="1628" w:type="dxa"/>
          </w:tcPr>
          <w:p w14:paraId="03B19A7D" w14:textId="312E517C" w:rsidR="0060720C" w:rsidRDefault="0060720C" w:rsidP="0060720C">
            <w:r>
              <w:lastRenderedPageBreak/>
              <w:t xml:space="preserve">Word document </w:t>
            </w:r>
          </w:p>
        </w:tc>
        <w:tc>
          <w:tcPr>
            <w:tcW w:w="4142" w:type="dxa"/>
          </w:tcPr>
          <w:p w14:paraId="4F804CA8" w14:textId="576DCC9C" w:rsidR="0060720C" w:rsidRDefault="00570F6A" w:rsidP="0060720C">
            <w:r>
              <w:t xml:space="preserve">Awaiting information </w:t>
            </w:r>
          </w:p>
        </w:tc>
      </w:tr>
      <w:tr w:rsidR="0060720C" w14:paraId="642DA179" w14:textId="77777777" w:rsidTr="00B96B4B">
        <w:tc>
          <w:tcPr>
            <w:tcW w:w="1772" w:type="dxa"/>
          </w:tcPr>
          <w:p w14:paraId="4609EF5F" w14:textId="005BD7CF" w:rsidR="0060720C" w:rsidRDefault="0060720C" w:rsidP="0060720C">
            <w:r>
              <w:t>Learning and Training Packages on Male Caregivers</w:t>
            </w:r>
          </w:p>
        </w:tc>
        <w:tc>
          <w:tcPr>
            <w:tcW w:w="1699" w:type="dxa"/>
          </w:tcPr>
          <w:p w14:paraId="0630E72F" w14:textId="0F181E14" w:rsidR="0060720C" w:rsidRDefault="0060720C" w:rsidP="0060720C">
            <w:r>
              <w:t>Salford Safeguarding partnership</w:t>
            </w:r>
          </w:p>
        </w:tc>
        <w:tc>
          <w:tcPr>
            <w:tcW w:w="5071" w:type="dxa"/>
          </w:tcPr>
          <w:p w14:paraId="1D21971F" w14:textId="0AB6BC81" w:rsidR="0060720C" w:rsidRDefault="0060720C" w:rsidP="0060720C">
            <w:r>
              <w:t xml:space="preserve">Learning and Training Packages on Male Caregivers being developed (will include once </w:t>
            </w:r>
            <w:proofErr w:type="gramStart"/>
            <w:r>
              <w:t>available )</w:t>
            </w:r>
            <w:proofErr w:type="gramEnd"/>
            <w:r>
              <w:t xml:space="preserve"> Contact is Steven Gavin Salford .</w:t>
            </w:r>
          </w:p>
        </w:tc>
        <w:tc>
          <w:tcPr>
            <w:tcW w:w="1628" w:type="dxa"/>
          </w:tcPr>
          <w:p w14:paraId="2CAF37B6" w14:textId="77777777" w:rsidR="0060720C" w:rsidRDefault="0060720C" w:rsidP="0060720C"/>
        </w:tc>
        <w:tc>
          <w:tcPr>
            <w:tcW w:w="4142" w:type="dxa"/>
          </w:tcPr>
          <w:p w14:paraId="58F9047A" w14:textId="5CC8B12A" w:rsidR="0060720C" w:rsidRDefault="0060720C" w:rsidP="0060720C">
            <w:r>
              <w:t>Awaiting information</w:t>
            </w:r>
          </w:p>
        </w:tc>
      </w:tr>
      <w:tr w:rsidR="0060720C" w14:paraId="0E0242D0" w14:textId="77777777" w:rsidTr="00B96B4B">
        <w:tc>
          <w:tcPr>
            <w:tcW w:w="1772" w:type="dxa"/>
          </w:tcPr>
          <w:p w14:paraId="78D49258" w14:textId="42C5BCA9" w:rsidR="0060720C" w:rsidRDefault="0060720C" w:rsidP="0060720C">
            <w:r>
              <w:t xml:space="preserve">Learning from Lockdown </w:t>
            </w:r>
            <w:proofErr w:type="gramStart"/>
            <w:r>
              <w:t>7 minute</w:t>
            </w:r>
            <w:proofErr w:type="gramEnd"/>
            <w:r>
              <w:t xml:space="preserve"> briefing </w:t>
            </w:r>
          </w:p>
        </w:tc>
        <w:tc>
          <w:tcPr>
            <w:tcW w:w="1699" w:type="dxa"/>
          </w:tcPr>
          <w:p w14:paraId="0DFF29C4" w14:textId="5D096583" w:rsidR="0060720C" w:rsidRDefault="0060720C" w:rsidP="0060720C">
            <w:r>
              <w:t>Salford Safeguarding partnership</w:t>
            </w:r>
          </w:p>
        </w:tc>
        <w:tc>
          <w:tcPr>
            <w:tcW w:w="5071" w:type="dxa"/>
          </w:tcPr>
          <w:p w14:paraId="10F1F7FB" w14:textId="5BF1A24A" w:rsidR="0060720C" w:rsidRDefault="0060720C" w:rsidP="0060720C">
            <w:proofErr w:type="gramStart"/>
            <w:r>
              <w:t>7 minute</w:t>
            </w:r>
            <w:proofErr w:type="gramEnd"/>
            <w:r>
              <w:t xml:space="preserve"> briefing on the learning from lockdown </w:t>
            </w:r>
          </w:p>
        </w:tc>
        <w:tc>
          <w:tcPr>
            <w:tcW w:w="1628" w:type="dxa"/>
          </w:tcPr>
          <w:p w14:paraId="2DC31F5E" w14:textId="7A31363B" w:rsidR="0060720C" w:rsidRDefault="0060720C" w:rsidP="0060720C">
            <w:r>
              <w:t>Web link</w:t>
            </w:r>
          </w:p>
        </w:tc>
        <w:tc>
          <w:tcPr>
            <w:tcW w:w="4142" w:type="dxa"/>
          </w:tcPr>
          <w:p w14:paraId="3197220E" w14:textId="4BC8B0DA" w:rsidR="0060720C" w:rsidRPr="00071C7F" w:rsidRDefault="005F6406" w:rsidP="0060720C">
            <w:pPr>
              <w:rPr>
                <w:highlight w:val="yellow"/>
              </w:rPr>
            </w:pPr>
            <w:hyperlink r:id="rId27" w:history="1">
              <w:r w:rsidR="0060720C" w:rsidRPr="004A2E18">
                <w:rPr>
                  <w:color w:val="0000FF"/>
                  <w:u w:val="single"/>
                </w:rPr>
                <w:t>learning-from-lockdown-7-mb.pdf (salford.gov.uk)</w:t>
              </w:r>
            </w:hyperlink>
          </w:p>
        </w:tc>
      </w:tr>
      <w:tr w:rsidR="0060720C" w14:paraId="19E126A0" w14:textId="77777777" w:rsidTr="00087E83">
        <w:tc>
          <w:tcPr>
            <w:tcW w:w="14312" w:type="dxa"/>
            <w:gridSpan w:val="5"/>
            <w:shd w:val="clear" w:color="auto" w:fill="FFE599" w:themeFill="accent4" w:themeFillTint="66"/>
          </w:tcPr>
          <w:p w14:paraId="2C537CA2" w14:textId="6B63DCB4" w:rsidR="0060720C" w:rsidRPr="00071C7F" w:rsidRDefault="0060720C" w:rsidP="0060720C">
            <w:pPr>
              <w:rPr>
                <w:highlight w:val="yellow"/>
              </w:rPr>
            </w:pPr>
            <w:r>
              <w:t xml:space="preserve">Stockport </w:t>
            </w:r>
          </w:p>
        </w:tc>
      </w:tr>
      <w:tr w:rsidR="0060720C" w14:paraId="67D364E9" w14:textId="77777777" w:rsidTr="00B96B4B">
        <w:tc>
          <w:tcPr>
            <w:tcW w:w="1772" w:type="dxa"/>
          </w:tcPr>
          <w:p w14:paraId="1399CA7A" w14:textId="39355B70" w:rsidR="0060720C" w:rsidRDefault="0060720C" w:rsidP="0060720C">
            <w:r>
              <w:t xml:space="preserve">Caring Dads Programme </w:t>
            </w:r>
          </w:p>
        </w:tc>
        <w:tc>
          <w:tcPr>
            <w:tcW w:w="1699" w:type="dxa"/>
          </w:tcPr>
          <w:p w14:paraId="0DF97002" w14:textId="1D7BDB41" w:rsidR="0060720C" w:rsidRDefault="0060720C" w:rsidP="0060720C">
            <w:r>
              <w:t>Stockport Safeguarding Partnership</w:t>
            </w:r>
          </w:p>
        </w:tc>
        <w:tc>
          <w:tcPr>
            <w:tcW w:w="5071" w:type="dxa"/>
          </w:tcPr>
          <w:p w14:paraId="354AAD5B" w14:textId="59C256BE" w:rsidR="0060720C" w:rsidRPr="00071C7F" w:rsidRDefault="0060720C" w:rsidP="0060720C">
            <w:pPr>
              <w:rPr>
                <w:rFonts w:cstheme="minorHAnsi"/>
              </w:rPr>
            </w:pPr>
            <w:r w:rsidRPr="00071C7F">
              <w:rPr>
                <w:rFonts w:cstheme="minorHAnsi"/>
                <w:shd w:val="clear" w:color="auto" w:fill="FFFFFF"/>
              </w:rPr>
              <w:t>Caring Dads is a group intervention program for men who have abused, neglected, or exposed their children to domestic violence. Provided by a social worker internally</w:t>
            </w:r>
            <w:r>
              <w:rPr>
                <w:rFonts w:cstheme="minorHAnsi"/>
                <w:shd w:val="clear" w:color="auto" w:fill="FFFFFF"/>
              </w:rPr>
              <w:t>.</w:t>
            </w:r>
          </w:p>
        </w:tc>
        <w:tc>
          <w:tcPr>
            <w:tcW w:w="1628" w:type="dxa"/>
          </w:tcPr>
          <w:p w14:paraId="0CE9517B" w14:textId="757942CE" w:rsidR="0060720C" w:rsidRDefault="0060720C" w:rsidP="0060720C">
            <w:r>
              <w:t>Website link</w:t>
            </w:r>
          </w:p>
        </w:tc>
        <w:tc>
          <w:tcPr>
            <w:tcW w:w="4142" w:type="dxa"/>
          </w:tcPr>
          <w:p w14:paraId="6DE791DB" w14:textId="4CA9DA74" w:rsidR="0060720C" w:rsidRPr="00071C7F" w:rsidRDefault="005F6406" w:rsidP="0060720C">
            <w:pPr>
              <w:rPr>
                <w:highlight w:val="yellow"/>
              </w:rPr>
            </w:pPr>
            <w:hyperlink r:id="rId28" w:history="1">
              <w:r w:rsidR="0060720C" w:rsidRPr="00071C7F">
                <w:rPr>
                  <w:color w:val="0000FF"/>
                  <w:u w:val="single"/>
                </w:rPr>
                <w:t>Caring Dads™</w:t>
              </w:r>
            </w:hyperlink>
          </w:p>
        </w:tc>
      </w:tr>
      <w:tr w:rsidR="0060720C" w14:paraId="1AD5712E" w14:textId="77777777" w:rsidTr="00B96B4B">
        <w:tc>
          <w:tcPr>
            <w:tcW w:w="1772" w:type="dxa"/>
          </w:tcPr>
          <w:p w14:paraId="79846904" w14:textId="73146A8C" w:rsidR="0060720C" w:rsidRDefault="0060720C" w:rsidP="0060720C">
            <w:r>
              <w:t>Domestic Abuse Risk Assessment Tool</w:t>
            </w:r>
          </w:p>
        </w:tc>
        <w:tc>
          <w:tcPr>
            <w:tcW w:w="1699" w:type="dxa"/>
          </w:tcPr>
          <w:p w14:paraId="67BDC027" w14:textId="5531F801" w:rsidR="0060720C" w:rsidRDefault="0060720C" w:rsidP="0060720C">
            <w:r>
              <w:t xml:space="preserve">Stockport safeguarding Partnership </w:t>
            </w:r>
          </w:p>
        </w:tc>
        <w:tc>
          <w:tcPr>
            <w:tcW w:w="5071" w:type="dxa"/>
          </w:tcPr>
          <w:p w14:paraId="75818230" w14:textId="029C2CE2" w:rsidR="0060720C" w:rsidRDefault="0060720C" w:rsidP="0060720C">
            <w:r>
              <w:t>Domestic Abuse Risk Assessment Tool</w:t>
            </w:r>
          </w:p>
        </w:tc>
        <w:tc>
          <w:tcPr>
            <w:tcW w:w="1628" w:type="dxa"/>
          </w:tcPr>
          <w:p w14:paraId="046C6C78" w14:textId="77777777" w:rsidR="0060720C" w:rsidRDefault="0060720C" w:rsidP="0060720C"/>
        </w:tc>
        <w:tc>
          <w:tcPr>
            <w:tcW w:w="4142" w:type="dxa"/>
          </w:tcPr>
          <w:p w14:paraId="4E89E2FA" w14:textId="6F8A67A4" w:rsidR="0060720C" w:rsidRPr="00071C7F" w:rsidRDefault="0025234E" w:rsidP="0060720C">
            <w:pPr>
              <w:rPr>
                <w:highlight w:val="yellow"/>
              </w:rPr>
            </w:pPr>
            <w:r w:rsidRPr="0025234E">
              <w:t xml:space="preserve">Awaiting information </w:t>
            </w:r>
          </w:p>
        </w:tc>
      </w:tr>
      <w:tr w:rsidR="0060720C" w14:paraId="1C7F1A3D" w14:textId="77777777" w:rsidTr="00087E83">
        <w:tc>
          <w:tcPr>
            <w:tcW w:w="14312" w:type="dxa"/>
            <w:gridSpan w:val="5"/>
            <w:shd w:val="clear" w:color="auto" w:fill="FFE599" w:themeFill="accent4" w:themeFillTint="66"/>
          </w:tcPr>
          <w:p w14:paraId="7390FE77" w14:textId="67CD37BB" w:rsidR="0060720C" w:rsidRDefault="0060720C" w:rsidP="0060720C">
            <w:pPr>
              <w:rPr>
                <w:highlight w:val="yellow"/>
              </w:rPr>
            </w:pPr>
            <w:r>
              <w:t>Tameside</w:t>
            </w:r>
          </w:p>
        </w:tc>
      </w:tr>
      <w:tr w:rsidR="0060720C" w14:paraId="6F619B60" w14:textId="77777777" w:rsidTr="00B96B4B">
        <w:tc>
          <w:tcPr>
            <w:tcW w:w="1772" w:type="dxa"/>
          </w:tcPr>
          <w:p w14:paraId="1B2E1031" w14:textId="44733FA0" w:rsidR="0060720C" w:rsidRDefault="0060720C" w:rsidP="0060720C">
            <w:r>
              <w:t>Grow – helping children and families start well</w:t>
            </w:r>
          </w:p>
        </w:tc>
        <w:tc>
          <w:tcPr>
            <w:tcW w:w="1699" w:type="dxa"/>
          </w:tcPr>
          <w:p w14:paraId="512FD894" w14:textId="526D783A" w:rsidR="0060720C" w:rsidRDefault="0060720C" w:rsidP="0060720C">
            <w:r>
              <w:t xml:space="preserve">Tameside safeguarding Partnership </w:t>
            </w:r>
          </w:p>
        </w:tc>
        <w:tc>
          <w:tcPr>
            <w:tcW w:w="5071" w:type="dxa"/>
          </w:tcPr>
          <w:p w14:paraId="3394891F" w14:textId="3FAA93D9" w:rsidR="0060720C" w:rsidRDefault="0060720C" w:rsidP="0060720C">
            <w:r>
              <w:t xml:space="preserve">The </w:t>
            </w:r>
            <w:proofErr w:type="spellStart"/>
            <w:r>
              <w:t>Gotogrow</w:t>
            </w:r>
            <w:proofErr w:type="spellEnd"/>
            <w:r>
              <w:t xml:space="preserve"> website provides help and support for parents offering the most up to date advice from local health visitors, midwives and Early Years workers</w:t>
            </w:r>
          </w:p>
        </w:tc>
        <w:tc>
          <w:tcPr>
            <w:tcW w:w="1628" w:type="dxa"/>
          </w:tcPr>
          <w:p w14:paraId="645D3E8E" w14:textId="4CAF64A6" w:rsidR="0060720C" w:rsidRDefault="0060720C" w:rsidP="0060720C">
            <w:r>
              <w:t>Website link</w:t>
            </w:r>
          </w:p>
        </w:tc>
        <w:tc>
          <w:tcPr>
            <w:tcW w:w="4142" w:type="dxa"/>
          </w:tcPr>
          <w:p w14:paraId="6835B4AF" w14:textId="718958EC" w:rsidR="0060720C" w:rsidRPr="00071C7F" w:rsidRDefault="005F6406" w:rsidP="0060720C">
            <w:pPr>
              <w:rPr>
                <w:highlight w:val="yellow"/>
              </w:rPr>
            </w:pPr>
            <w:hyperlink r:id="rId29" w:history="1">
              <w:r w:rsidR="0060720C" w:rsidRPr="004A2E18">
                <w:rPr>
                  <w:color w:val="0000FF"/>
                  <w:u w:val="single"/>
                </w:rPr>
                <w:t>Grow – Helping children and families to start well (gotogrowtameside.co.uk)</w:t>
              </w:r>
            </w:hyperlink>
          </w:p>
        </w:tc>
      </w:tr>
      <w:tr w:rsidR="0060720C" w14:paraId="03C4EE2B" w14:textId="77777777" w:rsidTr="00B96B4B">
        <w:tc>
          <w:tcPr>
            <w:tcW w:w="1772" w:type="dxa"/>
          </w:tcPr>
          <w:p w14:paraId="231B5156" w14:textId="7A7D8012" w:rsidR="0060720C" w:rsidRDefault="0060720C" w:rsidP="0060720C">
            <w:r>
              <w:t xml:space="preserve">Your child home safety Checklist </w:t>
            </w:r>
          </w:p>
        </w:tc>
        <w:tc>
          <w:tcPr>
            <w:tcW w:w="1699" w:type="dxa"/>
          </w:tcPr>
          <w:p w14:paraId="6A0C14E0" w14:textId="732C198A" w:rsidR="0060720C" w:rsidRDefault="0060720C" w:rsidP="0060720C">
            <w:r>
              <w:t xml:space="preserve">Tameside safeguarding partnership </w:t>
            </w:r>
          </w:p>
        </w:tc>
        <w:tc>
          <w:tcPr>
            <w:tcW w:w="5071" w:type="dxa"/>
          </w:tcPr>
          <w:p w14:paraId="6C89CC49" w14:textId="23E5B453" w:rsidR="0060720C" w:rsidRDefault="0060720C" w:rsidP="0060720C">
            <w:r>
              <w:t xml:space="preserve">Useful advice on keeping your home safe for children and first aid tips </w:t>
            </w:r>
          </w:p>
        </w:tc>
        <w:tc>
          <w:tcPr>
            <w:tcW w:w="1628" w:type="dxa"/>
          </w:tcPr>
          <w:p w14:paraId="7D6EF078" w14:textId="77777777" w:rsidR="0060720C" w:rsidRDefault="0060720C" w:rsidP="0060720C"/>
        </w:tc>
        <w:tc>
          <w:tcPr>
            <w:tcW w:w="4142" w:type="dxa"/>
          </w:tcPr>
          <w:p w14:paraId="1EBBDD68" w14:textId="76C2F37B" w:rsidR="00127DC0" w:rsidRDefault="005F6406" w:rsidP="0060720C">
            <w:pPr>
              <w:rPr>
                <w:highlight w:val="yellow"/>
              </w:rPr>
            </w:pPr>
            <w:hyperlink r:id="rId30" w:anchor="/98678166" w:history="1">
              <w:r w:rsidR="00AA550D">
                <w:rPr>
                  <w:rStyle w:val="Hyperlink"/>
                </w:rPr>
                <w:t>J001685 Your Home Safety checklist 2019 DIGITAL (huddle.net)</w:t>
              </w:r>
            </w:hyperlink>
          </w:p>
          <w:p w14:paraId="240C37C9" w14:textId="002DF895" w:rsidR="00127DC0" w:rsidRPr="00071C7F" w:rsidRDefault="00127DC0" w:rsidP="0060720C">
            <w:pPr>
              <w:rPr>
                <w:highlight w:val="yellow"/>
              </w:rPr>
            </w:pPr>
          </w:p>
        </w:tc>
      </w:tr>
    </w:tbl>
    <w:p w14:paraId="74441B70" w14:textId="4BA73A91" w:rsidR="00D52F44" w:rsidRDefault="00D52F44"/>
    <w:p w14:paraId="1A80BFCF" w14:textId="77777777" w:rsidR="00D52F44" w:rsidRDefault="00D52F44"/>
    <w:sectPr w:rsidR="00D52F44" w:rsidSect="00043E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F4803"/>
    <w:multiLevelType w:val="hybridMultilevel"/>
    <w:tmpl w:val="AEEA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44"/>
    <w:rsid w:val="00043ED8"/>
    <w:rsid w:val="00071C7F"/>
    <w:rsid w:val="00087E83"/>
    <w:rsid w:val="00096EE8"/>
    <w:rsid w:val="00127DC0"/>
    <w:rsid w:val="001E46B1"/>
    <w:rsid w:val="00242E50"/>
    <w:rsid w:val="0025234E"/>
    <w:rsid w:val="00301709"/>
    <w:rsid w:val="004A2E18"/>
    <w:rsid w:val="00570F6A"/>
    <w:rsid w:val="0059260D"/>
    <w:rsid w:val="005D05E7"/>
    <w:rsid w:val="005F6406"/>
    <w:rsid w:val="0060720C"/>
    <w:rsid w:val="00621438"/>
    <w:rsid w:val="007659FC"/>
    <w:rsid w:val="007822C5"/>
    <w:rsid w:val="0078319E"/>
    <w:rsid w:val="007B2B73"/>
    <w:rsid w:val="007E47CA"/>
    <w:rsid w:val="008436B6"/>
    <w:rsid w:val="0091422F"/>
    <w:rsid w:val="00944655"/>
    <w:rsid w:val="0095645F"/>
    <w:rsid w:val="00983317"/>
    <w:rsid w:val="00A44664"/>
    <w:rsid w:val="00A65ADE"/>
    <w:rsid w:val="00AA550D"/>
    <w:rsid w:val="00B21B45"/>
    <w:rsid w:val="00B57E42"/>
    <w:rsid w:val="00B96B4B"/>
    <w:rsid w:val="00C9312A"/>
    <w:rsid w:val="00D2496E"/>
    <w:rsid w:val="00D52F44"/>
    <w:rsid w:val="00D61354"/>
    <w:rsid w:val="00E8431E"/>
    <w:rsid w:val="00EC0592"/>
    <w:rsid w:val="00EC6F01"/>
    <w:rsid w:val="00F04EFC"/>
    <w:rsid w:val="00F9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CCAF"/>
  <w15:chartTrackingRefBased/>
  <w15:docId w15:val="{5471B69A-66E5-4927-8BA9-6ADFB52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ED8"/>
    <w:pPr>
      <w:ind w:left="720"/>
      <w:contextualSpacing/>
    </w:pPr>
  </w:style>
  <w:style w:type="character" w:styleId="Hyperlink">
    <w:name w:val="Hyperlink"/>
    <w:basedOn w:val="DefaultParagraphFont"/>
    <w:uiPriority w:val="99"/>
    <w:unhideWhenUsed/>
    <w:rsid w:val="007B2B73"/>
    <w:rPr>
      <w:color w:val="0000FF"/>
      <w:u w:val="single"/>
    </w:rPr>
  </w:style>
  <w:style w:type="character" w:styleId="UnresolvedMention">
    <w:name w:val="Unresolved Mention"/>
    <w:basedOn w:val="DefaultParagraphFont"/>
    <w:uiPriority w:val="99"/>
    <w:semiHidden/>
    <w:unhideWhenUsed/>
    <w:rsid w:val="00301709"/>
    <w:rPr>
      <w:color w:val="605E5C"/>
      <w:shd w:val="clear" w:color="auto" w:fill="E1DFDD"/>
    </w:rPr>
  </w:style>
  <w:style w:type="character" w:styleId="FollowedHyperlink">
    <w:name w:val="FollowedHyperlink"/>
    <w:basedOn w:val="DefaultParagraphFont"/>
    <w:uiPriority w:val="99"/>
    <w:semiHidden/>
    <w:unhideWhenUsed/>
    <w:rsid w:val="00301709"/>
    <w:rPr>
      <w:color w:val="954F72" w:themeColor="followedHyperlink"/>
      <w:u w:val="single"/>
    </w:rPr>
  </w:style>
  <w:style w:type="paragraph" w:styleId="NormalWeb">
    <w:name w:val="Normal (Web)"/>
    <w:basedOn w:val="Normal"/>
    <w:uiPriority w:val="99"/>
    <w:semiHidden/>
    <w:unhideWhenUsed/>
    <w:rsid w:val="00087E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6942">
      <w:bodyDiv w:val="1"/>
      <w:marLeft w:val="0"/>
      <w:marRight w:val="0"/>
      <w:marTop w:val="0"/>
      <w:marBottom w:val="0"/>
      <w:divBdr>
        <w:top w:val="none" w:sz="0" w:space="0" w:color="auto"/>
        <w:left w:val="none" w:sz="0" w:space="0" w:color="auto"/>
        <w:bottom w:val="none" w:sz="0" w:space="0" w:color="auto"/>
        <w:right w:val="none" w:sz="0" w:space="0" w:color="auto"/>
      </w:divBdr>
      <w:divsChild>
        <w:div w:id="1281188806">
          <w:marLeft w:val="0"/>
          <w:marRight w:val="0"/>
          <w:marTop w:val="15"/>
          <w:marBottom w:val="0"/>
          <w:divBdr>
            <w:top w:val="single" w:sz="48" w:space="0" w:color="auto"/>
            <w:left w:val="single" w:sz="48" w:space="0" w:color="auto"/>
            <w:bottom w:val="single" w:sz="48" w:space="0" w:color="auto"/>
            <w:right w:val="single" w:sz="48" w:space="0" w:color="auto"/>
          </w:divBdr>
          <w:divsChild>
            <w:div w:id="1414276224">
              <w:marLeft w:val="0"/>
              <w:marRight w:val="0"/>
              <w:marTop w:val="0"/>
              <w:marBottom w:val="0"/>
              <w:divBdr>
                <w:top w:val="none" w:sz="0" w:space="0" w:color="auto"/>
                <w:left w:val="none" w:sz="0" w:space="0" w:color="auto"/>
                <w:bottom w:val="none" w:sz="0" w:space="0" w:color="auto"/>
                <w:right w:val="none" w:sz="0" w:space="0" w:color="auto"/>
              </w:divBdr>
            </w:div>
          </w:divsChild>
        </w:div>
        <w:div w:id="144128096">
          <w:marLeft w:val="0"/>
          <w:marRight w:val="0"/>
          <w:marTop w:val="15"/>
          <w:marBottom w:val="0"/>
          <w:divBdr>
            <w:top w:val="single" w:sz="48" w:space="0" w:color="auto"/>
            <w:left w:val="single" w:sz="48" w:space="0" w:color="auto"/>
            <w:bottom w:val="single" w:sz="48" w:space="0" w:color="auto"/>
            <w:right w:val="single" w:sz="48" w:space="0" w:color="auto"/>
          </w:divBdr>
          <w:divsChild>
            <w:div w:id="12815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md.info/publications/child-mortality-social-deprivation/" TargetMode="External"/><Relationship Id="rId13" Type="http://schemas.openxmlformats.org/officeDocument/2006/relationships/hyperlink" Target="https://www.rospa.com/home-safety/resources" TargetMode="External"/><Relationship Id="rId18" Type="http://schemas.openxmlformats.org/officeDocument/2006/relationships/hyperlink" Target="https://www.youtube.com/watch?v=eUwbFKID_6c" TargetMode="External"/><Relationship Id="rId26" Type="http://schemas.openxmlformats.org/officeDocument/2006/relationships/hyperlink" Target="https://my.huddle.net/workspace/39336153/files/" TargetMode="External"/><Relationship Id="rId3" Type="http://schemas.openxmlformats.org/officeDocument/2006/relationships/settings" Target="settings.xml"/><Relationship Id="rId21" Type="http://schemas.openxmlformats.org/officeDocument/2006/relationships/hyperlink" Target="https://www.youtube.com/watch?v=eUwbFKID_6c" TargetMode="External"/><Relationship Id="rId7" Type="http://schemas.openxmlformats.org/officeDocument/2006/relationships/hyperlink" Target="https://www.fnp.nhs.uk/" TargetMode="External"/><Relationship Id="rId12" Type="http://schemas.openxmlformats.org/officeDocument/2006/relationships/hyperlink" Target="https://my.huddle.net/workspace/39336153/files/" TargetMode="External"/><Relationship Id="rId17" Type="http://schemas.openxmlformats.org/officeDocument/2006/relationships/hyperlink" Target="https://www.manchester.gov.uk/downloads/download/7002/reducing_infant_mortality_strategy" TargetMode="External"/><Relationship Id="rId25" Type="http://schemas.openxmlformats.org/officeDocument/2006/relationships/hyperlink" Target="https://my.huddle.net/workspace/39336153/files/" TargetMode="External"/><Relationship Id="rId2" Type="http://schemas.openxmlformats.org/officeDocument/2006/relationships/styles" Target="styles.xml"/><Relationship Id="rId16" Type="http://schemas.openxmlformats.org/officeDocument/2006/relationships/hyperlink" Target="https://www.manchestersafeguardingpartnership.co.uk/resource/cdop/" TargetMode="External"/><Relationship Id="rId20" Type="http://schemas.openxmlformats.org/officeDocument/2006/relationships/hyperlink" Target="https://www.manchestersafeguardingpartnership.co.uk/wp-content/uploads/2016/08/2021-05-18-T1-7MB.pdf" TargetMode="External"/><Relationship Id="rId29" Type="http://schemas.openxmlformats.org/officeDocument/2006/relationships/hyperlink" Target="https://www.gotogrowtameside.co.uk/" TargetMode="External"/><Relationship Id="rId1" Type="http://schemas.openxmlformats.org/officeDocument/2006/relationships/numbering" Target="numbering.xml"/><Relationship Id="rId6" Type="http://schemas.openxmlformats.org/officeDocument/2006/relationships/hyperlink" Target="https://iconcope.org/" TargetMode="External"/><Relationship Id="rId11" Type="http://schemas.openxmlformats.org/officeDocument/2006/relationships/hyperlink" Target="https://assets.publishing.service.gov.uk/government/uploads/system/uploads/attachment_data/file/901091/DfE_Death_in_infancy_review.pdf" TargetMode="External"/><Relationship Id="rId24" Type="http://schemas.openxmlformats.org/officeDocument/2006/relationships/hyperlink" Target="https://my.huddle.net/workspace/39336153/files/" TargetMode="External"/><Relationship Id="rId32" Type="http://schemas.openxmlformats.org/officeDocument/2006/relationships/theme" Target="theme/theme1.xml"/><Relationship Id="rId5" Type="http://schemas.openxmlformats.org/officeDocument/2006/relationships/hyperlink" Target="https://www.lullabytrust.org.uk/" TargetMode="External"/><Relationship Id="rId15" Type="http://schemas.openxmlformats.org/officeDocument/2006/relationships/hyperlink" Target="https://www.boltonsafeguardingchildren.org.uk/sleep-safe" TargetMode="External"/><Relationship Id="rId23" Type="http://schemas.openxmlformats.org/officeDocument/2006/relationships/hyperlink" Target="https://my.huddle.net/workspace/39336153/files/" TargetMode="External"/><Relationship Id="rId28" Type="http://schemas.openxmlformats.org/officeDocument/2006/relationships/hyperlink" Target="https://caringdads.org/" TargetMode="External"/><Relationship Id="rId10" Type="http://schemas.openxmlformats.org/officeDocument/2006/relationships/hyperlink" Target="https://my.huddle.net/workspace/39336153/files/" TargetMode="External"/><Relationship Id="rId19" Type="http://schemas.openxmlformats.org/officeDocument/2006/relationships/hyperlink" Target="https://www.manchestersafeguardingpartnership.co.uk/wp-content/uploads/2020/06/Safer-Sleeping-Practice-for-Infants-202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huddle.net/workspace/39336153/files/" TargetMode="External"/><Relationship Id="rId14" Type="http://schemas.openxmlformats.org/officeDocument/2006/relationships/hyperlink" Target="https://www.greatermanchester-ca.gov.uk/what-we-do/children-and-young-people/every-child-starts-school-ready-to-learn/greater-manchester-gm-10-tips-for-talking" TargetMode="External"/><Relationship Id="rId22" Type="http://schemas.openxmlformats.org/officeDocument/2006/relationships/hyperlink" Target="https://my.huddle.net/workspace/39336153/files/" TargetMode="External"/><Relationship Id="rId27" Type="http://schemas.openxmlformats.org/officeDocument/2006/relationships/hyperlink" Target="https://safeguardingchildren.salford.gov.uk/media/1478/learning-from-lockdown-7-mb.pdf" TargetMode="External"/><Relationship Id="rId30" Type="http://schemas.openxmlformats.org/officeDocument/2006/relationships/hyperlink" Target="https://my.huddle.net/workspace/39336153/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Carbery, Amanda</dc:creator>
  <cp:keywords/>
  <dc:description/>
  <cp:lastModifiedBy>Stonier, Emma</cp:lastModifiedBy>
  <cp:revision>3</cp:revision>
  <dcterms:created xsi:type="dcterms:W3CDTF">2022-03-07T13:14:00Z</dcterms:created>
  <dcterms:modified xsi:type="dcterms:W3CDTF">2022-03-08T12:00:00Z</dcterms:modified>
</cp:coreProperties>
</file>