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3560A0" w:rsidRDefault="003560A0" w14:paraId="672A6659" wp14:textId="77777777"/>
    <w:tbl>
      <w:tblPr>
        <w:tblStyle w:val="a"/>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658"/>
        <w:gridCol w:w="2352"/>
      </w:tblGrid>
      <w:tr xmlns:wp14="http://schemas.microsoft.com/office/word/2010/wordml" w:rsidR="003560A0" w:rsidTr="4676C415" w14:paraId="02DA15F1" wp14:textId="77777777">
        <w:tc>
          <w:tcPr>
            <w:tcW w:w="6658" w:type="dxa"/>
            <w:tcMar/>
          </w:tcPr>
          <w:p w:rsidR="003560A0" w:rsidRDefault="00F3232A" w14:paraId="3C5CE035" wp14:textId="77777777">
            <w:pPr>
              <w:rPr>
                <w:sz w:val="36"/>
                <w:szCs w:val="36"/>
              </w:rPr>
            </w:pPr>
            <w:r>
              <w:rPr>
                <w:sz w:val="36"/>
                <w:szCs w:val="36"/>
              </w:rPr>
              <w:t xml:space="preserve">Caldecott Fostering </w:t>
            </w:r>
          </w:p>
          <w:p w:rsidR="003560A0" w:rsidRDefault="00F3232A" w14:paraId="375BF59F" wp14:textId="77777777">
            <w:pPr>
              <w:rPr>
                <w:sz w:val="36"/>
                <w:szCs w:val="36"/>
              </w:rPr>
            </w:pPr>
            <w:r>
              <w:rPr>
                <w:sz w:val="36"/>
                <w:szCs w:val="36"/>
              </w:rPr>
              <w:t xml:space="preserve">Online Safety Policy: Preface: </w:t>
            </w:r>
          </w:p>
          <w:p w:rsidR="003560A0" w:rsidRDefault="00F3232A" w14:paraId="2DF6A921" wp14:textId="77777777">
            <w:pPr>
              <w:rPr>
                <w:sz w:val="36"/>
                <w:szCs w:val="36"/>
              </w:rPr>
            </w:pPr>
            <w:r>
              <w:rPr>
                <w:color w:val="0070C0"/>
                <w:sz w:val="36"/>
                <w:szCs w:val="36"/>
              </w:rPr>
              <w:t>Document Reference</w:t>
            </w:r>
          </w:p>
        </w:tc>
        <w:tc>
          <w:tcPr>
            <w:tcW w:w="2352" w:type="dxa"/>
            <w:tcBorders>
              <w:bottom w:val="single" w:color="000000" w:themeColor="text1" w:sz="4" w:space="0"/>
            </w:tcBorders>
            <w:tcMar/>
          </w:tcPr>
          <w:p w:rsidR="003560A0" w:rsidRDefault="00F3232A" w14:paraId="119A9A00" wp14:textId="77777777">
            <w:r w:rsidR="00F3232A">
              <w:rPr/>
              <w:t>Document OLS-i</w:t>
            </w:r>
          </w:p>
          <w:p w:rsidR="0C1C8225" w:rsidP="4676C415" w:rsidRDefault="0C1C8225" w14:paraId="7263FC3E" w14:textId="75F22880">
            <w:pPr>
              <w:spacing w:before="0" w:beforeAutospacing="off" w:after="0" w:afterAutospacing="off" w:line="259" w:lineRule="auto"/>
              <w:ind w:left="0" w:right="0"/>
              <w:jc w:val="left"/>
              <w:rPr>
                <w:rFonts w:ascii="Calibri" w:hAnsi="Calibri" w:eastAsia="Calibri" w:cs="Calibri"/>
                <w:noProof w:val="0"/>
                <w:sz w:val="24"/>
                <w:szCs w:val="24"/>
                <w:lang w:val="en-GB"/>
              </w:rPr>
            </w:pPr>
            <w:r w:rsidRPr="4676C415" w:rsidR="0C1C8225">
              <w:rPr>
                <w:rFonts w:ascii="Calibri" w:hAnsi="Calibri" w:eastAsia="Calibri" w:cs="Calibri"/>
                <w:b w:val="0"/>
                <w:bCs w:val="0"/>
                <w:i w:val="0"/>
                <w:iCs w:val="0"/>
                <w:caps w:val="0"/>
                <w:smallCaps w:val="0"/>
                <w:noProof w:val="0"/>
                <w:color w:val="000000" w:themeColor="text1" w:themeTint="FF" w:themeShade="FF"/>
                <w:sz w:val="24"/>
                <w:szCs w:val="24"/>
                <w:lang w:val="en-GB"/>
              </w:rPr>
              <w:t>Reviewed 09.02.2024</w:t>
            </w:r>
          </w:p>
          <w:p w:rsidR="4676C415" w:rsidP="4676C415" w:rsidRDefault="4676C415" w14:paraId="661D40FE" w14:textId="0D905E50">
            <w:pPr>
              <w:pStyle w:val="Normal"/>
            </w:pPr>
          </w:p>
          <w:p w:rsidR="003560A0" w:rsidRDefault="003560A0" w14:paraId="0A37501D" wp14:textId="77777777"/>
        </w:tc>
      </w:tr>
      <w:tr xmlns:wp14="http://schemas.microsoft.com/office/word/2010/wordml" w:rsidR="003560A0" w:rsidTr="4676C415" w14:paraId="68966E6F" wp14:textId="77777777">
        <w:tc>
          <w:tcPr>
            <w:tcW w:w="6658" w:type="dxa"/>
            <w:tcBorders>
              <w:right w:val="nil"/>
            </w:tcBorders>
            <w:tcMar/>
          </w:tcPr>
          <w:p w:rsidR="003560A0" w:rsidRDefault="00F3232A" w14:paraId="28F8C2C6" wp14:textId="77777777">
            <w:pPr>
              <w:rPr>
                <w:sz w:val="28"/>
                <w:szCs w:val="28"/>
              </w:rPr>
            </w:pPr>
            <w:r>
              <w:rPr>
                <w:sz w:val="28"/>
                <w:szCs w:val="28"/>
              </w:rPr>
              <w:t>Authorised by:</w:t>
            </w:r>
          </w:p>
          <w:p w:rsidR="003560A0" w:rsidRDefault="00F3232A" w14:paraId="37B7E78B" wp14:textId="77777777">
            <w:pPr>
              <w:rPr>
                <w:sz w:val="36"/>
                <w:szCs w:val="36"/>
              </w:rPr>
            </w:pPr>
            <w:bookmarkStart w:name="_heading=h.gjdgxs" w:colFirst="0" w:colLast="0" w:id="0"/>
            <w:bookmarkEnd w:id="0"/>
            <w:r>
              <w:rPr>
                <w:sz w:val="36"/>
                <w:szCs w:val="36"/>
              </w:rPr>
              <w:t>Jackie Neil (registered manager)</w:t>
            </w:r>
          </w:p>
        </w:tc>
        <w:tc>
          <w:tcPr>
            <w:tcW w:w="2352" w:type="dxa"/>
            <w:tcBorders>
              <w:left w:val="nil"/>
              <w:bottom w:val="single" w:color="000000" w:themeColor="text1" w:sz="4" w:space="0"/>
            </w:tcBorders>
            <w:tcMar/>
          </w:tcPr>
          <w:p w:rsidR="003560A0" w:rsidRDefault="003560A0" w14:paraId="5DAB6C7B" wp14:textId="77777777"/>
        </w:tc>
      </w:tr>
    </w:tbl>
    <w:p xmlns:wp14="http://schemas.microsoft.com/office/word/2010/wordml" w:rsidR="003560A0" w:rsidRDefault="003560A0" w14:paraId="02EB378F" wp14:textId="77777777">
      <w:pPr>
        <w:jc w:val="both"/>
      </w:pPr>
    </w:p>
    <w:p xmlns:wp14="http://schemas.microsoft.com/office/word/2010/wordml" w:rsidR="003560A0" w:rsidRDefault="003560A0" w14:paraId="6A05A809" wp14:textId="77777777">
      <w:pPr>
        <w:jc w:val="both"/>
      </w:pPr>
    </w:p>
    <w:p xmlns:wp14="http://schemas.microsoft.com/office/word/2010/wordml" w:rsidR="003560A0" w:rsidRDefault="00F3232A" w14:paraId="3E7A9F1C" wp14:textId="77777777">
      <w:pPr>
        <w:jc w:val="both"/>
        <w:rPr>
          <w:b/>
        </w:rPr>
      </w:pPr>
      <w:r>
        <w:rPr>
          <w:b/>
        </w:rPr>
        <w:t>Introduction</w:t>
      </w:r>
    </w:p>
    <w:p xmlns:wp14="http://schemas.microsoft.com/office/word/2010/wordml" w:rsidR="003560A0" w:rsidRDefault="003560A0" w14:paraId="5A39BBE3" wp14:textId="77777777">
      <w:pPr>
        <w:jc w:val="both"/>
      </w:pPr>
    </w:p>
    <w:p xmlns:wp14="http://schemas.microsoft.com/office/word/2010/wordml" w:rsidR="003560A0" w:rsidRDefault="00F3232A" w14:paraId="0B41830E" wp14:textId="77777777">
      <w:pPr>
        <w:jc w:val="both"/>
      </w:pPr>
      <w:r>
        <w:t>The Caldecott Online Safety Policy is set into several distinct documents. The modular format is designed to facilitate ease of review. This Document Reference is the authoritative record of documentation contained within the Online Safety Policy.</w:t>
      </w:r>
    </w:p>
    <w:p xmlns:wp14="http://schemas.microsoft.com/office/word/2010/wordml" w:rsidR="003560A0" w:rsidRDefault="003560A0" w14:paraId="41C8F396" wp14:textId="77777777">
      <w:pPr>
        <w:jc w:val="both"/>
      </w:pPr>
    </w:p>
    <w:p xmlns:wp14="http://schemas.microsoft.com/office/word/2010/wordml" w:rsidR="003560A0" w:rsidRDefault="003560A0" w14:paraId="72A3D3EC" wp14:textId="77777777">
      <w:pPr>
        <w:jc w:val="both"/>
      </w:pPr>
    </w:p>
    <w:p xmlns:wp14="http://schemas.microsoft.com/office/word/2010/wordml" w:rsidR="003560A0" w:rsidRDefault="00F3232A" w14:paraId="6E4F7927" wp14:textId="77777777">
      <w:pPr>
        <w:jc w:val="both"/>
        <w:rPr>
          <w:b/>
        </w:rPr>
      </w:pPr>
      <w:r>
        <w:rPr>
          <w:b/>
        </w:rPr>
        <w:t>Document Reference</w:t>
      </w:r>
      <w:r>
        <w:rPr>
          <w:b/>
        </w:rPr>
        <w:tab/>
      </w:r>
      <w:r>
        <w:rPr>
          <w:b/>
        </w:rPr>
        <w:tab/>
      </w:r>
      <w:r>
        <w:rPr>
          <w:b/>
        </w:rPr>
        <w:t>Document Title</w:t>
      </w:r>
    </w:p>
    <w:p xmlns:wp14="http://schemas.microsoft.com/office/word/2010/wordml" w:rsidR="003560A0" w:rsidRDefault="003560A0" w14:paraId="0D0B940D" wp14:textId="77777777">
      <w:pPr>
        <w:jc w:val="both"/>
      </w:pPr>
    </w:p>
    <w:p xmlns:wp14="http://schemas.microsoft.com/office/word/2010/wordml" w:rsidR="003560A0" w:rsidRDefault="00F3232A" w14:paraId="550C3D69" wp14:textId="77777777">
      <w:pPr>
        <w:jc w:val="both"/>
      </w:pPr>
      <w:r>
        <w:t>OLS-i</w:t>
      </w:r>
      <w:r>
        <w:tab/>
      </w:r>
      <w:r>
        <w:tab/>
      </w:r>
      <w:r>
        <w:tab/>
      </w:r>
      <w:r>
        <w:tab/>
      </w:r>
      <w:r>
        <w:t>Preface: Document Reference</w:t>
      </w:r>
    </w:p>
    <w:p xmlns:wp14="http://schemas.microsoft.com/office/word/2010/wordml" w:rsidR="003560A0" w:rsidRDefault="00F3232A" w14:paraId="229695BC" wp14:textId="77777777">
      <w:pPr>
        <w:jc w:val="both"/>
      </w:pPr>
      <w:r>
        <w:t>OLS-00</w:t>
      </w:r>
      <w:r>
        <w:tab/>
      </w:r>
      <w:r>
        <w:tab/>
      </w:r>
      <w:r>
        <w:tab/>
      </w:r>
      <w:r>
        <w:tab/>
      </w:r>
      <w:r>
        <w:t>Framework</w:t>
      </w:r>
    </w:p>
    <w:p xmlns:wp14="http://schemas.microsoft.com/office/word/2010/wordml" w:rsidR="003560A0" w:rsidRDefault="00F3232A" w14:paraId="70FB1EF5" wp14:textId="77777777">
      <w:pPr>
        <w:ind w:right="-64"/>
        <w:jc w:val="both"/>
        <w:rPr>
          <w:sz w:val="21"/>
          <w:szCs w:val="21"/>
        </w:rPr>
      </w:pPr>
      <w:r>
        <w:t>OLS-01</w:t>
      </w:r>
      <w:r>
        <w:tab/>
      </w:r>
      <w:r>
        <w:tab/>
      </w:r>
      <w:r>
        <w:tab/>
      </w:r>
      <w:r>
        <w:tab/>
      </w:r>
      <w:r>
        <w:t>Consistent Approach to Online Safety Across the Caldecott Setting</w:t>
      </w:r>
    </w:p>
    <w:p xmlns:wp14="http://schemas.microsoft.com/office/word/2010/wordml" w:rsidR="003560A0" w:rsidRDefault="00F3232A" w14:paraId="3F494D1B" wp14:textId="77777777">
      <w:pPr>
        <w:jc w:val="both"/>
      </w:pPr>
      <w:r>
        <w:t>OLS-02</w:t>
      </w:r>
      <w:r>
        <w:tab/>
      </w:r>
      <w:r>
        <w:tab/>
      </w:r>
      <w:r>
        <w:tab/>
      </w:r>
      <w:r>
        <w:tab/>
      </w:r>
      <w:r>
        <w:t>Incident Reporting</w:t>
      </w:r>
    </w:p>
    <w:p xmlns:wp14="http://schemas.microsoft.com/office/word/2010/wordml" w:rsidR="003560A0" w:rsidRDefault="00F3232A" w14:paraId="7A1A993A" wp14:textId="77777777">
      <w:pPr>
        <w:jc w:val="both"/>
      </w:pPr>
      <w:r>
        <w:t>OLS-03</w:t>
      </w:r>
      <w:r>
        <w:tab/>
      </w:r>
      <w:r>
        <w:tab/>
      </w:r>
      <w:r>
        <w:tab/>
      </w:r>
      <w:r>
        <w:tab/>
      </w:r>
      <w:r>
        <w:t>Online Safety Policy &amp; Procedure</w:t>
      </w:r>
    </w:p>
    <w:p xmlns:wp14="http://schemas.microsoft.com/office/word/2010/wordml" w:rsidR="003560A0" w:rsidRDefault="00F3232A" w14:paraId="45F85531" wp14:textId="77777777">
      <w:pPr>
        <w:jc w:val="both"/>
      </w:pPr>
      <w:r>
        <w:t>OLS-04</w:t>
      </w:r>
      <w:r>
        <w:tab/>
      </w:r>
      <w:r>
        <w:tab/>
      </w:r>
      <w:r>
        <w:tab/>
      </w:r>
      <w:r>
        <w:tab/>
      </w:r>
      <w:r>
        <w:t>Monitoring</w:t>
      </w:r>
    </w:p>
    <w:p xmlns:wp14="http://schemas.microsoft.com/office/word/2010/wordml" w:rsidR="003560A0" w:rsidRDefault="00F3232A" w14:paraId="35B6C6A5" wp14:textId="77777777">
      <w:pPr>
        <w:jc w:val="both"/>
      </w:pPr>
      <w:r>
        <w:t>OLS-05</w:t>
      </w:r>
      <w:r>
        <w:tab/>
      </w:r>
      <w:r>
        <w:tab/>
      </w:r>
      <w:r>
        <w:tab/>
      </w:r>
      <w:r>
        <w:tab/>
      </w:r>
      <w:r>
        <w:t>Education</w:t>
      </w:r>
    </w:p>
    <w:p xmlns:wp14="http://schemas.microsoft.com/office/word/2010/wordml" w:rsidR="003560A0" w:rsidRDefault="00F3232A" w14:paraId="7AB2E1F5" wp14:textId="77777777">
      <w:pPr>
        <w:jc w:val="both"/>
      </w:pPr>
      <w:r>
        <w:t>OLS-06</w:t>
      </w:r>
      <w:r>
        <w:tab/>
      </w:r>
      <w:r>
        <w:tab/>
      </w:r>
      <w:r>
        <w:tab/>
      </w:r>
      <w:r>
        <w:tab/>
      </w:r>
      <w:r>
        <w:t>Information Protection &amp; Access</w:t>
      </w:r>
    </w:p>
    <w:p xmlns:wp14="http://schemas.microsoft.com/office/word/2010/wordml" w:rsidR="003560A0" w:rsidRDefault="00F3232A" w14:paraId="392F2AF0" wp14:textId="77777777">
      <w:pPr>
        <w:jc w:val="both"/>
      </w:pPr>
      <w:r>
        <w:t>OLS-A1</w:t>
      </w:r>
      <w:r>
        <w:tab/>
      </w:r>
      <w:r>
        <w:tab/>
      </w:r>
      <w:r>
        <w:tab/>
      </w:r>
      <w:r>
        <w:tab/>
      </w:r>
      <w:r>
        <w:t>Appendix 1: Glossary</w:t>
      </w:r>
    </w:p>
    <w:p xmlns:wp14="http://schemas.microsoft.com/office/word/2010/wordml" w:rsidR="003560A0" w:rsidRDefault="00F3232A" w14:paraId="26670C0D" wp14:textId="77777777">
      <w:pPr>
        <w:jc w:val="both"/>
      </w:pPr>
      <w:r>
        <w:t>OLS-A2</w:t>
      </w:r>
      <w:r>
        <w:tab/>
      </w:r>
      <w:r>
        <w:tab/>
      </w:r>
      <w:r>
        <w:tab/>
      </w:r>
      <w:r>
        <w:tab/>
      </w:r>
      <w:r>
        <w:t>Appendix 2: Acceptable Use Policy</w:t>
      </w:r>
    </w:p>
    <w:p xmlns:wp14="http://schemas.microsoft.com/office/word/2010/wordml" w:rsidR="003560A0" w:rsidRDefault="003560A0" w14:paraId="0E27B00A" wp14:textId="77777777">
      <w:pPr>
        <w:jc w:val="both"/>
      </w:pPr>
    </w:p>
    <w:p xmlns:wp14="http://schemas.microsoft.com/office/word/2010/wordml" w:rsidR="003560A0" w:rsidRDefault="003560A0" w14:paraId="60061E4C" wp14:textId="77777777">
      <w:pPr>
        <w:jc w:val="both"/>
      </w:pPr>
    </w:p>
    <w:p xmlns:wp14="http://schemas.microsoft.com/office/word/2010/wordml" w:rsidR="003560A0" w:rsidRDefault="003560A0" w14:paraId="44EAFD9C" wp14:textId="77777777">
      <w:pPr>
        <w:jc w:val="both"/>
      </w:pPr>
    </w:p>
    <w:p xmlns:wp14="http://schemas.microsoft.com/office/word/2010/wordml" w:rsidR="003560A0" w:rsidRDefault="003560A0" w14:paraId="4B94D5A5" wp14:textId="77777777">
      <w:pPr>
        <w:jc w:val="both"/>
      </w:pPr>
    </w:p>
    <w:p xmlns:wp14="http://schemas.microsoft.com/office/word/2010/wordml" w:rsidR="003560A0" w:rsidRDefault="003560A0" w14:paraId="3DEEC669" wp14:textId="77777777">
      <w:pPr>
        <w:jc w:val="both"/>
      </w:pPr>
    </w:p>
    <w:p xmlns:wp14="http://schemas.microsoft.com/office/word/2010/wordml" w:rsidR="003560A0" w:rsidRDefault="003560A0" w14:paraId="3656B9AB" wp14:textId="77777777">
      <w:pPr>
        <w:jc w:val="both"/>
      </w:pPr>
    </w:p>
    <w:p xmlns:wp14="http://schemas.microsoft.com/office/word/2010/wordml" w:rsidR="003560A0" w:rsidRDefault="003560A0" w14:paraId="45FB0818" wp14:textId="77777777">
      <w:pPr>
        <w:jc w:val="both"/>
      </w:pPr>
    </w:p>
    <w:p xmlns:wp14="http://schemas.microsoft.com/office/word/2010/wordml" w:rsidR="003560A0" w:rsidRDefault="003560A0" w14:paraId="049F31CB" wp14:textId="77777777">
      <w:pPr>
        <w:jc w:val="both"/>
      </w:pPr>
    </w:p>
    <w:p xmlns:wp14="http://schemas.microsoft.com/office/word/2010/wordml" w:rsidR="003560A0" w:rsidRDefault="003560A0" w14:paraId="53128261" wp14:textId="77777777">
      <w:pPr>
        <w:jc w:val="both"/>
      </w:pPr>
    </w:p>
    <w:p xmlns:wp14="http://schemas.microsoft.com/office/word/2010/wordml" w:rsidR="003560A0" w:rsidRDefault="003560A0" w14:paraId="62486C05" wp14:textId="77777777">
      <w:pPr>
        <w:jc w:val="both"/>
      </w:pPr>
    </w:p>
    <w:p xmlns:wp14="http://schemas.microsoft.com/office/word/2010/wordml" w:rsidR="003560A0" w:rsidRDefault="003560A0" w14:paraId="4101652C" wp14:textId="77777777">
      <w:pPr>
        <w:jc w:val="both"/>
      </w:pPr>
    </w:p>
    <w:p xmlns:wp14="http://schemas.microsoft.com/office/word/2010/wordml" w:rsidR="003560A0" w:rsidRDefault="003560A0" w14:paraId="4B99056E" wp14:textId="77777777">
      <w:pPr>
        <w:jc w:val="both"/>
      </w:pPr>
    </w:p>
    <w:sectPr w:rsidR="003560A0">
      <w:headerReference w:type="default" r:id="rId10"/>
      <w:footerReference w:type="default" r:id="rId11"/>
      <w:pgSz w:w="11900" w:h="16840" w:orient="portrait"/>
      <w:pgMar w:top="1440" w:right="1304" w:bottom="1440" w:left="130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F3232A" w:rsidRDefault="00F3232A" w14:paraId="3CF2D8B6" wp14:textId="77777777">
      <w:r>
        <w:separator/>
      </w:r>
    </w:p>
  </w:endnote>
  <w:endnote w:type="continuationSeparator" w:id="0">
    <w:p xmlns:wp14="http://schemas.microsoft.com/office/word/2010/wordml" w:rsidR="00F3232A" w:rsidRDefault="00F3232A" w14:paraId="0FB7827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3560A0" w:rsidRDefault="00F3232A" w14:paraId="133EDD17" wp14:textId="77777777">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xmlns:wp14="http://schemas.microsoft.com/office/word/2010/wordml" w:rsidR="003560A0" w:rsidRDefault="00F3232A" w14:paraId="68905B62" wp14:textId="77777777">
    <w:pPr>
      <w:pBdr>
        <w:top w:val="nil"/>
        <w:left w:val="nil"/>
        <w:bottom w:val="nil"/>
        <w:right w:val="nil"/>
        <w:between w:val="nil"/>
      </w:pBdr>
      <w:tabs>
        <w:tab w:val="center" w:pos="4513"/>
        <w:tab w:val="right" w:pos="9026"/>
      </w:tabs>
      <w:ind w:right="360"/>
      <w:rPr>
        <w:color w:val="000000"/>
        <w:sz w:val="20"/>
        <w:szCs w:val="20"/>
      </w:rPr>
    </w:pPr>
    <w:r>
      <w:rPr>
        <w:color w:val="000000"/>
        <w:sz w:val="20"/>
        <w:szCs w:val="20"/>
      </w:rPr>
      <w:t>OLS-i - Last Review date: 11</w:t>
    </w:r>
    <w:r>
      <w:rPr>
        <w:color w:val="000000"/>
        <w:sz w:val="20"/>
        <w:szCs w:val="20"/>
        <w:vertAlign w:val="superscript"/>
      </w:rPr>
      <w:t>th</w:t>
    </w:r>
    <w:r>
      <w:rPr>
        <w:color w:val="000000"/>
        <w:sz w:val="20"/>
        <w:szCs w:val="20"/>
      </w:rPr>
      <w:t xml:space="preserve"> 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F3232A" w:rsidRDefault="00F3232A" w14:paraId="1299C43A" wp14:textId="77777777">
      <w:r>
        <w:separator/>
      </w:r>
    </w:p>
  </w:footnote>
  <w:footnote w:type="continuationSeparator" w:id="0">
    <w:p xmlns:wp14="http://schemas.microsoft.com/office/word/2010/wordml" w:rsidR="00F3232A" w:rsidRDefault="00F3232A"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xmlns:wp14="http://schemas.microsoft.com/office/word/2010/wordml" w:rsidR="003560A0" w:rsidRDefault="00F3232A" w14:paraId="3461D779" wp14:textId="77777777">
    <w:pPr>
      <w:pBdr>
        <w:top w:val="nil"/>
        <w:left w:val="nil"/>
        <w:bottom w:val="nil"/>
        <w:right w:val="nil"/>
        <w:between w:val="nil"/>
      </w:pBdr>
      <w:tabs>
        <w:tab w:val="center" w:pos="4513"/>
        <w:tab w:val="right" w:pos="9026"/>
      </w:tabs>
      <w:rPr>
        <w:color w:val="000000"/>
      </w:rPr>
    </w:pPr>
    <w:r>
      <w:rPr>
        <w:noProof/>
        <w:color w:val="000000"/>
      </w:rPr>
      <w:drawing>
        <wp:inline xmlns:wp14="http://schemas.microsoft.com/office/word/2010/wordprocessingDrawing" distT="0" distB="0" distL="0" distR="0" wp14:anchorId="45474824" wp14:editId="7777777">
          <wp:extent cx="2181212" cy="423776"/>
          <wp:effectExtent l="0" t="0" r="0" b="0"/>
          <wp:docPr id="2" name="image1.jpg" descr="/Users/keogh/Documents/GS/Caldecott/caldecotlogo.jpg"/>
          <wp:cNvGraphicFramePr/>
          <a:graphic xmlns:a="http://schemas.openxmlformats.org/drawingml/2006/main">
            <a:graphicData uri="http://schemas.openxmlformats.org/drawingml/2006/picture">
              <pic:pic xmlns:pic="http://schemas.openxmlformats.org/drawingml/2006/picture">
                <pic:nvPicPr>
                  <pic:cNvPr id="0" name="image1.jpg" descr="/Users/keogh/Documents/GS/Caldecott/caldecotlogo.jpg"/>
                  <pic:cNvPicPr preferRelativeResize="0"/>
                </pic:nvPicPr>
                <pic:blipFill>
                  <a:blip r:embed="rId1"/>
                  <a:srcRect/>
                  <a:stretch>
                    <a:fillRect/>
                  </a:stretch>
                </pic:blipFill>
                <pic:spPr>
                  <a:xfrm>
                    <a:off x="0" y="0"/>
                    <a:ext cx="2181212" cy="423776"/>
                  </a:xfrm>
                  <a:prstGeom prst="rect">
                    <a:avLst/>
                  </a:prstGeom>
                  <a:ln/>
                </pic:spPr>
              </pic:pic>
            </a:graphicData>
          </a:graphic>
        </wp:inline>
      </w:drawing>
    </w:r>
  </w:p>
  <w:p xmlns:wp14="http://schemas.microsoft.com/office/word/2010/wordml" w:rsidR="003560A0" w:rsidRDefault="00F3232A" w14:paraId="37EA3E2C" wp14:textId="77777777">
    <w:pPr>
      <w:pBdr>
        <w:top w:val="nil"/>
        <w:left w:val="nil"/>
        <w:bottom w:val="nil"/>
        <w:right w:val="nil"/>
        <w:between w:val="nil"/>
      </w:pBdr>
      <w:tabs>
        <w:tab w:val="center" w:pos="4513"/>
        <w:tab w:val="right" w:pos="9026"/>
      </w:tabs>
      <w:rPr>
        <w:color w:val="000000"/>
      </w:rPr>
    </w:pPr>
    <w:r>
      <w:rPr>
        <w:color w:val="000000"/>
      </w:rPr>
      <w:t>___________________________________________________________________________</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A0"/>
    <w:rsid w:val="003560A0"/>
    <w:rsid w:val="00F3232A"/>
    <w:rsid w:val="0C1C8225"/>
    <w:rsid w:val="4676C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349ADC"/>
  <w15:docId w15:val="{DE7F0B50-09F6-4B2D-8210-C6D8476425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9622B"/>
    <w:pPr>
      <w:ind w:left="720"/>
      <w:contextualSpacing/>
    </w:pPr>
  </w:style>
  <w:style w:type="table" w:styleId="TableGrid">
    <w:name w:val="Table Grid"/>
    <w:basedOn w:val="TableNormal"/>
    <w:uiPriority w:val="39"/>
    <w:rsid w:val="007339A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339A3"/>
    <w:pPr>
      <w:tabs>
        <w:tab w:val="center" w:pos="4513"/>
        <w:tab w:val="right" w:pos="9026"/>
      </w:tabs>
    </w:pPr>
  </w:style>
  <w:style w:type="character" w:styleId="HeaderChar" w:customStyle="1">
    <w:name w:val="Header Char"/>
    <w:basedOn w:val="DefaultParagraphFont"/>
    <w:link w:val="Header"/>
    <w:uiPriority w:val="99"/>
    <w:rsid w:val="007339A3"/>
  </w:style>
  <w:style w:type="paragraph" w:styleId="Footer">
    <w:name w:val="footer"/>
    <w:basedOn w:val="Normal"/>
    <w:link w:val="FooterChar"/>
    <w:uiPriority w:val="99"/>
    <w:unhideWhenUsed/>
    <w:rsid w:val="007339A3"/>
    <w:pPr>
      <w:tabs>
        <w:tab w:val="center" w:pos="4513"/>
        <w:tab w:val="right" w:pos="9026"/>
      </w:tabs>
    </w:pPr>
  </w:style>
  <w:style w:type="character" w:styleId="FooterChar" w:customStyle="1">
    <w:name w:val="Footer Char"/>
    <w:basedOn w:val="DefaultParagraphFont"/>
    <w:link w:val="Footer"/>
    <w:uiPriority w:val="99"/>
    <w:rsid w:val="007339A3"/>
  </w:style>
  <w:style w:type="character" w:styleId="PageNumber">
    <w:name w:val="page number"/>
    <w:basedOn w:val="DefaultParagraphFont"/>
    <w:uiPriority w:val="99"/>
    <w:semiHidden/>
    <w:unhideWhenUsed/>
    <w:rsid w:val="007339A3"/>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D708F562AB4BAD5A51613D2FE123" ma:contentTypeVersion="15" ma:contentTypeDescription="Create a new document." ma:contentTypeScope="" ma:versionID="d496b8a706fe0278eea23770910e24f4">
  <xsd:schema xmlns:xsd="http://www.w3.org/2001/XMLSchema" xmlns:xs="http://www.w3.org/2001/XMLSchema" xmlns:p="http://schemas.microsoft.com/office/2006/metadata/properties" xmlns:ns2="108bc8e9-0d71-4247-b485-5bfa7e65fa37" xmlns:ns3="e4e00d45-04a1-4366-ada2-030813b8fab9" targetNamespace="http://schemas.microsoft.com/office/2006/metadata/properties" ma:root="true" ma:fieldsID="51fe7f47cd7176e4eb8b055d27dae874" ns2:_="" ns3:_="">
    <xsd:import namespace="108bc8e9-0d71-4247-b485-5bfa7e65fa37"/>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8e9-0d71-4247-b485-5bfa7e65f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d56ea5-4b01-42e0-8dfc-d9339cff0b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372af82-ca51-44a0-8239-0d73562c1b18}" ma:internalName="TaxCatchAll" ma:showField="CatchAllData" ma:web="e4e00d45-04a1-4366-ada2-030813b8f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4vhfuqkZh09oCBnkftAXURJ9/0w==">AMUW2mXV6OK9mQ3gdvgZ4Wnrqs/N4olcQwLPGIPCPaAYwHaXu2l3I9nkbWWYBrAEjXUJkQrV39bXpLKFdTwdpnl1CGexaSMi7ax5yHRsqtx0qv6hf84nqD4+rQG95VCIK0q5O9fdWPh/</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08bc8e9-0d71-4247-b485-5bfa7e65fa37" xsi:nil="true"/>
    <TaxCatchAll xmlns="e4e00d45-04a1-4366-ada2-030813b8fab9" xsi:nil="true"/>
    <lcf76f155ced4ddcb4097134ff3c332f xmlns="108bc8e9-0d71-4247-b485-5bfa7e65fa3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27D894-8D56-438A-95B9-F1933B53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8e9-0d71-4247-b485-5bfa7e65fa37"/>
    <ds:schemaRef ds:uri="e4e00d45-04a1-4366-ada2-030813b8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EB7A611-2528-4801-A483-8548239ACF59}">
  <ds:schemaRefs>
    <ds:schemaRef ds:uri="http://schemas.microsoft.com/office/2006/metadata/properties"/>
    <ds:schemaRef ds:uri="http://schemas.microsoft.com/office/infopath/2007/PartnerControls"/>
    <ds:schemaRef ds:uri="108bc8e9-0d71-4247-b485-5bfa7e65fa37"/>
    <ds:schemaRef ds:uri="e4e00d45-04a1-4366-ada2-030813b8fab9"/>
  </ds:schemaRefs>
</ds:datastoreItem>
</file>

<file path=customXml/itemProps4.xml><?xml version="1.0" encoding="utf-8"?>
<ds:datastoreItem xmlns:ds="http://schemas.openxmlformats.org/officeDocument/2006/customXml" ds:itemID="{86EFFE7E-09FE-451E-A90A-C5A74E18F6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Keogh-Ly</dc:creator>
  <cp:lastModifiedBy>Jackie Neil</cp:lastModifiedBy>
  <cp:revision>2</cp:revision>
  <dcterms:created xsi:type="dcterms:W3CDTF">2024-02-09T13:05:00Z</dcterms:created>
  <dcterms:modified xsi:type="dcterms:W3CDTF">2024-02-09T13:06:38Z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0x01010096BFD708F562AB4BAD5A51613D2FE123</vt:lpwstr>
  </property>
  <property fmtid="{D5CDD505-2E9C-101B-9397-08002B2CF9AE}" pid="3" name="Order">
    <vt:r8>10500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