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B1" w:rsidRDefault="00AA67B1" w:rsidP="00A67947">
      <w:r w:rsidRPr="00810C70">
        <w:rPr>
          <w:rFonts w:ascii="Arial" w:hAnsi="Arial" w:cs="Arial"/>
          <w:noProof/>
          <w:lang w:eastAsia="en-GB"/>
        </w:rPr>
        <w:drawing>
          <wp:anchor distT="0" distB="0" distL="114300" distR="114300" simplePos="0" relativeHeight="252008448" behindDoc="0" locked="0" layoutInCell="1" allowOverlap="1">
            <wp:simplePos x="0" y="0"/>
            <wp:positionH relativeFrom="column">
              <wp:align>right</wp:align>
            </wp:positionH>
            <wp:positionV relativeFrom="paragraph">
              <wp:align>top</wp:align>
            </wp:positionV>
            <wp:extent cx="3400977" cy="469127"/>
            <wp:effectExtent l="19050" t="0" r="8973" b="0"/>
            <wp:wrapSquare wrapText="bothSides"/>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8" cstate="print"/>
                    <a:srcRect/>
                    <a:stretch>
                      <a:fillRect/>
                    </a:stretch>
                  </pic:blipFill>
                  <pic:spPr bwMode="auto">
                    <a:xfrm>
                      <a:off x="0" y="0"/>
                      <a:ext cx="3400977" cy="469127"/>
                    </a:xfrm>
                    <a:prstGeom prst="rect">
                      <a:avLst/>
                    </a:prstGeom>
                    <a:noFill/>
                    <a:ln w="9525">
                      <a:noFill/>
                      <a:miter lim="800000"/>
                      <a:headEnd/>
                      <a:tailEnd/>
                    </a:ln>
                  </pic:spPr>
                </pic:pic>
              </a:graphicData>
            </a:graphic>
          </wp:anchor>
        </w:drawing>
      </w:r>
      <w:r w:rsidR="00A67947">
        <w:br w:type="textWrapping" w:clear="all"/>
      </w:r>
    </w:p>
    <w:p w:rsidR="00BA2C08" w:rsidRDefault="00AA67B1" w:rsidP="00A74D82">
      <w:pPr>
        <w:jc w:val="center"/>
        <w:rPr>
          <w:rFonts w:ascii="Arial" w:hAnsi="Arial" w:cs="Arial"/>
          <w:b/>
          <w:sz w:val="28"/>
          <w:szCs w:val="28"/>
        </w:rPr>
      </w:pPr>
      <w:r w:rsidRPr="002456CC">
        <w:rPr>
          <w:rFonts w:ascii="Arial" w:hAnsi="Arial" w:cs="Arial"/>
          <w:b/>
          <w:sz w:val="28"/>
          <w:szCs w:val="28"/>
        </w:rPr>
        <w:t xml:space="preserve">Care Pathway for </w:t>
      </w:r>
      <w:r w:rsidR="00BA2C08">
        <w:rPr>
          <w:rFonts w:ascii="Arial" w:hAnsi="Arial" w:cs="Arial"/>
          <w:b/>
          <w:sz w:val="28"/>
          <w:szCs w:val="28"/>
        </w:rPr>
        <w:t>Women who have a family history of MCADD</w:t>
      </w:r>
    </w:p>
    <w:p w:rsidR="00A67947" w:rsidRPr="00A67947" w:rsidRDefault="00137D09" w:rsidP="00A74D82">
      <w:pPr>
        <w:jc w:val="center"/>
        <w:rPr>
          <w:rFonts w:ascii="Arial" w:hAnsi="Arial" w:cs="Arial"/>
          <w:b/>
          <w:sz w:val="28"/>
          <w:szCs w:val="28"/>
        </w:rPr>
      </w:pPr>
      <w:r w:rsidRPr="00137D09">
        <w:rPr>
          <w:noProof/>
          <w:lang w:eastAsia="en-GB"/>
        </w:rPr>
        <w:pict>
          <v:roundrect id="_x0000_s1363" style="position:absolute;left:0;text-align:left;margin-left:403.65pt;margin-top:3.4pt;width:139.35pt;height:216.05pt;z-index:251975680" arcsize="10923f" strokecolor="#92d050">
            <v:stroke dashstyle="longDash"/>
            <v:textbox style="mso-next-textbox:#_x0000_s1363">
              <w:txbxContent>
                <w:p w:rsidR="004A3911" w:rsidRDefault="004A3911" w:rsidP="00BA2C08">
                  <w:pPr>
                    <w:spacing w:after="0"/>
                    <w:jc w:val="center"/>
                    <w:rPr>
                      <w:rFonts w:ascii="Arial" w:hAnsi="Arial" w:cs="Arial"/>
                      <w:sz w:val="16"/>
                      <w:szCs w:val="16"/>
                    </w:rPr>
                  </w:pPr>
                  <w:r>
                    <w:rPr>
                      <w:rFonts w:ascii="Arial" w:hAnsi="Arial" w:cs="Arial"/>
                      <w:sz w:val="16"/>
                      <w:szCs w:val="16"/>
                    </w:rPr>
                    <w:t xml:space="preserve">Medium-chain </w:t>
                  </w:r>
                  <w:proofErr w:type="spellStart"/>
                  <w:r w:rsidRPr="00BA2C08">
                    <w:rPr>
                      <w:rFonts w:ascii="Arial" w:hAnsi="Arial" w:cs="Arial"/>
                      <w:sz w:val="16"/>
                      <w:szCs w:val="16"/>
                    </w:rPr>
                    <w:t>acyl-CoA</w:t>
                  </w:r>
                  <w:proofErr w:type="spellEnd"/>
                  <w:r w:rsidRPr="00BA2C08">
                    <w:rPr>
                      <w:rFonts w:ascii="Arial" w:hAnsi="Arial" w:cs="Arial"/>
                      <w:sz w:val="16"/>
                      <w:szCs w:val="16"/>
                    </w:rPr>
                    <w:t xml:space="preserve"> </w:t>
                  </w:r>
                  <w:proofErr w:type="spellStart"/>
                  <w:r w:rsidRPr="00BA2C08">
                    <w:rPr>
                      <w:rFonts w:ascii="Arial" w:hAnsi="Arial" w:cs="Arial"/>
                      <w:sz w:val="16"/>
                      <w:szCs w:val="16"/>
                    </w:rPr>
                    <w:t>dehydrogenase</w:t>
                  </w:r>
                  <w:proofErr w:type="spellEnd"/>
                  <w:r w:rsidRPr="00BA2C08">
                    <w:rPr>
                      <w:rFonts w:ascii="Arial" w:hAnsi="Arial" w:cs="Arial"/>
                      <w:sz w:val="16"/>
                      <w:szCs w:val="16"/>
                    </w:rPr>
                    <w:t xml:space="preserve"> deficiency (MCADD) is a rare inherited disorder where the body cannot metabolise fat properly. If both parents are MCADD carriers, there is a one-in-four chance of their child being born with MCADD. These babies are especially vulnerable to sudden death in the first hours and days of life and so before the diagnosis can be confirmed or excluded a special feeding regimen needs to be established in addition to breastfeeding.</w:t>
                  </w:r>
                </w:p>
                <w:p w:rsidR="004A3911" w:rsidRPr="00BA2C08" w:rsidRDefault="004A3911" w:rsidP="00BA2C08">
                  <w:pPr>
                    <w:spacing w:after="0"/>
                    <w:jc w:val="center"/>
                    <w:rPr>
                      <w:rFonts w:ascii="Arial" w:eastAsia="Book Antiqua" w:hAnsi="Arial" w:cs="Arial"/>
                      <w:b/>
                      <w:sz w:val="16"/>
                      <w:szCs w:val="16"/>
                    </w:rPr>
                  </w:pPr>
                  <w:r w:rsidRPr="00BA2C08">
                    <w:rPr>
                      <w:rFonts w:ascii="Arial" w:hAnsi="Arial" w:cs="Arial"/>
                      <w:b/>
                      <w:sz w:val="16"/>
                      <w:szCs w:val="16"/>
                    </w:rPr>
                    <w:t>BIMDG 2010</w:t>
                  </w:r>
                </w:p>
                <w:p w:rsidR="004A3911" w:rsidRPr="00B91CFE" w:rsidRDefault="004A3911" w:rsidP="002402B2">
                  <w:pPr>
                    <w:rPr>
                      <w:b/>
                      <w:bCs/>
                      <w:sz w:val="18"/>
                      <w:szCs w:val="18"/>
                    </w:rPr>
                  </w:pPr>
                </w:p>
                <w:p w:rsidR="004A3911" w:rsidRDefault="004A3911"/>
              </w:txbxContent>
            </v:textbox>
          </v:roundrect>
        </w:pict>
      </w:r>
      <w:r w:rsidRPr="00137D09">
        <w:rPr>
          <w:noProof/>
          <w:sz w:val="28"/>
          <w:szCs w:val="28"/>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1" type="#_x0000_t176" style="position:absolute;left:0;text-align:left;margin-left:118.65pt;margin-top:20.65pt;width:267.8pt;height:83.5pt;z-index:251719680" fillcolor="#92d050" strokecolor="black [3213]" strokeweight=".5pt">
            <v:shadow color="#868686"/>
            <v:textbox style="mso-next-textbox:#_x0000_s1091">
              <w:txbxContent>
                <w:p w:rsidR="004A3911" w:rsidRPr="000A03B6" w:rsidRDefault="004A3911" w:rsidP="005E23FA">
                  <w:pPr>
                    <w:pStyle w:val="BodyText"/>
                    <w:rPr>
                      <w:rFonts w:ascii="Arial" w:hAnsi="Arial" w:cs="Arial"/>
                      <w:sz w:val="20"/>
                      <w:szCs w:val="20"/>
                    </w:rPr>
                  </w:pPr>
                  <w:r w:rsidRPr="00582650">
                    <w:rPr>
                      <w:rFonts w:ascii="Arial" w:hAnsi="Arial" w:cs="Arial"/>
                      <w:sz w:val="18"/>
                      <w:szCs w:val="18"/>
                    </w:rPr>
                    <w:t xml:space="preserve"> </w:t>
                  </w:r>
                  <w:r>
                    <w:rPr>
                      <w:rFonts w:ascii="Arial" w:hAnsi="Arial" w:cs="Arial"/>
                      <w:sz w:val="20"/>
                      <w:szCs w:val="20"/>
                    </w:rPr>
                    <w:t>Seen by midwife</w:t>
                  </w:r>
                  <w:r w:rsidRPr="00810C70">
                    <w:rPr>
                      <w:rFonts w:ascii="Arial" w:hAnsi="Arial" w:cs="Arial"/>
                      <w:sz w:val="20"/>
                      <w:szCs w:val="20"/>
                    </w:rPr>
                    <w:t xml:space="preserve"> for first contact appt</w:t>
                  </w:r>
                  <w:r>
                    <w:rPr>
                      <w:rFonts w:ascii="Arial" w:hAnsi="Arial" w:cs="Arial"/>
                      <w:sz w:val="20"/>
                      <w:szCs w:val="20"/>
                    </w:rPr>
                    <w:t xml:space="preserve"> at app 8-10 weeks</w:t>
                  </w:r>
                  <w:r w:rsidRPr="00B15E1D">
                    <w:rPr>
                      <w:rFonts w:ascii="Arial" w:hAnsi="Arial" w:cs="Arial"/>
                      <w:sz w:val="20"/>
                      <w:szCs w:val="20"/>
                    </w:rPr>
                    <w:t xml:space="preserve">, Midwife to ensure </w:t>
                  </w:r>
                  <w:r>
                    <w:rPr>
                      <w:rFonts w:ascii="Arial" w:hAnsi="Arial" w:cs="Arial"/>
                      <w:sz w:val="20"/>
                      <w:szCs w:val="20"/>
                    </w:rPr>
                    <w:t>during booking woman is asked as per booking proforma page 4 woman is asked about family history of metabolic disorders, mentioning specifically MCADD</w:t>
                  </w:r>
                </w:p>
                <w:p w:rsidR="004A3911" w:rsidRDefault="004A3911" w:rsidP="005E23FA">
                  <w:pPr>
                    <w:jc w:val="center"/>
                  </w:pPr>
                </w:p>
                <w:p w:rsidR="004A3911" w:rsidRPr="00582650" w:rsidRDefault="004A3911" w:rsidP="00582650">
                  <w:pPr>
                    <w:pStyle w:val="BodyText"/>
                    <w:rPr>
                      <w:rFonts w:ascii="Arial" w:hAnsi="Arial" w:cs="Arial"/>
                      <w:sz w:val="18"/>
                      <w:szCs w:val="18"/>
                    </w:rPr>
                  </w:pPr>
                </w:p>
                <w:p w:rsidR="004A3911" w:rsidRDefault="004A3911" w:rsidP="000328AE">
                  <w:pPr>
                    <w:jc w:val="center"/>
                  </w:pPr>
                </w:p>
              </w:txbxContent>
            </v:textbox>
          </v:shape>
        </w:pict>
      </w:r>
      <w:r w:rsidR="00BA2C08">
        <w:rPr>
          <w:rFonts w:ascii="Arial" w:hAnsi="Arial" w:cs="Arial"/>
          <w:b/>
          <w:sz w:val="28"/>
          <w:szCs w:val="28"/>
        </w:rPr>
        <w:t xml:space="preserve"> Disclosed at booking</w:t>
      </w:r>
    </w:p>
    <w:p w:rsidR="001A7E22" w:rsidRDefault="001A7E22" w:rsidP="001A7E22">
      <w:r>
        <w:t xml:space="preserve">  </w:t>
      </w:r>
    </w:p>
    <w:p w:rsidR="00367F28" w:rsidRDefault="00137D09" w:rsidP="001A7E22">
      <w:r>
        <w:rPr>
          <w:noProof/>
          <w:lang w:eastAsia="en-GB"/>
        </w:rPr>
        <w:pict>
          <v:shapetype id="_x0000_t202" coordsize="21600,21600" o:spt="202" path="m,l,21600r21600,l21600,xe">
            <v:stroke joinstyle="miter"/>
            <v:path gradientshapeok="t" o:connecttype="rect"/>
          </v:shapetype>
          <v:shape id="_x0000_s1142" type="#_x0000_t202" style="position:absolute;margin-left:-6.75pt;margin-top:13.35pt;width:92.45pt;height:20.65pt;z-index:251768832" strokecolor="#92d050">
            <v:stroke dashstyle="longDash"/>
            <v:textbox>
              <w:txbxContent>
                <w:p w:rsidR="004A3911" w:rsidRPr="00244473" w:rsidRDefault="004A3911">
                  <w:pPr>
                    <w:rPr>
                      <w:sz w:val="18"/>
                      <w:szCs w:val="18"/>
                    </w:rPr>
                  </w:pPr>
                  <w:r w:rsidRPr="00244473">
                    <w:rPr>
                      <w:rFonts w:ascii="Arial" w:hAnsi="Arial" w:cs="Arial"/>
                      <w:sz w:val="18"/>
                      <w:szCs w:val="18"/>
                    </w:rPr>
                    <w:t>National standards</w:t>
                  </w:r>
                </w:p>
              </w:txbxContent>
            </v:textbox>
          </v:shape>
        </w:pict>
      </w:r>
      <w:r>
        <w:rPr>
          <w:noProof/>
          <w:lang w:eastAsia="en-GB"/>
        </w:rPr>
        <w:pict>
          <v:shapetype id="_x0000_t32" coordsize="21600,21600" o:spt="32" o:oned="t" path="m,l21600,21600e" filled="f">
            <v:path arrowok="t" fillok="f" o:connecttype="none"/>
            <o:lock v:ext="edit" shapetype="t"/>
          </v:shapetype>
          <v:shape id="_x0000_s1395" type="#_x0000_t32" style="position:absolute;margin-left:386.45pt;margin-top:13.35pt;width:17.2pt;height:0;z-index:252009472" o:connectortype="straight" strokecolor="#92d050"/>
        </w:pict>
      </w:r>
    </w:p>
    <w:p w:rsidR="00367F28" w:rsidRDefault="00137D09" w:rsidP="001A7E22">
      <w:r w:rsidRPr="00137D09">
        <w:rPr>
          <w:noProof/>
          <w:color w:val="FF0000"/>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74" type="#_x0000_t67" style="position:absolute;margin-left:285.3pt;margin-top:24.2pt;width:13.55pt;height:14.1pt;z-index:251986944" fillcolor="red"/>
        </w:pict>
      </w:r>
      <w:r>
        <w:rPr>
          <w:noProof/>
          <w:lang w:eastAsia="en-GB"/>
        </w:rPr>
        <w:pict>
          <v:shape id="_x0000_s1120" type="#_x0000_t67" style="position:absolute;margin-left:159.5pt;margin-top:24.2pt;width:13.55pt;height:14.1pt;z-index:251748352" fillcolor="#92d050"/>
        </w:pict>
      </w:r>
    </w:p>
    <w:p w:rsidR="00830752" w:rsidRDefault="00137D09" w:rsidP="00554C54">
      <w:pPr>
        <w:ind w:left="-567"/>
      </w:pPr>
      <w:r>
        <w:rPr>
          <w:noProof/>
          <w:lang w:eastAsia="en-GB"/>
        </w:rPr>
        <w:pict>
          <v:roundrect id="_x0000_s1370" style="position:absolute;left:0;text-align:left;margin-left:205.9pt;margin-top:12.6pt;width:184.45pt;height:32.95pt;z-index:251982848" arcsize="10923f" fillcolor="red">
            <v:textbox>
              <w:txbxContent>
                <w:p w:rsidR="004A3911" w:rsidRPr="004A3911" w:rsidRDefault="004A3911" w:rsidP="004A3911">
                  <w:pPr>
                    <w:autoSpaceDE w:val="0"/>
                    <w:autoSpaceDN w:val="0"/>
                    <w:adjustRightInd w:val="0"/>
                    <w:spacing w:after="0" w:line="241" w:lineRule="atLeast"/>
                    <w:jc w:val="center"/>
                    <w:rPr>
                      <w:rFonts w:ascii="Arial" w:hAnsi="Arial" w:cs="Arial"/>
                      <w:sz w:val="18"/>
                      <w:szCs w:val="18"/>
                    </w:rPr>
                  </w:pPr>
                  <w:r w:rsidRPr="004A3911">
                    <w:rPr>
                      <w:rFonts w:ascii="Arial" w:hAnsi="Arial" w:cs="Arial"/>
                      <w:bCs/>
                      <w:sz w:val="18"/>
                      <w:szCs w:val="18"/>
                    </w:rPr>
                    <w:t>Family with a history of MCADD</w:t>
                  </w:r>
                </w:p>
                <w:p w:rsidR="004A3911" w:rsidRDefault="004A3911" w:rsidP="004A3911">
                  <w:pPr>
                    <w:shd w:val="clear" w:color="auto" w:fill="FF0000"/>
                    <w:jc w:val="center"/>
                  </w:pPr>
                </w:p>
              </w:txbxContent>
            </v:textbox>
          </v:roundrect>
        </w:pict>
      </w:r>
      <w:r>
        <w:rPr>
          <w:noProof/>
          <w:lang w:eastAsia="en-GB"/>
        </w:rPr>
        <w:pict>
          <v:roundrect id="_x0000_s1104" style="position:absolute;left:0;text-align:left;margin-left:118.65pt;margin-top:12.6pt;width:81.3pt;height:127.85pt;z-index:251731968" arcsize="10923f" fillcolor="#92d050">
            <v:textbox>
              <w:txbxContent>
                <w:p w:rsidR="004A3911" w:rsidRPr="0030229B" w:rsidRDefault="004A3911" w:rsidP="0030229B">
                  <w:pPr>
                    <w:jc w:val="center"/>
                    <w:rPr>
                      <w:rFonts w:ascii="Arial" w:hAnsi="Arial" w:cs="Arial"/>
                      <w:sz w:val="18"/>
                      <w:szCs w:val="18"/>
                    </w:rPr>
                  </w:pPr>
                  <w:r>
                    <w:rPr>
                      <w:rFonts w:ascii="Arial" w:hAnsi="Arial" w:cs="Arial"/>
                      <w:sz w:val="18"/>
                      <w:szCs w:val="18"/>
                    </w:rPr>
                    <w:t>No family history of MCADD, continue to routine newborn screening through 5-8 day blood spot</w:t>
                  </w:r>
                </w:p>
              </w:txbxContent>
            </v:textbox>
          </v:roundrect>
        </w:pict>
      </w:r>
    </w:p>
    <w:p w:rsidR="00830752" w:rsidRDefault="00137D09" w:rsidP="001A7E22">
      <w:r w:rsidRPr="00137D09">
        <w:rPr>
          <w:rFonts w:ascii="Arial Narrow" w:hAnsi="Arial Narrow"/>
          <w:noProof/>
          <w:lang w:eastAsia="en-GB"/>
        </w:rPr>
        <w:pict>
          <v:shape id="_x0000_s1452" type="#_x0000_t67" style="position:absolute;margin-left:285.3pt;margin-top:19.8pt;width:13.55pt;height:19.4pt;z-index:252041216" fillcolor="red"/>
        </w:pict>
      </w:r>
    </w:p>
    <w:p w:rsidR="00830752" w:rsidRDefault="00137D09" w:rsidP="001A7E22">
      <w:r>
        <w:rPr>
          <w:noProof/>
          <w:lang w:eastAsia="en-GB"/>
        </w:rPr>
        <w:pict>
          <v:roundrect id="_x0000_s1373" style="position:absolute;margin-left:205.9pt;margin-top:13.5pt;width:184.45pt;height:80.75pt;z-index:251985920" arcsize="10923f" fillcolor="red">
            <v:textbox>
              <w:txbxContent>
                <w:p w:rsidR="004A3911" w:rsidRPr="004A3911" w:rsidRDefault="004A3911" w:rsidP="004A3911">
                  <w:pPr>
                    <w:autoSpaceDE w:val="0"/>
                    <w:autoSpaceDN w:val="0"/>
                    <w:adjustRightInd w:val="0"/>
                    <w:spacing w:after="0" w:line="240" w:lineRule="auto"/>
                    <w:jc w:val="center"/>
                    <w:rPr>
                      <w:rFonts w:ascii="Arial" w:hAnsi="Arial" w:cs="Arial"/>
                      <w:color w:val="000000"/>
                      <w:sz w:val="18"/>
                      <w:szCs w:val="18"/>
                    </w:rPr>
                  </w:pPr>
                  <w:r w:rsidRPr="004A3911">
                    <w:rPr>
                      <w:rFonts w:ascii="Arial" w:hAnsi="Arial" w:cs="Arial"/>
                      <w:color w:val="000000"/>
                      <w:sz w:val="18"/>
                      <w:szCs w:val="18"/>
                    </w:rPr>
                    <w:t xml:space="preserve">Contact the screening team on ext 7311 or the </w:t>
                  </w:r>
                  <w:r w:rsidRPr="004A3911">
                    <w:rPr>
                      <w:rFonts w:ascii="Arial" w:hAnsi="Arial" w:cs="Arial"/>
                      <w:bCs/>
                      <w:sz w:val="18"/>
                      <w:szCs w:val="18"/>
                    </w:rPr>
                    <w:t>genetic counselling services on ext 4825</w:t>
                  </w:r>
                  <w:r>
                    <w:rPr>
                      <w:rFonts w:ascii="Arial" w:hAnsi="Arial" w:cs="Arial"/>
                      <w:bCs/>
                      <w:sz w:val="18"/>
                      <w:szCs w:val="18"/>
                    </w:rPr>
                    <w:t xml:space="preserve"> or complete a pregnancy genetic referral form from the community office or genetic screening office.</w:t>
                  </w:r>
                </w:p>
              </w:txbxContent>
            </v:textbox>
          </v:roundrect>
        </w:pict>
      </w:r>
    </w:p>
    <w:p w:rsidR="00830752" w:rsidRDefault="00830752" w:rsidP="00554C54">
      <w:pPr>
        <w:ind w:left="-851"/>
      </w:pPr>
    </w:p>
    <w:p w:rsidR="00830752" w:rsidRDefault="00F9143E" w:rsidP="00F9143E">
      <w:pPr>
        <w:tabs>
          <w:tab w:val="left" w:pos="2605"/>
        </w:tabs>
      </w:pPr>
      <w:r>
        <w:tab/>
      </w:r>
    </w:p>
    <w:p w:rsidR="00830752" w:rsidRDefault="00137D09" w:rsidP="001A7E22">
      <w:r>
        <w:rPr>
          <w:noProof/>
          <w:lang w:eastAsia="en-GB"/>
        </w:rPr>
        <w:pict>
          <v:shape id="_x0000_s1382" type="#_x0000_t67" style="position:absolute;margin-left:292.3pt;margin-top:17.1pt;width:13.55pt;height:15.1pt;z-index:251995136" fillcolor="red"/>
        </w:pict>
      </w:r>
    </w:p>
    <w:p w:rsidR="00554C54" w:rsidRDefault="00137D09" w:rsidP="001A7E22">
      <w:r w:rsidRPr="00137D09">
        <w:rPr>
          <w:rFonts w:ascii="Arial Narrow" w:hAnsi="Arial Narrow"/>
          <w:noProof/>
          <w:lang w:eastAsia="en-GB"/>
        </w:rPr>
        <w:pict>
          <v:roundrect id="_x0000_s1393" style="position:absolute;margin-left:38.5pt;margin-top:6.45pt;width:464.6pt;height:46.25pt;z-index:252006400" arcsize="10923f" fillcolor="red">
            <v:textbox>
              <w:txbxContent>
                <w:p w:rsidR="004A3911" w:rsidRPr="00A67947" w:rsidRDefault="004A3911" w:rsidP="00A67947">
                  <w:pPr>
                    <w:jc w:val="center"/>
                    <w:rPr>
                      <w:rFonts w:ascii="Arial" w:hAnsi="Arial" w:cs="Arial"/>
                      <w:sz w:val="18"/>
                      <w:szCs w:val="18"/>
                    </w:rPr>
                  </w:pPr>
                  <w:r>
                    <w:rPr>
                      <w:rFonts w:ascii="Arial" w:hAnsi="Arial" w:cs="Arial"/>
                      <w:sz w:val="18"/>
                      <w:szCs w:val="18"/>
                    </w:rPr>
                    <w:t>Screening team or Genetic specialist will contact the woman and discuss family history i.e. family tree with the woman</w:t>
                  </w:r>
                </w:p>
              </w:txbxContent>
            </v:textbox>
          </v:roundrect>
        </w:pict>
      </w:r>
    </w:p>
    <w:p w:rsidR="00554C54" w:rsidRDefault="00554C54" w:rsidP="001A7E22"/>
    <w:p w:rsidR="00554C54" w:rsidRDefault="00137D09" w:rsidP="001A7E22">
      <w:r>
        <w:rPr>
          <w:noProof/>
          <w:lang w:eastAsia="en-GB"/>
        </w:rPr>
        <w:pict>
          <v:roundrect id="_x0000_s1451" style="position:absolute;margin-left:38.5pt;margin-top:16.4pt;width:464.6pt;height:78.85pt;z-index:252040192" arcsize="10923f" fillcolor="red">
            <v:textbox>
              <w:txbxContent>
                <w:p w:rsidR="004A3911" w:rsidRPr="004A3911" w:rsidRDefault="004A3911" w:rsidP="00A4271C">
                  <w:pPr>
                    <w:pStyle w:val="Default"/>
                    <w:jc w:val="center"/>
                    <w:rPr>
                      <w:rFonts w:ascii="Frutiger" w:hAnsi="Frutiger" w:cs="Frutiger"/>
                    </w:rPr>
                  </w:pPr>
                  <w:r>
                    <w:rPr>
                      <w:sz w:val="18"/>
                      <w:szCs w:val="18"/>
                    </w:rPr>
                    <w:t xml:space="preserve">If Family history is </w:t>
                  </w:r>
                  <w:proofErr w:type="gramStart"/>
                  <w:r>
                    <w:rPr>
                      <w:sz w:val="18"/>
                      <w:szCs w:val="18"/>
                    </w:rPr>
                    <w:t>confirmed ,</w:t>
                  </w:r>
                  <w:proofErr w:type="gramEnd"/>
                  <w:r>
                    <w:rPr>
                      <w:sz w:val="18"/>
                      <w:szCs w:val="18"/>
                    </w:rPr>
                    <w:t xml:space="preserve"> </w:t>
                  </w:r>
                  <w:r>
                    <w:rPr>
                      <w:bCs/>
                      <w:sz w:val="18"/>
                      <w:szCs w:val="18"/>
                    </w:rPr>
                    <w:t xml:space="preserve">Consultant obstetrician informed and appointment made for consultation during the pregnancy with a consultant </w:t>
                  </w:r>
                  <w:proofErr w:type="spellStart"/>
                  <w:r>
                    <w:rPr>
                      <w:bCs/>
                      <w:sz w:val="18"/>
                      <w:szCs w:val="18"/>
                    </w:rPr>
                    <w:t>peadiatrician</w:t>
                  </w:r>
                  <w:proofErr w:type="spellEnd"/>
                  <w:r>
                    <w:rPr>
                      <w:bCs/>
                      <w:sz w:val="18"/>
                      <w:szCs w:val="18"/>
                    </w:rPr>
                    <w:t xml:space="preserve">. The consultant paediatrician </w:t>
                  </w:r>
                  <w:r w:rsidRPr="004A3911">
                    <w:rPr>
                      <w:bCs/>
                      <w:sz w:val="18"/>
                      <w:szCs w:val="18"/>
                    </w:rPr>
                    <w:t>provides advice and agree</w:t>
                  </w:r>
                  <w:r>
                    <w:rPr>
                      <w:bCs/>
                      <w:sz w:val="18"/>
                      <w:szCs w:val="18"/>
                    </w:rPr>
                    <w:t>s</w:t>
                  </w:r>
                  <w:r w:rsidRPr="004A3911">
                    <w:rPr>
                      <w:bCs/>
                      <w:sz w:val="18"/>
                      <w:szCs w:val="18"/>
                    </w:rPr>
                    <w:t xml:space="preserve"> a birth and post-birth plan (including a special feeding regimen and early access to testing) with the services caring for the pregnant woman, and supply guidance and information to the parents/carers.</w:t>
                  </w:r>
                </w:p>
              </w:txbxContent>
            </v:textbox>
          </v:roundrect>
        </w:pict>
      </w:r>
      <w:r>
        <w:rPr>
          <w:noProof/>
          <w:lang w:eastAsia="en-GB"/>
        </w:rPr>
        <w:pict>
          <v:shape id="_x0000_s1477" type="#_x0000_t67" style="position:absolute;margin-left:292.3pt;margin-top:1.3pt;width:13.55pt;height:15.1pt;z-index:252059648" fillcolor="red"/>
        </w:pict>
      </w:r>
    </w:p>
    <w:p w:rsidR="00554C54" w:rsidRDefault="00A67947" w:rsidP="00A67947">
      <w:pPr>
        <w:tabs>
          <w:tab w:val="left" w:pos="8264"/>
        </w:tabs>
      </w:pPr>
      <w:r>
        <w:tab/>
      </w:r>
    </w:p>
    <w:p w:rsidR="00367F28" w:rsidRDefault="00367F28" w:rsidP="001A7E22"/>
    <w:p w:rsidR="00367F28" w:rsidRDefault="00367F28" w:rsidP="001A7E22"/>
    <w:p w:rsidR="001A7E22" w:rsidRDefault="00137D09" w:rsidP="001A7E22">
      <w:pPr>
        <w:rPr>
          <w:rFonts w:ascii="Arial Narrow" w:hAnsi="Arial Narrow"/>
        </w:rPr>
      </w:pPr>
      <w:r>
        <w:rPr>
          <w:rFonts w:ascii="Arial Narrow" w:hAnsi="Arial Narrow"/>
          <w:noProof/>
          <w:lang w:eastAsia="en-GB"/>
        </w:rPr>
        <w:pict>
          <v:roundrect id="_x0000_s1097" style="position:absolute;margin-left:611.55pt;margin-top:-.05pt;width:130.45pt;height:47.2pt;z-index:251724800" arcsize="10923f">
            <v:textbox>
              <w:txbxContent>
                <w:p w:rsidR="004A3911" w:rsidRDefault="004A3911" w:rsidP="00AC4CE6">
                  <w:pPr>
                    <w:pStyle w:val="BodyText"/>
                    <w:shd w:val="clear" w:color="auto" w:fill="CCFFCC"/>
                    <w:rPr>
                      <w:rFonts w:ascii="Arial Narrow" w:hAnsi="Arial Narrow"/>
                      <w:sz w:val="20"/>
                    </w:rPr>
                  </w:pPr>
                  <w:r>
                    <w:rPr>
                      <w:rFonts w:ascii="Arial Narrow" w:hAnsi="Arial Narrow"/>
                      <w:sz w:val="20"/>
                    </w:rPr>
                    <w:t xml:space="preserve">Declined ultrasound </w:t>
                  </w:r>
                </w:p>
                <w:p w:rsidR="004A3911" w:rsidRDefault="004A3911"/>
              </w:txbxContent>
            </v:textbox>
          </v:roundrect>
        </w:pict>
      </w:r>
    </w:p>
    <w:p w:rsidR="001A7E22" w:rsidRDefault="001A7E22" w:rsidP="001A7E22"/>
    <w:p w:rsidR="00D11D9B" w:rsidRDefault="00D11D9B" w:rsidP="001A7E22"/>
    <w:p w:rsidR="00D11D9B" w:rsidRDefault="00137D09" w:rsidP="001A7E22">
      <w:r>
        <w:rPr>
          <w:noProof/>
          <w:lang w:eastAsia="en-GB"/>
        </w:rPr>
        <w:pict>
          <v:roundrect id="_x0000_s1463" style="position:absolute;margin-left:29.2pt;margin-top:1.55pt;width:487.65pt;height:115.2pt;z-index:252052480" arcsize="10923f" strokecolor="#92d050">
            <v:stroke dashstyle="longDash"/>
            <v:textbox style="mso-next-textbox:#_x0000_s1463">
              <w:txbxContent>
                <w:p w:rsidR="00B41152" w:rsidRPr="00B41152" w:rsidRDefault="00B41152" w:rsidP="00B41152">
                  <w:pPr>
                    <w:pStyle w:val="Default"/>
                    <w:rPr>
                      <w:sz w:val="18"/>
                      <w:szCs w:val="18"/>
                    </w:rPr>
                  </w:pPr>
                  <w:r w:rsidRPr="00B41152">
                    <w:rPr>
                      <w:sz w:val="18"/>
                      <w:szCs w:val="18"/>
                    </w:rPr>
                    <w:t xml:space="preserve">The UKNSPC guidance emphasises the importance of taking a family history and recommends that: </w:t>
                  </w:r>
                </w:p>
                <w:p w:rsidR="004A3911" w:rsidRPr="00B41152" w:rsidRDefault="00B41152" w:rsidP="00B41152">
                  <w:pPr>
                    <w:rPr>
                      <w:rFonts w:ascii="Arial" w:hAnsi="Arial" w:cs="Arial"/>
                      <w:sz w:val="18"/>
                      <w:szCs w:val="18"/>
                    </w:rPr>
                  </w:pPr>
                  <w:r w:rsidRPr="00B41152">
                    <w:rPr>
                      <w:rFonts w:ascii="Arial" w:hAnsi="Arial" w:cs="Arial"/>
                      <w:sz w:val="18"/>
                      <w:szCs w:val="18"/>
                    </w:rPr>
                    <w:t>“</w:t>
                  </w:r>
                  <w:r w:rsidRPr="00B41152">
                    <w:rPr>
                      <w:rFonts w:ascii="Arial" w:hAnsi="Arial" w:cs="Arial"/>
                      <w:iCs/>
                      <w:sz w:val="18"/>
                      <w:szCs w:val="18"/>
                    </w:rPr>
                    <w:t>If a mother or her partner has a family history of MCADD you should make a referral to a paediatrician or genetic counsellor for advice. This advice should form the basis of a birth plan (making sure the birth plan is written in the mother’s notes). Depending on the risk of the baby having MCADD, the parents may be advised that their baby needs early screening for MCADD. A sample of blood should be collected 24-48 hours after birth on a blood spot card marked ‘Family history of MCADD’. The parents will also be given information about any special treatment required after the birth of their baby</w:t>
                  </w:r>
                </w:p>
              </w:txbxContent>
            </v:textbox>
          </v:roundrect>
        </w:pict>
      </w:r>
    </w:p>
    <w:p w:rsidR="00D11D9B" w:rsidRDefault="00D11D9B" w:rsidP="001A7E22"/>
    <w:p w:rsidR="00C466C5" w:rsidRDefault="00C466C5" w:rsidP="001A7E22"/>
    <w:p w:rsidR="001A7E22" w:rsidRDefault="001A7E22" w:rsidP="001A7E22"/>
    <w:p w:rsidR="001A7E22" w:rsidRDefault="001A7E22" w:rsidP="001A7E22"/>
    <w:p w:rsidR="00C466C5" w:rsidRDefault="00C466C5" w:rsidP="001A7E22"/>
    <w:p w:rsidR="00C466C5" w:rsidRDefault="00C466C5" w:rsidP="001A7E22"/>
    <w:p w:rsidR="001A7E22" w:rsidRDefault="001A7E22" w:rsidP="001A7E22"/>
    <w:p w:rsidR="004A3911" w:rsidRDefault="004A3911" w:rsidP="004A3911">
      <w:pPr>
        <w:tabs>
          <w:tab w:val="left" w:pos="1000"/>
        </w:tabs>
        <w:jc w:val="center"/>
      </w:pPr>
    </w:p>
    <w:p w:rsidR="004A3911" w:rsidRDefault="004A3911" w:rsidP="004A3911">
      <w:pPr>
        <w:tabs>
          <w:tab w:val="left" w:pos="1000"/>
        </w:tabs>
        <w:jc w:val="center"/>
      </w:pPr>
      <w:r>
        <w:t>BIMDG guidelines for care of the newborn with family history of MCADD</w:t>
      </w:r>
    </w:p>
    <w:p w:rsidR="004A3911" w:rsidRDefault="004A3911" w:rsidP="004A3911">
      <w:pPr>
        <w:jc w:val="center"/>
        <w:rPr>
          <w:rFonts w:cs="Castellar"/>
          <w:color w:val="000000"/>
          <w:sz w:val="23"/>
          <w:szCs w:val="23"/>
        </w:rPr>
      </w:pPr>
      <w:r>
        <w:t xml:space="preserve"> </w:t>
      </w:r>
      <w:r>
        <w:rPr>
          <w:rFonts w:cs="Castellar"/>
          <w:color w:val="000000"/>
          <w:sz w:val="23"/>
          <w:szCs w:val="23"/>
        </w:rPr>
        <w:t xml:space="preserve">MCAD DEFICIENCY: </w:t>
      </w:r>
    </w:p>
    <w:p w:rsidR="004A3911" w:rsidRDefault="004A3911" w:rsidP="004A3911">
      <w:pPr>
        <w:jc w:val="center"/>
        <w:rPr>
          <w:rFonts w:cs="Castellar"/>
          <w:color w:val="000000"/>
          <w:sz w:val="23"/>
          <w:szCs w:val="23"/>
        </w:rPr>
      </w:pPr>
      <w:proofErr w:type="gramStart"/>
      <w:r>
        <w:rPr>
          <w:rFonts w:cs="Castellar"/>
          <w:color w:val="000000"/>
        </w:rPr>
        <w:t>MANAGEMENT OF NEWBORN BABIES WITH A FAMILY HISTORY</w:t>
      </w:r>
      <w:r>
        <w:rPr>
          <w:rFonts w:cs="Castellar"/>
          <w:color w:val="000000"/>
          <w:sz w:val="23"/>
          <w:szCs w:val="23"/>
        </w:rPr>
        <w:t>.</w:t>
      </w:r>
      <w:proofErr w:type="gramEnd"/>
      <w:r>
        <w:rPr>
          <w:rFonts w:cs="Castellar"/>
          <w:color w:val="000000"/>
          <w:sz w:val="23"/>
          <w:szCs w:val="23"/>
        </w:rPr>
        <w:t xml:space="preserve"> </w:t>
      </w:r>
    </w:p>
    <w:p w:rsidR="004A3911" w:rsidRDefault="004A3911" w:rsidP="004A3911">
      <w:pPr>
        <w:ind w:left="720" w:hanging="360"/>
        <w:rPr>
          <w:rFonts w:ascii="Times New Roman" w:hAnsi="Times New Roman" w:cs="Times New Roman"/>
          <w:color w:val="000000"/>
          <w:sz w:val="23"/>
          <w:szCs w:val="23"/>
        </w:rPr>
      </w:pPr>
      <w:r>
        <w:rPr>
          <w:rFonts w:cs="Castellar"/>
          <w:color w:val="000000"/>
          <w:sz w:val="23"/>
          <w:szCs w:val="23"/>
        </w:rPr>
        <w:t xml:space="preserve">• </w:t>
      </w:r>
      <w:r>
        <w:rPr>
          <w:rFonts w:ascii="Times New Roman" w:hAnsi="Times New Roman" w:cs="Times New Roman"/>
          <w:b/>
          <w:bCs/>
          <w:color w:val="000000"/>
          <w:sz w:val="23"/>
          <w:szCs w:val="23"/>
        </w:rPr>
        <w:t xml:space="preserve">Please read this carefully as there is a risk of death and serious complications in the newborn period. </w:t>
      </w:r>
    </w:p>
    <w:p w:rsidR="004A3911" w:rsidRDefault="004A3911" w:rsidP="004A3911">
      <w:pPr>
        <w:pStyle w:val="Default"/>
        <w:rPr>
          <w:rFonts w:ascii="Times New Roman" w:hAnsi="Times New Roman" w:cs="Times New Roman"/>
          <w:sz w:val="23"/>
          <w:szCs w:val="23"/>
        </w:rPr>
      </w:pP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MCAD deficiency is an inherited disorder of fat breakdown and one of the commonest inborn errors of metabolism. Most of the time patients are healthy and do not require a special diet. Infections, fasting or vomiting can lead to serious illness, with encephalopathy (drowsiness, seizures etc) and a risk of sudden death. This results from the accumulation of toxic fatty acids. Hypoglycaemia also occurs, but only at a relatively late stage so it is not safe to base the management on monitoring of blood glucose, particularly with bedside glucose strips. The aim of treatment is to provide an alternative energy substrate and inhibit mobilisation of fatty acids by providing ample glucose - </w:t>
      </w:r>
      <w:proofErr w:type="spellStart"/>
      <w:r>
        <w:rPr>
          <w:rFonts w:ascii="Times New Roman" w:hAnsi="Times New Roman" w:cs="Times New Roman"/>
          <w:color w:val="000000"/>
          <w:sz w:val="23"/>
          <w:szCs w:val="23"/>
        </w:rPr>
        <w:t>enterally</w:t>
      </w:r>
      <w:proofErr w:type="spellEnd"/>
      <w:r>
        <w:rPr>
          <w:rFonts w:ascii="Times New Roman" w:hAnsi="Times New Roman" w:cs="Times New Roman"/>
          <w:color w:val="000000"/>
          <w:sz w:val="23"/>
          <w:szCs w:val="23"/>
        </w:rPr>
        <w:t xml:space="preserve"> or intravenously. </w:t>
      </w: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Problems are common in the newborn period. It is essential to manage these patients appropriately at this time. Obviously, it is helpful to establish promptly whether the baby is affected since, if they are not, it allows everyone to relax. </w:t>
      </w:r>
    </w:p>
    <w:p w:rsidR="004A3911" w:rsidRDefault="004A3911" w:rsidP="004A3911">
      <w:pPr>
        <w:ind w:left="720" w:hanging="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1. DIAGNOSIS </w:t>
      </w:r>
    </w:p>
    <w:p w:rsidR="004A3911" w:rsidRDefault="004A3911" w:rsidP="004A3911">
      <w:pPr>
        <w:pStyle w:val="Default"/>
        <w:rPr>
          <w:rFonts w:ascii="Times New Roman" w:hAnsi="Times New Roman" w:cs="Times New Roman"/>
          <w:sz w:val="23"/>
          <w:szCs w:val="23"/>
        </w:rPr>
      </w:pPr>
    </w:p>
    <w:p w:rsidR="004A3911" w:rsidRDefault="004A3911" w:rsidP="004A3911">
      <w:pPr>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When the mother is admitted in labour (or, failing this, when the baby is born) inform the consultant paediatrician responsible for patients with metabolic diseases. Reliable results cannot be obtained using cord blood because of the risk of maternal contamination. </w:t>
      </w: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The following tests should be done when the baby is between 24 and 48 hours old: </w:t>
      </w:r>
    </w:p>
    <w:p w:rsidR="004A3911" w:rsidRDefault="004A3911" w:rsidP="004A3911">
      <w:pPr>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Blood spot </w:t>
      </w:r>
      <w:proofErr w:type="spellStart"/>
      <w:r>
        <w:rPr>
          <w:rFonts w:ascii="Times New Roman" w:hAnsi="Times New Roman" w:cs="Times New Roman"/>
          <w:color w:val="000000"/>
          <w:sz w:val="23"/>
          <w:szCs w:val="23"/>
        </w:rPr>
        <w:t>acylcarnitines</w:t>
      </w:r>
      <w:proofErr w:type="spellEnd"/>
      <w:r>
        <w:rPr>
          <w:rFonts w:ascii="Times New Roman" w:hAnsi="Times New Roman" w:cs="Times New Roman"/>
          <w:color w:val="000000"/>
          <w:sz w:val="23"/>
          <w:szCs w:val="23"/>
        </w:rPr>
        <w:t xml:space="preserve"> </w:t>
      </w:r>
    </w:p>
    <w:p w:rsidR="004A3911" w:rsidRDefault="004A3911" w:rsidP="004A3911">
      <w:pPr>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Urine organic acids </w:t>
      </w:r>
    </w:p>
    <w:p w:rsidR="004A3911" w:rsidRDefault="004A3911" w:rsidP="004A3911">
      <w:pPr>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DNA mutation analysis (with the introduction of newborn screening for MCADD, in most cases the genotype will be known for the index case) </w:t>
      </w: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Discuss urgent testing with the metabolic laboratory and write on the form - family history of MCADD. </w:t>
      </w:r>
    </w:p>
    <w:p w:rsidR="004A3911" w:rsidRDefault="004A3911" w:rsidP="004A3911">
      <w:pPr>
        <w:ind w:left="720" w:hanging="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 MANAGEMENT </w:t>
      </w:r>
    </w:p>
    <w:p w:rsidR="00B41152"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It is important to make sure that the baby has a good milk intake. A term baby should be fed every four hours from birth and a preterm baby every three hours. There is a particular risk of problems in the first 72 hours in </w:t>
      </w:r>
      <w:r>
        <w:rPr>
          <w:rFonts w:ascii="Times New Roman" w:hAnsi="Times New Roman" w:cs="Times New Roman"/>
          <w:i/>
          <w:iCs/>
          <w:color w:val="000000"/>
          <w:sz w:val="23"/>
          <w:szCs w:val="23"/>
        </w:rPr>
        <w:t xml:space="preserve">breast-fed </w:t>
      </w:r>
      <w:r>
        <w:rPr>
          <w:rFonts w:ascii="Times New Roman" w:hAnsi="Times New Roman" w:cs="Times New Roman"/>
          <w:color w:val="000000"/>
          <w:sz w:val="23"/>
          <w:szCs w:val="23"/>
        </w:rPr>
        <w:t xml:space="preserve">babies, since the supply </w:t>
      </w:r>
    </w:p>
    <w:p w:rsidR="00B41152" w:rsidRPr="00B41152" w:rsidRDefault="00B41152" w:rsidP="00B41152">
      <w:pPr>
        <w:rPr>
          <w:rFonts w:ascii="Times New Roman" w:hAnsi="Times New Roman" w:cs="Times New Roman"/>
          <w:sz w:val="23"/>
          <w:szCs w:val="23"/>
        </w:rPr>
      </w:pPr>
    </w:p>
    <w:p w:rsidR="004A3911" w:rsidRPr="00B41152" w:rsidRDefault="004A3911" w:rsidP="00B41152">
      <w:pPr>
        <w:rPr>
          <w:rFonts w:ascii="Times New Roman" w:hAnsi="Times New Roman" w:cs="Times New Roman"/>
          <w:sz w:val="23"/>
          <w:szCs w:val="23"/>
        </w:rPr>
      </w:pPr>
    </w:p>
    <w:p w:rsidR="004A3911" w:rsidRDefault="004A3911" w:rsidP="004A3911">
      <w:pPr>
        <w:pageBreakBefore/>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lastRenderedPageBreak/>
        <w:t>of</w:t>
      </w:r>
      <w:proofErr w:type="gramEnd"/>
      <w:r>
        <w:rPr>
          <w:rFonts w:ascii="Times New Roman" w:hAnsi="Times New Roman" w:cs="Times New Roman"/>
          <w:color w:val="000000"/>
          <w:sz w:val="23"/>
          <w:szCs w:val="23"/>
        </w:rPr>
        <w:t xml:space="preserve"> breast milk is often poor at this stage. These babies may well need top-ups of formula milk. Because it is hard to know how much breast milk is being taken, there is a strong case for giving top-ups routinely for the first few days until a good milk supply is established. </w:t>
      </w:r>
    </w:p>
    <w:p w:rsidR="004A3911" w:rsidRDefault="004A3911" w:rsidP="004A3911">
      <w:pPr>
        <w:ind w:left="720" w:hanging="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 PROBLEMS </w:t>
      </w:r>
    </w:p>
    <w:p w:rsidR="004A3911" w:rsidRDefault="004A3911" w:rsidP="004A3911">
      <w:pPr>
        <w:pStyle w:val="Default"/>
        <w:rPr>
          <w:rFonts w:ascii="Times New Roman" w:hAnsi="Times New Roman" w:cs="Times New Roman"/>
          <w:sz w:val="23"/>
          <w:szCs w:val="23"/>
        </w:rPr>
      </w:pP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If the baby is not taking adequate volumes orally, transfer to the neonatal unit and feed by </w:t>
      </w:r>
      <w:proofErr w:type="spellStart"/>
      <w:r>
        <w:rPr>
          <w:rFonts w:ascii="Times New Roman" w:hAnsi="Times New Roman" w:cs="Times New Roman"/>
          <w:color w:val="000000"/>
          <w:sz w:val="23"/>
          <w:szCs w:val="23"/>
        </w:rPr>
        <w:t>naso</w:t>
      </w:r>
      <w:proofErr w:type="spellEnd"/>
      <w:r>
        <w:rPr>
          <w:rFonts w:ascii="Times New Roman" w:hAnsi="Times New Roman" w:cs="Times New Roman"/>
          <w:color w:val="000000"/>
          <w:sz w:val="23"/>
          <w:szCs w:val="23"/>
        </w:rPr>
        <w:t xml:space="preserve">-gastric tube. </w:t>
      </w: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If </w:t>
      </w:r>
      <w:proofErr w:type="spellStart"/>
      <w:r>
        <w:rPr>
          <w:rFonts w:ascii="Times New Roman" w:hAnsi="Times New Roman" w:cs="Times New Roman"/>
          <w:color w:val="000000"/>
          <w:sz w:val="23"/>
          <w:szCs w:val="23"/>
        </w:rPr>
        <w:t>enteral</w:t>
      </w:r>
      <w:proofErr w:type="spellEnd"/>
      <w:r>
        <w:rPr>
          <w:rFonts w:ascii="Times New Roman" w:hAnsi="Times New Roman" w:cs="Times New Roman"/>
          <w:color w:val="000000"/>
          <w:sz w:val="23"/>
          <w:szCs w:val="23"/>
        </w:rPr>
        <w:t xml:space="preserve"> feeds are not tolerated, start an intravenous infusion of 10% glucose (or glucose 10%/saline 0.18% if available) at 100 ml/kg/day. Change to 10% glucose/0.18% once available </w:t>
      </w:r>
      <w:r>
        <w:rPr>
          <w:rStyle w:val="Hyperlink"/>
          <w:rFonts w:ascii="Times New Roman" w:hAnsi="Times New Roman" w:cs="Times New Roman"/>
          <w:sz w:val="23"/>
          <w:szCs w:val="23"/>
          <w:u w:val="single"/>
        </w:rPr>
        <w:t>(for instructions to make this solution click here)</w:t>
      </w:r>
      <w:r>
        <w:rPr>
          <w:rFonts w:ascii="Times New Roman" w:hAnsi="Times New Roman" w:cs="Times New Roman"/>
          <w:color w:val="000000"/>
          <w:sz w:val="23"/>
          <w:szCs w:val="23"/>
        </w:rPr>
        <w:t>. If there is no oral intake, the volume should be increased over 3 days to 150 ml/kg/</w:t>
      </w:r>
      <w:proofErr w:type="spellStart"/>
      <w:r>
        <w:rPr>
          <w:rFonts w:ascii="Times New Roman" w:hAnsi="Times New Roman" w:cs="Times New Roman"/>
          <w:color w:val="000000"/>
          <w:sz w:val="23"/>
          <w:szCs w:val="23"/>
        </w:rPr>
        <w:t>d</w:t>
      </w:r>
      <w:proofErr w:type="spellEnd"/>
      <w:r>
        <w:rPr>
          <w:rFonts w:ascii="Times New Roman" w:hAnsi="Times New Roman" w:cs="Times New Roman"/>
          <w:color w:val="000000"/>
          <w:sz w:val="23"/>
          <w:szCs w:val="23"/>
        </w:rPr>
        <w:t xml:space="preserve">. </w:t>
      </w: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If the baby seems drowsy or unwell in any other way, transfer to the neonatal unit urgently and give an intravenous bolus of 2 ml/kg 10% glucose followed by an infusion of glucose 10% (or glucose 10%/saline 0.18% if available) at 100 ml/kg/day. Change to 10% glucose/0.18% once available </w:t>
      </w:r>
      <w:r>
        <w:rPr>
          <w:rStyle w:val="Hyperlink"/>
          <w:rFonts w:ascii="Times New Roman" w:hAnsi="Times New Roman" w:cs="Times New Roman"/>
          <w:sz w:val="23"/>
          <w:szCs w:val="23"/>
          <w:u w:val="single"/>
        </w:rPr>
        <w:t>(for instructions to make this solution click here)</w:t>
      </w:r>
      <w:r>
        <w:rPr>
          <w:rFonts w:ascii="Times New Roman" w:hAnsi="Times New Roman" w:cs="Times New Roman"/>
          <w:color w:val="000000"/>
          <w:sz w:val="23"/>
          <w:szCs w:val="23"/>
        </w:rPr>
        <w:t>. If there is no oral intake, the volume should be increased over 3 days to 150 ml/kg/</w:t>
      </w:r>
      <w:proofErr w:type="spellStart"/>
      <w:r>
        <w:rPr>
          <w:rFonts w:ascii="Times New Roman" w:hAnsi="Times New Roman" w:cs="Times New Roman"/>
          <w:color w:val="000000"/>
          <w:sz w:val="23"/>
          <w:szCs w:val="23"/>
        </w:rPr>
        <w:t>d</w:t>
      </w:r>
      <w:proofErr w:type="spellEnd"/>
      <w:r>
        <w:rPr>
          <w:rFonts w:ascii="Times New Roman" w:hAnsi="Times New Roman" w:cs="Times New Roman"/>
          <w:color w:val="000000"/>
          <w:sz w:val="23"/>
          <w:szCs w:val="23"/>
        </w:rPr>
        <w:t xml:space="preserve">. Monitor blood glucose and plasma electrolytes but base treatment on the clinical state (since hypoglycaemia occurs at a late stage, see above). </w:t>
      </w:r>
    </w:p>
    <w:p w:rsidR="004A3911" w:rsidRDefault="004A3911" w:rsidP="004A391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For more dietary information please refer to the dietary guidelines on the BIMDG website (click here) </w:t>
      </w:r>
    </w:p>
    <w:p w:rsidR="004A3911" w:rsidRPr="004A3911" w:rsidRDefault="004A3911" w:rsidP="004A3911">
      <w:pPr>
        <w:rPr>
          <w:rFonts w:ascii="Times New Roman" w:hAnsi="Times New Roman" w:cs="Times New Roman"/>
          <w:sz w:val="23"/>
          <w:szCs w:val="23"/>
        </w:rPr>
      </w:pPr>
      <w:r>
        <w:rPr>
          <w:rFonts w:ascii="Times New Roman" w:hAnsi="Times New Roman" w:cs="Times New Roman"/>
          <w:color w:val="000000"/>
          <w:sz w:val="23"/>
          <w:szCs w:val="23"/>
        </w:rPr>
        <w:t>Seek specialist help if there are any problems or any points are not clear.</w:t>
      </w:r>
    </w:p>
    <w:p w:rsidR="004A3911" w:rsidRPr="004A3911" w:rsidRDefault="004A3911" w:rsidP="004A3911">
      <w:pPr>
        <w:rPr>
          <w:rFonts w:ascii="Times New Roman" w:hAnsi="Times New Roman" w:cs="Times New Roman"/>
          <w:sz w:val="23"/>
          <w:szCs w:val="23"/>
        </w:rPr>
      </w:pPr>
    </w:p>
    <w:p w:rsidR="00B41152" w:rsidRDefault="00B41152" w:rsidP="00B41152">
      <w:pPr>
        <w:pStyle w:val="Default"/>
      </w:pPr>
    </w:p>
    <w:p w:rsidR="00B41152" w:rsidRDefault="00B41152" w:rsidP="00B41152">
      <w:pPr>
        <w:pStyle w:val="Default"/>
        <w:rPr>
          <w:sz w:val="22"/>
          <w:szCs w:val="22"/>
        </w:rPr>
      </w:pPr>
      <w:r>
        <w:rPr>
          <w:b/>
          <w:bCs/>
          <w:sz w:val="23"/>
          <w:szCs w:val="23"/>
        </w:rPr>
        <w:t xml:space="preserve">The British Inherited Metabolic Diseases Group (BIMDG). </w:t>
      </w:r>
      <w:r>
        <w:rPr>
          <w:sz w:val="22"/>
          <w:szCs w:val="22"/>
        </w:rPr>
        <w:t xml:space="preserve">This guidance can be accessed via http://www.bimdg.org.uk/guidelines.asp (select emergency protocols, then children). </w:t>
      </w:r>
    </w:p>
    <w:p w:rsidR="004A3911" w:rsidRPr="004A3911" w:rsidRDefault="004A3911" w:rsidP="004A3911">
      <w:pPr>
        <w:rPr>
          <w:rFonts w:ascii="Times New Roman" w:hAnsi="Times New Roman" w:cs="Times New Roman"/>
          <w:sz w:val="23"/>
          <w:szCs w:val="23"/>
        </w:rPr>
      </w:pPr>
    </w:p>
    <w:p w:rsidR="004A3911" w:rsidRPr="004A3911" w:rsidRDefault="004A3911" w:rsidP="004A3911">
      <w:pPr>
        <w:autoSpaceDE w:val="0"/>
        <w:autoSpaceDN w:val="0"/>
        <w:adjustRightInd w:val="0"/>
        <w:spacing w:after="0" w:line="240" w:lineRule="auto"/>
        <w:rPr>
          <w:rFonts w:ascii="Times New Roman" w:hAnsi="Times New Roman" w:cs="Times New Roman"/>
          <w:color w:val="000000"/>
          <w:sz w:val="23"/>
          <w:szCs w:val="23"/>
        </w:rPr>
      </w:pPr>
    </w:p>
    <w:p w:rsidR="004A3911" w:rsidRPr="004A3911" w:rsidRDefault="004A3911" w:rsidP="004A3911">
      <w:pPr>
        <w:autoSpaceDE w:val="0"/>
        <w:autoSpaceDN w:val="0"/>
        <w:adjustRightInd w:val="0"/>
        <w:spacing w:after="0" w:line="240" w:lineRule="auto"/>
        <w:rPr>
          <w:rFonts w:ascii="Times New Roman" w:hAnsi="Times New Roman" w:cs="Times New Roman"/>
          <w:color w:val="000000"/>
          <w:sz w:val="23"/>
          <w:szCs w:val="23"/>
        </w:rPr>
      </w:pPr>
    </w:p>
    <w:p w:rsidR="00241F25" w:rsidRDefault="00241F25" w:rsidP="004D1159">
      <w:pPr>
        <w:tabs>
          <w:tab w:val="left" w:pos="4796"/>
          <w:tab w:val="left" w:pos="8051"/>
        </w:tabs>
        <w:jc w:val="center"/>
        <w:rPr>
          <w:rFonts w:ascii="Arial" w:hAnsi="Arial" w:cs="Arial"/>
        </w:rPr>
      </w:pPr>
    </w:p>
    <w:p w:rsidR="00D85D2F" w:rsidRPr="004D1159" w:rsidRDefault="00BA2C08" w:rsidP="00A4271C">
      <w:pPr>
        <w:tabs>
          <w:tab w:val="left" w:pos="4796"/>
          <w:tab w:val="left" w:pos="8051"/>
        </w:tabs>
        <w:jc w:val="center"/>
        <w:rPr>
          <w:sz w:val="18"/>
          <w:szCs w:val="18"/>
        </w:rPr>
      </w:pPr>
      <w:r>
        <w:rPr>
          <w:rFonts w:ascii="Arial" w:hAnsi="Arial" w:cs="Arial"/>
        </w:rPr>
        <w:t xml:space="preserve"> </w:t>
      </w:r>
    </w:p>
    <w:sectPr w:rsidR="00D85D2F" w:rsidRPr="004D1159" w:rsidSect="00FD4520">
      <w:headerReference w:type="even" r:id="rId9"/>
      <w:headerReference w:type="default" r:id="rId10"/>
      <w:footerReference w:type="default" r:id="rId11"/>
      <w:headerReference w:type="first" r:id="rId12"/>
      <w:pgSz w:w="11906" w:h="16838"/>
      <w:pgMar w:top="284" w:right="720" w:bottom="426"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11" w:rsidRDefault="004A3911" w:rsidP="00810C70">
      <w:pPr>
        <w:spacing w:after="0" w:line="240" w:lineRule="auto"/>
      </w:pPr>
      <w:r>
        <w:separator/>
      </w:r>
    </w:p>
  </w:endnote>
  <w:endnote w:type="continuationSeparator" w:id="0">
    <w:p w:rsidR="004A3911" w:rsidRDefault="004A3911" w:rsidP="00810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Frutiger">
    <w:altName w:val="Frutiger"/>
    <w:panose1 w:val="00000000000000000000"/>
    <w:charset w:val="00"/>
    <w:family w:val="roman"/>
    <w:notTrueType/>
    <w:pitch w:val="default"/>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11" w:rsidRDefault="004A3911">
    <w:pPr>
      <w:pStyle w:val="Footer"/>
    </w:pPr>
    <w:r>
      <w:t>Sue Tucker and Fiona Timlett Specialist midwives</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11" w:rsidRDefault="004A3911" w:rsidP="00810C70">
      <w:pPr>
        <w:spacing w:after="0" w:line="240" w:lineRule="auto"/>
      </w:pPr>
      <w:r>
        <w:separator/>
      </w:r>
    </w:p>
  </w:footnote>
  <w:footnote w:type="continuationSeparator" w:id="0">
    <w:p w:rsidR="004A3911" w:rsidRDefault="004A3911" w:rsidP="00810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11" w:rsidRDefault="0013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79376" o:spid="_x0000_s2053" type="#_x0000_t136" style="position:absolute;margin-left:0;margin-top:0;width:672.6pt;height:65.05pt;rotation:315;z-index:-251654144;mso-position-horizontal:center;mso-position-horizontal-relative:margin;mso-position-vertical:center;mso-position-vertical-relative:margin" o:allowincell="f" fillcolor="silver" stroked="f">
          <v:fill opacity=".5"/>
          <v:textpath style="font-family:&quot;Book Antiqua&quot;;font-size:1pt" string="Great Western Screening tea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11" w:rsidRDefault="0013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79377" o:spid="_x0000_s2054" type="#_x0000_t136" style="position:absolute;margin-left:0;margin-top:0;width:672.6pt;height:65.05pt;rotation:315;z-index:-251652096;mso-position-horizontal:center;mso-position-horizontal-relative:margin;mso-position-vertical:center;mso-position-vertical-relative:margin" o:allowincell="f" fillcolor="silver" stroked="f">
          <v:fill opacity=".5"/>
          <v:textpath style="font-family:&quot;Book Antiqua&quot;;font-size:1pt" string="Great Western Screening team"/>
          <w10:wrap anchorx="margin" anchory="margin"/>
        </v:shape>
      </w:pict>
    </w:r>
    <w:r w:rsidR="004A3911">
      <w:t>Great western antenatal and newborn screening pathways</w:t>
    </w:r>
    <w:r w:rsidR="004A3911">
      <w:tab/>
      <w:t>January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11" w:rsidRDefault="0013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79375" o:spid="_x0000_s2052" type="#_x0000_t136" style="position:absolute;margin-left:0;margin-top:0;width:672.6pt;height:65.05pt;rotation:315;z-index:-251656192;mso-position-horizontal:center;mso-position-horizontal-relative:margin;mso-position-vertical:center;mso-position-vertical-relative:margin" o:allowincell="f" fillcolor="silver" stroked="f">
          <v:fill opacity=".5"/>
          <v:textpath style="font-family:&quot;Book Antiqua&quot;;font-size:1pt" string="Great Western Screening tea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3.75pt;visibility:visible;mso-wrap-style:square" o:bullet="t">
        <v:imagedata r:id="rId1" o:title=""/>
      </v:shape>
    </w:pict>
  </w:numPicBullet>
  <w:abstractNum w:abstractNumId="0">
    <w:nsid w:val="11C43D9D"/>
    <w:multiLevelType w:val="hybridMultilevel"/>
    <w:tmpl w:val="EAE2A0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A11D50"/>
    <w:multiLevelType w:val="hybridMultilevel"/>
    <w:tmpl w:val="6B60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E6E6F"/>
    <w:multiLevelType w:val="hybridMultilevel"/>
    <w:tmpl w:val="D32CC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263F74"/>
    <w:multiLevelType w:val="hybridMultilevel"/>
    <w:tmpl w:val="EDC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E164D"/>
    <w:multiLevelType w:val="hybridMultilevel"/>
    <w:tmpl w:val="9DAC3954"/>
    <w:lvl w:ilvl="0" w:tplc="6F2A004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B63904"/>
    <w:multiLevelType w:val="hybridMultilevel"/>
    <w:tmpl w:val="2E1A251E"/>
    <w:lvl w:ilvl="0" w:tplc="6F2A004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F311BA"/>
    <w:multiLevelType w:val="hybridMultilevel"/>
    <w:tmpl w:val="FC2E07E0"/>
    <w:lvl w:ilvl="0" w:tplc="B71C20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73FEC"/>
    <w:multiLevelType w:val="hybridMultilevel"/>
    <w:tmpl w:val="21E6DA2A"/>
    <w:lvl w:ilvl="0" w:tplc="1316A6FE">
      <w:start w:val="1"/>
      <w:numFmt w:val="bullet"/>
      <w:lvlText w:val=""/>
      <w:lvlPicBulletId w:val="0"/>
      <w:lvlJc w:val="left"/>
      <w:pPr>
        <w:tabs>
          <w:tab w:val="num" w:pos="720"/>
        </w:tabs>
        <w:ind w:left="720" w:hanging="360"/>
      </w:pPr>
      <w:rPr>
        <w:rFonts w:ascii="Symbol" w:hAnsi="Symbol" w:hint="default"/>
      </w:rPr>
    </w:lvl>
    <w:lvl w:ilvl="1" w:tplc="D59651A6" w:tentative="1">
      <w:start w:val="1"/>
      <w:numFmt w:val="bullet"/>
      <w:lvlText w:val=""/>
      <w:lvlJc w:val="left"/>
      <w:pPr>
        <w:tabs>
          <w:tab w:val="num" w:pos="1440"/>
        </w:tabs>
        <w:ind w:left="1440" w:hanging="360"/>
      </w:pPr>
      <w:rPr>
        <w:rFonts w:ascii="Symbol" w:hAnsi="Symbol" w:hint="default"/>
      </w:rPr>
    </w:lvl>
    <w:lvl w:ilvl="2" w:tplc="B656ACDA" w:tentative="1">
      <w:start w:val="1"/>
      <w:numFmt w:val="bullet"/>
      <w:lvlText w:val=""/>
      <w:lvlJc w:val="left"/>
      <w:pPr>
        <w:tabs>
          <w:tab w:val="num" w:pos="2160"/>
        </w:tabs>
        <w:ind w:left="2160" w:hanging="360"/>
      </w:pPr>
      <w:rPr>
        <w:rFonts w:ascii="Symbol" w:hAnsi="Symbol" w:hint="default"/>
      </w:rPr>
    </w:lvl>
    <w:lvl w:ilvl="3" w:tplc="B9CEBA08" w:tentative="1">
      <w:start w:val="1"/>
      <w:numFmt w:val="bullet"/>
      <w:lvlText w:val=""/>
      <w:lvlJc w:val="left"/>
      <w:pPr>
        <w:tabs>
          <w:tab w:val="num" w:pos="2880"/>
        </w:tabs>
        <w:ind w:left="2880" w:hanging="360"/>
      </w:pPr>
      <w:rPr>
        <w:rFonts w:ascii="Symbol" w:hAnsi="Symbol" w:hint="default"/>
      </w:rPr>
    </w:lvl>
    <w:lvl w:ilvl="4" w:tplc="6116144E" w:tentative="1">
      <w:start w:val="1"/>
      <w:numFmt w:val="bullet"/>
      <w:lvlText w:val=""/>
      <w:lvlJc w:val="left"/>
      <w:pPr>
        <w:tabs>
          <w:tab w:val="num" w:pos="3600"/>
        </w:tabs>
        <w:ind w:left="3600" w:hanging="360"/>
      </w:pPr>
      <w:rPr>
        <w:rFonts w:ascii="Symbol" w:hAnsi="Symbol" w:hint="default"/>
      </w:rPr>
    </w:lvl>
    <w:lvl w:ilvl="5" w:tplc="449C81DE" w:tentative="1">
      <w:start w:val="1"/>
      <w:numFmt w:val="bullet"/>
      <w:lvlText w:val=""/>
      <w:lvlJc w:val="left"/>
      <w:pPr>
        <w:tabs>
          <w:tab w:val="num" w:pos="4320"/>
        </w:tabs>
        <w:ind w:left="4320" w:hanging="360"/>
      </w:pPr>
      <w:rPr>
        <w:rFonts w:ascii="Symbol" w:hAnsi="Symbol" w:hint="default"/>
      </w:rPr>
    </w:lvl>
    <w:lvl w:ilvl="6" w:tplc="811C8598" w:tentative="1">
      <w:start w:val="1"/>
      <w:numFmt w:val="bullet"/>
      <w:lvlText w:val=""/>
      <w:lvlJc w:val="left"/>
      <w:pPr>
        <w:tabs>
          <w:tab w:val="num" w:pos="5040"/>
        </w:tabs>
        <w:ind w:left="5040" w:hanging="360"/>
      </w:pPr>
      <w:rPr>
        <w:rFonts w:ascii="Symbol" w:hAnsi="Symbol" w:hint="default"/>
      </w:rPr>
    </w:lvl>
    <w:lvl w:ilvl="7" w:tplc="879A94B4" w:tentative="1">
      <w:start w:val="1"/>
      <w:numFmt w:val="bullet"/>
      <w:lvlText w:val=""/>
      <w:lvlJc w:val="left"/>
      <w:pPr>
        <w:tabs>
          <w:tab w:val="num" w:pos="5760"/>
        </w:tabs>
        <w:ind w:left="5760" w:hanging="360"/>
      </w:pPr>
      <w:rPr>
        <w:rFonts w:ascii="Symbol" w:hAnsi="Symbol" w:hint="default"/>
      </w:rPr>
    </w:lvl>
    <w:lvl w:ilvl="8" w:tplc="3B14EE98" w:tentative="1">
      <w:start w:val="1"/>
      <w:numFmt w:val="bullet"/>
      <w:lvlText w:val=""/>
      <w:lvlJc w:val="left"/>
      <w:pPr>
        <w:tabs>
          <w:tab w:val="num" w:pos="6480"/>
        </w:tabs>
        <w:ind w:left="6480" w:hanging="360"/>
      </w:pPr>
      <w:rPr>
        <w:rFonts w:ascii="Symbol" w:hAnsi="Symbol" w:hint="default"/>
      </w:rPr>
    </w:lvl>
  </w:abstractNum>
  <w:abstractNum w:abstractNumId="8">
    <w:nsid w:val="6639597B"/>
    <w:multiLevelType w:val="hybridMultilevel"/>
    <w:tmpl w:val="3294CA98"/>
    <w:lvl w:ilvl="0" w:tplc="A858D272">
      <w:start w:val="1"/>
      <w:numFmt w:val="bullet"/>
      <w:lvlText w:val=""/>
      <w:lvlPicBulletId w:val="0"/>
      <w:lvlJc w:val="left"/>
      <w:pPr>
        <w:tabs>
          <w:tab w:val="num" w:pos="644"/>
        </w:tabs>
        <w:ind w:left="644" w:hanging="360"/>
      </w:pPr>
      <w:rPr>
        <w:rFonts w:ascii="Symbol" w:hAnsi="Symbol" w:hint="default"/>
      </w:rPr>
    </w:lvl>
    <w:lvl w:ilvl="1" w:tplc="1062DCE8" w:tentative="1">
      <w:start w:val="1"/>
      <w:numFmt w:val="bullet"/>
      <w:lvlText w:val=""/>
      <w:lvlJc w:val="left"/>
      <w:pPr>
        <w:tabs>
          <w:tab w:val="num" w:pos="1440"/>
        </w:tabs>
        <w:ind w:left="1440" w:hanging="360"/>
      </w:pPr>
      <w:rPr>
        <w:rFonts w:ascii="Symbol" w:hAnsi="Symbol" w:hint="default"/>
      </w:rPr>
    </w:lvl>
    <w:lvl w:ilvl="2" w:tplc="29B46558" w:tentative="1">
      <w:start w:val="1"/>
      <w:numFmt w:val="bullet"/>
      <w:lvlText w:val=""/>
      <w:lvlJc w:val="left"/>
      <w:pPr>
        <w:tabs>
          <w:tab w:val="num" w:pos="2160"/>
        </w:tabs>
        <w:ind w:left="2160" w:hanging="360"/>
      </w:pPr>
      <w:rPr>
        <w:rFonts w:ascii="Symbol" w:hAnsi="Symbol" w:hint="default"/>
      </w:rPr>
    </w:lvl>
    <w:lvl w:ilvl="3" w:tplc="3ECEDF78" w:tentative="1">
      <w:start w:val="1"/>
      <w:numFmt w:val="bullet"/>
      <w:lvlText w:val=""/>
      <w:lvlJc w:val="left"/>
      <w:pPr>
        <w:tabs>
          <w:tab w:val="num" w:pos="2880"/>
        </w:tabs>
        <w:ind w:left="2880" w:hanging="360"/>
      </w:pPr>
      <w:rPr>
        <w:rFonts w:ascii="Symbol" w:hAnsi="Symbol" w:hint="default"/>
      </w:rPr>
    </w:lvl>
    <w:lvl w:ilvl="4" w:tplc="BD8C41C8" w:tentative="1">
      <w:start w:val="1"/>
      <w:numFmt w:val="bullet"/>
      <w:lvlText w:val=""/>
      <w:lvlJc w:val="left"/>
      <w:pPr>
        <w:tabs>
          <w:tab w:val="num" w:pos="3600"/>
        </w:tabs>
        <w:ind w:left="3600" w:hanging="360"/>
      </w:pPr>
      <w:rPr>
        <w:rFonts w:ascii="Symbol" w:hAnsi="Symbol" w:hint="default"/>
      </w:rPr>
    </w:lvl>
    <w:lvl w:ilvl="5" w:tplc="10388312" w:tentative="1">
      <w:start w:val="1"/>
      <w:numFmt w:val="bullet"/>
      <w:lvlText w:val=""/>
      <w:lvlJc w:val="left"/>
      <w:pPr>
        <w:tabs>
          <w:tab w:val="num" w:pos="4320"/>
        </w:tabs>
        <w:ind w:left="4320" w:hanging="360"/>
      </w:pPr>
      <w:rPr>
        <w:rFonts w:ascii="Symbol" w:hAnsi="Symbol" w:hint="default"/>
      </w:rPr>
    </w:lvl>
    <w:lvl w:ilvl="6" w:tplc="BC00020C" w:tentative="1">
      <w:start w:val="1"/>
      <w:numFmt w:val="bullet"/>
      <w:lvlText w:val=""/>
      <w:lvlJc w:val="left"/>
      <w:pPr>
        <w:tabs>
          <w:tab w:val="num" w:pos="5040"/>
        </w:tabs>
        <w:ind w:left="5040" w:hanging="360"/>
      </w:pPr>
      <w:rPr>
        <w:rFonts w:ascii="Symbol" w:hAnsi="Symbol" w:hint="default"/>
      </w:rPr>
    </w:lvl>
    <w:lvl w:ilvl="7" w:tplc="C1D0E78A" w:tentative="1">
      <w:start w:val="1"/>
      <w:numFmt w:val="bullet"/>
      <w:lvlText w:val=""/>
      <w:lvlJc w:val="left"/>
      <w:pPr>
        <w:tabs>
          <w:tab w:val="num" w:pos="5760"/>
        </w:tabs>
        <w:ind w:left="5760" w:hanging="360"/>
      </w:pPr>
      <w:rPr>
        <w:rFonts w:ascii="Symbol" w:hAnsi="Symbol" w:hint="default"/>
      </w:rPr>
    </w:lvl>
    <w:lvl w:ilvl="8" w:tplc="2176F8BA" w:tentative="1">
      <w:start w:val="1"/>
      <w:numFmt w:val="bullet"/>
      <w:lvlText w:val=""/>
      <w:lvlJc w:val="left"/>
      <w:pPr>
        <w:tabs>
          <w:tab w:val="num" w:pos="6480"/>
        </w:tabs>
        <w:ind w:left="6480" w:hanging="360"/>
      </w:pPr>
      <w:rPr>
        <w:rFonts w:ascii="Symbol" w:hAnsi="Symbol" w:hint="default"/>
      </w:rPr>
    </w:lvl>
  </w:abstractNum>
  <w:abstractNum w:abstractNumId="9">
    <w:nsid w:val="66FB7523"/>
    <w:multiLevelType w:val="hybridMultilevel"/>
    <w:tmpl w:val="FDF4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5054"/>
    <w:multiLevelType w:val="hybridMultilevel"/>
    <w:tmpl w:val="B3E6FB7C"/>
    <w:lvl w:ilvl="0" w:tplc="63563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017ED"/>
    <w:multiLevelType w:val="hybridMultilevel"/>
    <w:tmpl w:val="F07453B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76A32409"/>
    <w:multiLevelType w:val="hybridMultilevel"/>
    <w:tmpl w:val="F30C9A78"/>
    <w:lvl w:ilvl="0" w:tplc="8E98057E">
      <w:start w:val="1"/>
      <w:numFmt w:val="decimal"/>
      <w:lvlText w:val="%1."/>
      <w:lvlJc w:val="left"/>
      <w:pPr>
        <w:ind w:left="720" w:hanging="360"/>
      </w:pPr>
      <w:rPr>
        <w:rFonts w:ascii="Arial" w:hAnsi="Arial" w:cs="Arial"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7"/>
  </w:num>
  <w:num w:numId="6">
    <w:abstractNumId w:val="8"/>
  </w:num>
  <w:num w:numId="7">
    <w:abstractNumId w:val="2"/>
  </w:num>
  <w:num w:numId="8">
    <w:abstractNumId w:val="4"/>
  </w:num>
  <w:num w:numId="9">
    <w:abstractNumId w:val="5"/>
  </w:num>
  <w:num w:numId="10">
    <w:abstractNumId w:val="6"/>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5">
      <o:colormru v:ext="edit" colors="yellow"/>
      <o:colormenu v:ext="edit" fillcolor="red" strokecolor="#92d050"/>
    </o:shapedefaults>
    <o:shapelayout v:ext="edit">
      <o:idmap v:ext="edit" data="2"/>
    </o:shapelayout>
  </w:hdrShapeDefaults>
  <w:footnotePr>
    <w:footnote w:id="-1"/>
    <w:footnote w:id="0"/>
  </w:footnotePr>
  <w:endnotePr>
    <w:endnote w:id="-1"/>
    <w:endnote w:id="0"/>
  </w:endnotePr>
  <w:compat/>
  <w:rsids>
    <w:rsidRoot w:val="002F697A"/>
    <w:rsid w:val="000008C4"/>
    <w:rsid w:val="000202A4"/>
    <w:rsid w:val="000247B7"/>
    <w:rsid w:val="000328AE"/>
    <w:rsid w:val="000731A6"/>
    <w:rsid w:val="000A03B6"/>
    <w:rsid w:val="000E1729"/>
    <w:rsid w:val="001060FC"/>
    <w:rsid w:val="00114316"/>
    <w:rsid w:val="00137D09"/>
    <w:rsid w:val="001A7E22"/>
    <w:rsid w:val="001B52BE"/>
    <w:rsid w:val="001B6B9B"/>
    <w:rsid w:val="001C1CBB"/>
    <w:rsid w:val="001C5A0C"/>
    <w:rsid w:val="001D25B6"/>
    <w:rsid w:val="001E3954"/>
    <w:rsid w:val="002402B2"/>
    <w:rsid w:val="00241F25"/>
    <w:rsid w:val="00244473"/>
    <w:rsid w:val="002456CC"/>
    <w:rsid w:val="002606D4"/>
    <w:rsid w:val="002616EE"/>
    <w:rsid w:val="002673D6"/>
    <w:rsid w:val="0029211F"/>
    <w:rsid w:val="002C3959"/>
    <w:rsid w:val="002C7ACF"/>
    <w:rsid w:val="002D3B2C"/>
    <w:rsid w:val="002F05E0"/>
    <w:rsid w:val="002F61C1"/>
    <w:rsid w:val="002F697A"/>
    <w:rsid w:val="0030229B"/>
    <w:rsid w:val="00302F7A"/>
    <w:rsid w:val="00304D34"/>
    <w:rsid w:val="00354F5C"/>
    <w:rsid w:val="00356FCD"/>
    <w:rsid w:val="003639B2"/>
    <w:rsid w:val="00367F28"/>
    <w:rsid w:val="003959DE"/>
    <w:rsid w:val="003A61DE"/>
    <w:rsid w:val="003A7FB6"/>
    <w:rsid w:val="003B4475"/>
    <w:rsid w:val="00400A7A"/>
    <w:rsid w:val="00443845"/>
    <w:rsid w:val="004455B8"/>
    <w:rsid w:val="00473004"/>
    <w:rsid w:val="004808B6"/>
    <w:rsid w:val="00481D67"/>
    <w:rsid w:val="004850B1"/>
    <w:rsid w:val="004A3911"/>
    <w:rsid w:val="004D1159"/>
    <w:rsid w:val="004F1DBF"/>
    <w:rsid w:val="00502C3E"/>
    <w:rsid w:val="0051001E"/>
    <w:rsid w:val="005102CD"/>
    <w:rsid w:val="00510AF2"/>
    <w:rsid w:val="0051535D"/>
    <w:rsid w:val="00521684"/>
    <w:rsid w:val="00541C86"/>
    <w:rsid w:val="005478BB"/>
    <w:rsid w:val="00554C54"/>
    <w:rsid w:val="005766A3"/>
    <w:rsid w:val="00582650"/>
    <w:rsid w:val="00591D4E"/>
    <w:rsid w:val="00592FEE"/>
    <w:rsid w:val="005E23FA"/>
    <w:rsid w:val="005E7123"/>
    <w:rsid w:val="00602B62"/>
    <w:rsid w:val="0061344E"/>
    <w:rsid w:val="006248E8"/>
    <w:rsid w:val="006460FF"/>
    <w:rsid w:val="006E0B6A"/>
    <w:rsid w:val="006F0A44"/>
    <w:rsid w:val="00702599"/>
    <w:rsid w:val="00754CF7"/>
    <w:rsid w:val="00754E47"/>
    <w:rsid w:val="00756028"/>
    <w:rsid w:val="007834FD"/>
    <w:rsid w:val="007A7238"/>
    <w:rsid w:val="007C7960"/>
    <w:rsid w:val="007D2F73"/>
    <w:rsid w:val="007D3685"/>
    <w:rsid w:val="00810C70"/>
    <w:rsid w:val="00830752"/>
    <w:rsid w:val="00836069"/>
    <w:rsid w:val="00893106"/>
    <w:rsid w:val="008A027F"/>
    <w:rsid w:val="008D0483"/>
    <w:rsid w:val="008F1AC3"/>
    <w:rsid w:val="00913B7E"/>
    <w:rsid w:val="00964397"/>
    <w:rsid w:val="0097182A"/>
    <w:rsid w:val="00995AF4"/>
    <w:rsid w:val="009A097E"/>
    <w:rsid w:val="009C39B8"/>
    <w:rsid w:val="009D2541"/>
    <w:rsid w:val="009E2B3B"/>
    <w:rsid w:val="00A15030"/>
    <w:rsid w:val="00A40505"/>
    <w:rsid w:val="00A4271C"/>
    <w:rsid w:val="00A67947"/>
    <w:rsid w:val="00A74D82"/>
    <w:rsid w:val="00A861A9"/>
    <w:rsid w:val="00AA67B1"/>
    <w:rsid w:val="00AA6F59"/>
    <w:rsid w:val="00AC4CE6"/>
    <w:rsid w:val="00AE018F"/>
    <w:rsid w:val="00AE3AF1"/>
    <w:rsid w:val="00B00F03"/>
    <w:rsid w:val="00B31CE8"/>
    <w:rsid w:val="00B41152"/>
    <w:rsid w:val="00B8112F"/>
    <w:rsid w:val="00B91CFE"/>
    <w:rsid w:val="00B944D8"/>
    <w:rsid w:val="00B97435"/>
    <w:rsid w:val="00BA2C08"/>
    <w:rsid w:val="00BA428C"/>
    <w:rsid w:val="00BB428B"/>
    <w:rsid w:val="00BD75E9"/>
    <w:rsid w:val="00BD7C89"/>
    <w:rsid w:val="00C10909"/>
    <w:rsid w:val="00C2727B"/>
    <w:rsid w:val="00C466C5"/>
    <w:rsid w:val="00C60CE1"/>
    <w:rsid w:val="00CA0B19"/>
    <w:rsid w:val="00CA3C96"/>
    <w:rsid w:val="00CD609A"/>
    <w:rsid w:val="00D00E45"/>
    <w:rsid w:val="00D11D9B"/>
    <w:rsid w:val="00D1246B"/>
    <w:rsid w:val="00D151CC"/>
    <w:rsid w:val="00D24F47"/>
    <w:rsid w:val="00D31923"/>
    <w:rsid w:val="00D82560"/>
    <w:rsid w:val="00D85D2F"/>
    <w:rsid w:val="00DA5595"/>
    <w:rsid w:val="00DB67F4"/>
    <w:rsid w:val="00DC4A8B"/>
    <w:rsid w:val="00E04CDF"/>
    <w:rsid w:val="00E24F0D"/>
    <w:rsid w:val="00E40221"/>
    <w:rsid w:val="00E571D0"/>
    <w:rsid w:val="00E87609"/>
    <w:rsid w:val="00E96FAF"/>
    <w:rsid w:val="00EC2808"/>
    <w:rsid w:val="00EC48CB"/>
    <w:rsid w:val="00ED5474"/>
    <w:rsid w:val="00ED555A"/>
    <w:rsid w:val="00EF2A81"/>
    <w:rsid w:val="00F04897"/>
    <w:rsid w:val="00F15ADE"/>
    <w:rsid w:val="00F76E5B"/>
    <w:rsid w:val="00F9143E"/>
    <w:rsid w:val="00F92357"/>
    <w:rsid w:val="00FA3BCD"/>
    <w:rsid w:val="00FD45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yellow"/>
      <o:colormenu v:ext="edit" fillcolor="red" strokecolor="#92d050"/>
    </o:shapedefaults>
    <o:shapelayout v:ext="edit">
      <o:idmap v:ext="edit" data="1"/>
      <o:rules v:ext="edit">
        <o:r id="V:Rule2" type="connector" idref="#_x0000_s13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DE"/>
  </w:style>
  <w:style w:type="paragraph" w:styleId="Heading1">
    <w:name w:val="heading 1"/>
    <w:basedOn w:val="Normal"/>
    <w:next w:val="Normal"/>
    <w:link w:val="Heading1Char"/>
    <w:qFormat/>
    <w:rsid w:val="00E571D0"/>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A3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A3BC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A3BC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3B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3BC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B1"/>
    <w:rPr>
      <w:rFonts w:ascii="Tahoma" w:hAnsi="Tahoma" w:cs="Tahoma"/>
      <w:sz w:val="16"/>
      <w:szCs w:val="16"/>
    </w:rPr>
  </w:style>
  <w:style w:type="paragraph" w:styleId="BodyText">
    <w:name w:val="Body Text"/>
    <w:basedOn w:val="Normal"/>
    <w:link w:val="BodyTextChar"/>
    <w:semiHidden/>
    <w:rsid w:val="001A7E2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A7E22"/>
    <w:rPr>
      <w:rFonts w:ascii="Times New Roman" w:eastAsia="Times New Roman" w:hAnsi="Times New Roman" w:cs="Times New Roman"/>
      <w:sz w:val="24"/>
      <w:szCs w:val="24"/>
    </w:rPr>
  </w:style>
  <w:style w:type="paragraph" w:styleId="Title">
    <w:name w:val="Title"/>
    <w:basedOn w:val="Normal"/>
    <w:link w:val="TitleChar"/>
    <w:qFormat/>
    <w:rsid w:val="001A7E22"/>
    <w:pPr>
      <w:tabs>
        <w:tab w:val="left" w:pos="1643"/>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A7E22"/>
    <w:rPr>
      <w:rFonts w:ascii="Times New Roman" w:eastAsia="Times New Roman" w:hAnsi="Times New Roman" w:cs="Times New Roman"/>
      <w:b/>
      <w:bCs/>
      <w:sz w:val="24"/>
      <w:szCs w:val="24"/>
    </w:rPr>
  </w:style>
  <w:style w:type="paragraph" w:styleId="BodyText2">
    <w:name w:val="Body Text 2"/>
    <w:basedOn w:val="Normal"/>
    <w:link w:val="BodyText2Char"/>
    <w:semiHidden/>
    <w:rsid w:val="001A7E22"/>
    <w:pPr>
      <w:spacing w:after="0" w:line="240" w:lineRule="auto"/>
    </w:pPr>
    <w:rPr>
      <w:rFonts w:ascii="Arial Narrow" w:eastAsia="Times New Roman" w:hAnsi="Arial Narrow" w:cs="Times New Roman"/>
      <w:sz w:val="20"/>
      <w:szCs w:val="24"/>
    </w:rPr>
  </w:style>
  <w:style w:type="character" w:customStyle="1" w:styleId="BodyText2Char">
    <w:name w:val="Body Text 2 Char"/>
    <w:basedOn w:val="DefaultParagraphFont"/>
    <w:link w:val="BodyText2"/>
    <w:semiHidden/>
    <w:rsid w:val="001A7E22"/>
    <w:rPr>
      <w:rFonts w:ascii="Arial Narrow" w:eastAsia="Times New Roman" w:hAnsi="Arial Narrow" w:cs="Times New Roman"/>
      <w:sz w:val="20"/>
      <w:szCs w:val="24"/>
    </w:rPr>
  </w:style>
  <w:style w:type="paragraph" w:styleId="BodyText3">
    <w:name w:val="Body Text 3"/>
    <w:basedOn w:val="Normal"/>
    <w:link w:val="BodyText3Char"/>
    <w:semiHidden/>
    <w:rsid w:val="001A7E22"/>
    <w:pPr>
      <w:spacing w:after="0" w:line="240" w:lineRule="auto"/>
      <w:jc w:val="center"/>
    </w:pPr>
    <w:rPr>
      <w:rFonts w:ascii="Arial Narrow" w:eastAsia="Times New Roman" w:hAnsi="Arial Narrow" w:cs="Times New Roman"/>
      <w:sz w:val="20"/>
      <w:szCs w:val="24"/>
    </w:rPr>
  </w:style>
  <w:style w:type="character" w:customStyle="1" w:styleId="BodyText3Char">
    <w:name w:val="Body Text 3 Char"/>
    <w:basedOn w:val="DefaultParagraphFont"/>
    <w:link w:val="BodyText3"/>
    <w:semiHidden/>
    <w:rsid w:val="001A7E22"/>
    <w:rPr>
      <w:rFonts w:ascii="Arial Narrow" w:eastAsia="Times New Roman" w:hAnsi="Arial Narrow" w:cs="Times New Roman"/>
      <w:sz w:val="20"/>
      <w:szCs w:val="24"/>
    </w:rPr>
  </w:style>
  <w:style w:type="paragraph" w:styleId="ListParagraph">
    <w:name w:val="List Paragraph"/>
    <w:basedOn w:val="Normal"/>
    <w:uiPriority w:val="34"/>
    <w:qFormat/>
    <w:rsid w:val="00D11D9B"/>
    <w:pPr>
      <w:ind w:left="720"/>
      <w:contextualSpacing/>
    </w:pPr>
  </w:style>
  <w:style w:type="paragraph" w:styleId="Header">
    <w:name w:val="header"/>
    <w:basedOn w:val="Normal"/>
    <w:link w:val="HeaderChar"/>
    <w:uiPriority w:val="99"/>
    <w:semiHidden/>
    <w:unhideWhenUsed/>
    <w:rsid w:val="00810C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0C70"/>
  </w:style>
  <w:style w:type="paragraph" w:styleId="Footer">
    <w:name w:val="footer"/>
    <w:basedOn w:val="Normal"/>
    <w:link w:val="FooterChar"/>
    <w:unhideWhenUsed/>
    <w:rsid w:val="00810C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0C70"/>
  </w:style>
  <w:style w:type="paragraph" w:customStyle="1" w:styleId="Default">
    <w:name w:val="Default"/>
    <w:rsid w:val="00592F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571D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A3B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A3BCD"/>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FA3BCD"/>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FA3BCD"/>
    <w:pPr>
      <w:spacing w:after="120" w:line="480" w:lineRule="auto"/>
      <w:ind w:left="283"/>
    </w:pPr>
  </w:style>
  <w:style w:type="character" w:customStyle="1" w:styleId="BodyTextIndent2Char">
    <w:name w:val="Body Text Indent 2 Char"/>
    <w:basedOn w:val="DefaultParagraphFont"/>
    <w:link w:val="BodyTextIndent2"/>
    <w:uiPriority w:val="99"/>
    <w:semiHidden/>
    <w:rsid w:val="00FA3BCD"/>
  </w:style>
  <w:style w:type="character" w:customStyle="1" w:styleId="Heading5Char">
    <w:name w:val="Heading 5 Char"/>
    <w:basedOn w:val="DefaultParagraphFont"/>
    <w:link w:val="Heading5"/>
    <w:uiPriority w:val="9"/>
    <w:semiHidden/>
    <w:rsid w:val="00FA3B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3BC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395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
    <w:name w:val="Pa1"/>
    <w:basedOn w:val="Default"/>
    <w:next w:val="Default"/>
    <w:uiPriority w:val="99"/>
    <w:rsid w:val="00BA2C08"/>
    <w:pPr>
      <w:spacing w:line="241" w:lineRule="atLeast"/>
    </w:pPr>
    <w:rPr>
      <w:rFonts w:ascii="Frutiger" w:hAnsi="Frutiger" w:cstheme="minorBidi"/>
      <w:color w:val="auto"/>
    </w:rPr>
  </w:style>
  <w:style w:type="character" w:customStyle="1" w:styleId="A3">
    <w:name w:val="A3"/>
    <w:uiPriority w:val="99"/>
    <w:rsid w:val="00BA2C08"/>
    <w:rPr>
      <w:rFonts w:cs="Frutiger"/>
      <w:b/>
      <w:bCs/>
      <w:color w:val="000000"/>
      <w:sz w:val="26"/>
      <w:szCs w:val="26"/>
    </w:rPr>
  </w:style>
  <w:style w:type="character" w:styleId="Hyperlink">
    <w:name w:val="Hyperlink"/>
    <w:uiPriority w:val="99"/>
    <w:rsid w:val="004A3911"/>
    <w:rPr>
      <w:color w:val="000000"/>
    </w:rPr>
  </w:style>
</w:styles>
</file>

<file path=word/webSettings.xml><?xml version="1.0" encoding="utf-8"?>
<w:webSettings xmlns:r="http://schemas.openxmlformats.org/officeDocument/2006/relationships" xmlns:w="http://schemas.openxmlformats.org/wordprocessingml/2006/main">
  <w:divs>
    <w:div w:id="1869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CD99-ED15-4D1A-A500-63CF3B19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susan.tucker</dc:creator>
  <cp:keywords/>
  <dc:description/>
  <cp:lastModifiedBy>susan.tucker</cp:lastModifiedBy>
  <cp:revision>4</cp:revision>
  <cp:lastPrinted>2010-05-13T11:10:00Z</cp:lastPrinted>
  <dcterms:created xsi:type="dcterms:W3CDTF">2012-03-07T18:47:00Z</dcterms:created>
  <dcterms:modified xsi:type="dcterms:W3CDTF">2012-03-07T19:20:00Z</dcterms:modified>
</cp:coreProperties>
</file>