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3D" w:rsidRPr="00016ADD" w:rsidRDefault="00663D34" w:rsidP="00016ADD">
      <w:pPr>
        <w:ind w:left="720" w:firstLine="720"/>
        <w:rPr>
          <w:rFonts w:ascii="Comic Sans MS" w:hAnsi="Comic Sans MS"/>
          <w:sz w:val="28"/>
          <w:szCs w:val="28"/>
        </w:rPr>
      </w:pPr>
      <w:r w:rsidRPr="007D6447">
        <w:rPr>
          <w:rFonts w:ascii="Comic Sans MS" w:hAnsi="Comic Sans MS"/>
          <w:sz w:val="24"/>
          <w:szCs w:val="24"/>
        </w:rPr>
        <w:t xml:space="preserve">Learning </w:t>
      </w:r>
      <w:r w:rsidR="00016ADD" w:rsidRPr="007D6447">
        <w:rPr>
          <w:rFonts w:ascii="Comic Sans MS" w:hAnsi="Comic Sans MS"/>
          <w:sz w:val="24"/>
          <w:szCs w:val="24"/>
        </w:rPr>
        <w:t>Brief</w:t>
      </w:r>
      <w:r w:rsidR="00F74415" w:rsidRPr="007D6447">
        <w:rPr>
          <w:rFonts w:ascii="Comic Sans MS" w:hAnsi="Comic Sans MS"/>
          <w:sz w:val="24"/>
          <w:szCs w:val="24"/>
        </w:rPr>
        <w:t>.</w:t>
      </w:r>
      <w:r w:rsidR="00016ADD" w:rsidRPr="007D6447">
        <w:rPr>
          <w:rFonts w:ascii="Comic Sans MS" w:hAnsi="Comic Sans MS"/>
          <w:sz w:val="24"/>
          <w:szCs w:val="24"/>
        </w:rPr>
        <w:t xml:space="preserve"> </w:t>
      </w:r>
      <w:r w:rsidR="00F74415" w:rsidRPr="007D6447">
        <w:rPr>
          <w:rFonts w:ascii="Comic Sans MS" w:hAnsi="Comic Sans MS"/>
          <w:sz w:val="24"/>
          <w:szCs w:val="24"/>
        </w:rPr>
        <w:t xml:space="preserve">– Our Journey to Good - </w:t>
      </w:r>
      <w:r w:rsidR="00016ADD" w:rsidRPr="007D6447">
        <w:rPr>
          <w:rFonts w:ascii="Comic Sans MS" w:hAnsi="Comic Sans MS"/>
          <w:sz w:val="24"/>
          <w:szCs w:val="24"/>
        </w:rPr>
        <w:t>December 2019</w:t>
      </w:r>
      <w:r w:rsidR="00016ADD">
        <w:rPr>
          <w:rFonts w:ascii="Comic Sans MS" w:hAnsi="Comic Sans MS"/>
          <w:sz w:val="28"/>
          <w:szCs w:val="28"/>
        </w:rPr>
        <w:t>.</w:t>
      </w:r>
      <w:r w:rsidR="0070348E" w:rsidRPr="0070348E">
        <w:rPr>
          <w:rFonts w:ascii="Arial" w:hAnsi="Arial" w:cs="Arial"/>
          <w:noProof/>
          <w:color w:val="FFFFFF"/>
          <w:sz w:val="20"/>
          <w:szCs w:val="20"/>
          <w:lang w:eastAsia="en-GB"/>
        </w:rPr>
        <w:t xml:space="preserve"> </w:t>
      </w:r>
    </w:p>
    <w:p w:rsidR="00865CAA" w:rsidRPr="00E40434" w:rsidRDefault="00865CAA">
      <w:pPr>
        <w:rPr>
          <w:sz w:val="20"/>
          <w:szCs w:val="20"/>
        </w:rPr>
      </w:pPr>
      <w:r w:rsidRPr="00E40434">
        <w:rPr>
          <w:sz w:val="20"/>
          <w:szCs w:val="20"/>
        </w:rPr>
        <w:t>Over 2019, 96, (64</w:t>
      </w:r>
      <w:proofErr w:type="gramStart"/>
      <w:r w:rsidRPr="00E40434">
        <w:rPr>
          <w:sz w:val="20"/>
          <w:szCs w:val="20"/>
        </w:rPr>
        <w:t>% )</w:t>
      </w:r>
      <w:proofErr w:type="gramEnd"/>
      <w:r w:rsidRPr="00E40434">
        <w:rPr>
          <w:sz w:val="20"/>
          <w:szCs w:val="20"/>
        </w:rPr>
        <w:t xml:space="preserve"> </w:t>
      </w:r>
      <w:r w:rsidR="00F74415" w:rsidRPr="00E40434">
        <w:rPr>
          <w:sz w:val="20"/>
          <w:szCs w:val="20"/>
        </w:rPr>
        <w:t xml:space="preserve"> audits were</w:t>
      </w:r>
      <w:r w:rsidRPr="00E40434">
        <w:rPr>
          <w:sz w:val="20"/>
          <w:szCs w:val="20"/>
        </w:rPr>
        <w:t xml:space="preserve"> returned and moderated . From these </w:t>
      </w:r>
      <w:r w:rsidR="00F74415" w:rsidRPr="00E40434">
        <w:rPr>
          <w:sz w:val="20"/>
          <w:szCs w:val="20"/>
        </w:rPr>
        <w:t>audits monthly L</w:t>
      </w:r>
      <w:r w:rsidRPr="00E40434">
        <w:rPr>
          <w:sz w:val="20"/>
          <w:szCs w:val="20"/>
        </w:rPr>
        <w:t xml:space="preserve">earning </w:t>
      </w:r>
      <w:r w:rsidR="00F74415" w:rsidRPr="00E40434">
        <w:rPr>
          <w:sz w:val="20"/>
          <w:szCs w:val="20"/>
        </w:rPr>
        <w:t>B</w:t>
      </w:r>
      <w:r w:rsidRPr="00E40434">
        <w:rPr>
          <w:sz w:val="20"/>
          <w:szCs w:val="20"/>
        </w:rPr>
        <w:t xml:space="preserve">riefs have been prepared, based on learning relating to either a specific theme or particular area of practice. </w:t>
      </w:r>
    </w:p>
    <w:p w:rsidR="00F74415" w:rsidRPr="00E40434" w:rsidRDefault="00F74415">
      <w:pPr>
        <w:rPr>
          <w:sz w:val="20"/>
          <w:szCs w:val="20"/>
        </w:rPr>
      </w:pPr>
      <w:r w:rsidRPr="00E40434">
        <w:rPr>
          <w:sz w:val="20"/>
          <w:szCs w:val="20"/>
        </w:rPr>
        <w:t>Deep Dive Audit activity was suspended in December and as a result a</w:t>
      </w:r>
      <w:r w:rsidR="00973DE7">
        <w:rPr>
          <w:sz w:val="20"/>
          <w:szCs w:val="20"/>
        </w:rPr>
        <w:t xml:space="preserve"> specific</w:t>
      </w:r>
      <w:r w:rsidRPr="00E40434">
        <w:rPr>
          <w:sz w:val="20"/>
          <w:szCs w:val="20"/>
        </w:rPr>
        <w:t xml:space="preserve"> Learning Brief was not completed. </w:t>
      </w:r>
      <w:r w:rsidR="00973DE7">
        <w:rPr>
          <w:sz w:val="20"/>
          <w:szCs w:val="20"/>
        </w:rPr>
        <w:t>Instead, t</w:t>
      </w:r>
      <w:r w:rsidRPr="00E40434">
        <w:rPr>
          <w:sz w:val="20"/>
          <w:szCs w:val="20"/>
        </w:rPr>
        <w:t xml:space="preserve">his Learning Brief will attempt to review the </w:t>
      </w:r>
      <w:r w:rsidRPr="00973DE7">
        <w:rPr>
          <w:b/>
          <w:sz w:val="20"/>
          <w:szCs w:val="20"/>
        </w:rPr>
        <w:t>Good</w:t>
      </w:r>
      <w:r w:rsidRPr="00E40434">
        <w:rPr>
          <w:sz w:val="20"/>
          <w:szCs w:val="20"/>
        </w:rPr>
        <w:t xml:space="preserve"> outcomes from audit activity over the year.</w:t>
      </w:r>
    </w:p>
    <w:p w:rsidR="00297BC7" w:rsidRPr="007D6447" w:rsidRDefault="00F330F6" w:rsidP="00297BC7">
      <w:pPr>
        <w:rPr>
          <w:rFonts w:ascii="Comic Sans MS" w:hAnsi="Comic Sans MS"/>
          <w:b/>
          <w:sz w:val="20"/>
          <w:szCs w:val="20"/>
        </w:rPr>
      </w:pPr>
      <w:r w:rsidRPr="007D6447">
        <w:rPr>
          <w:rFonts w:ascii="Comic Sans MS" w:hAnsi="Comic Sans MS"/>
          <w:noProof/>
          <w:sz w:val="20"/>
          <w:szCs w:val="20"/>
          <w:lang w:eastAsia="en-GB"/>
        </w:rPr>
        <w:drawing>
          <wp:anchor distT="0" distB="0" distL="114300" distR="114300" simplePos="0" relativeHeight="251659264" behindDoc="1" locked="0" layoutInCell="1" allowOverlap="1">
            <wp:simplePos x="0" y="0"/>
            <wp:positionH relativeFrom="margin">
              <wp:posOffset>28575</wp:posOffset>
            </wp:positionH>
            <wp:positionV relativeFrom="paragraph">
              <wp:posOffset>187325</wp:posOffset>
            </wp:positionV>
            <wp:extent cx="2495550" cy="2066925"/>
            <wp:effectExtent l="0" t="0" r="0" b="9525"/>
            <wp:wrapTight wrapText="bothSides">
              <wp:wrapPolygon edited="0">
                <wp:start x="0" y="0"/>
                <wp:lineTo x="0" y="21500"/>
                <wp:lineTo x="21435" y="21500"/>
                <wp:lineTo x="21435"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701FD7" w:rsidRPr="007D6447">
        <w:rPr>
          <w:rFonts w:ascii="Comic Sans MS" w:hAnsi="Comic Sans MS" w:cs="Arial"/>
          <w:noProof/>
          <w:color w:val="FFFFFF"/>
          <w:sz w:val="20"/>
          <w:szCs w:val="20"/>
          <w:lang w:eastAsia="en-GB"/>
        </w:rPr>
        <w:drawing>
          <wp:anchor distT="0" distB="0" distL="114300" distR="114300" simplePos="0" relativeHeight="251669504" behindDoc="1" locked="0" layoutInCell="1" allowOverlap="1">
            <wp:simplePos x="0" y="0"/>
            <wp:positionH relativeFrom="column">
              <wp:posOffset>6096000</wp:posOffset>
            </wp:positionH>
            <wp:positionV relativeFrom="paragraph">
              <wp:posOffset>31750</wp:posOffset>
            </wp:positionV>
            <wp:extent cx="590550" cy="590550"/>
            <wp:effectExtent l="0" t="0" r="0" b="0"/>
            <wp:wrapTight wrapText="bothSides">
              <wp:wrapPolygon edited="0">
                <wp:start x="2787" y="0"/>
                <wp:lineTo x="3484" y="17419"/>
                <wp:lineTo x="5574" y="20903"/>
                <wp:lineTo x="9755" y="20903"/>
                <wp:lineTo x="18813" y="20903"/>
                <wp:lineTo x="18116" y="10452"/>
                <wp:lineTo x="13935" y="5574"/>
                <wp:lineTo x="8361" y="0"/>
                <wp:lineTo x="2787"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ADD" w:rsidRPr="007D6447">
        <w:rPr>
          <w:rFonts w:ascii="Comic Sans MS" w:hAnsi="Comic Sans MS"/>
          <w:sz w:val="20"/>
          <w:szCs w:val="20"/>
        </w:rPr>
        <w:t>R</w:t>
      </w:r>
      <w:r w:rsidR="00016ADD" w:rsidRPr="007D6447">
        <w:rPr>
          <w:rFonts w:ascii="Comic Sans MS" w:hAnsi="Comic Sans MS"/>
          <w:b/>
          <w:sz w:val="20"/>
          <w:szCs w:val="20"/>
        </w:rPr>
        <w:t>ISK</w:t>
      </w:r>
    </w:p>
    <w:p w:rsidR="00297BC7" w:rsidRPr="00E40434" w:rsidRDefault="004179D6" w:rsidP="00297BC7">
      <w:pPr>
        <w:rPr>
          <w:sz w:val="20"/>
          <w:szCs w:val="20"/>
        </w:rPr>
      </w:pPr>
      <w:r w:rsidRPr="00E40434">
        <w:rPr>
          <w:sz w:val="20"/>
          <w:szCs w:val="20"/>
        </w:rPr>
        <w:t xml:space="preserve">The audit activity over the year indicates that our ability to recognise and respond to risk </w:t>
      </w:r>
      <w:r w:rsidR="00943051" w:rsidRPr="00E40434">
        <w:rPr>
          <w:sz w:val="20"/>
          <w:szCs w:val="20"/>
        </w:rPr>
        <w:t xml:space="preserve">is inconsistent. </w:t>
      </w:r>
      <w:r w:rsidR="00701FD7" w:rsidRPr="00E40434">
        <w:rPr>
          <w:sz w:val="20"/>
          <w:szCs w:val="20"/>
        </w:rPr>
        <w:t xml:space="preserve"> Our Inadequate judgments outweigh those of Good – this significantly unde</w:t>
      </w:r>
      <w:r w:rsidR="00973DE7">
        <w:rPr>
          <w:sz w:val="20"/>
          <w:szCs w:val="20"/>
        </w:rPr>
        <w:t>rmines our current position of R</w:t>
      </w:r>
      <w:r w:rsidR="00701FD7" w:rsidRPr="00E40434">
        <w:rPr>
          <w:sz w:val="20"/>
          <w:szCs w:val="20"/>
        </w:rPr>
        <w:t xml:space="preserve">equires Improvement. </w:t>
      </w:r>
      <w:r w:rsidR="00297BC7" w:rsidRPr="00E40434">
        <w:rPr>
          <w:sz w:val="20"/>
          <w:szCs w:val="20"/>
        </w:rPr>
        <w:t>In order to achieve consistency</w:t>
      </w:r>
      <w:r w:rsidR="00943051" w:rsidRPr="00E40434">
        <w:rPr>
          <w:sz w:val="20"/>
          <w:szCs w:val="20"/>
        </w:rPr>
        <w:t xml:space="preserve"> and develop our practice</w:t>
      </w:r>
      <w:r w:rsidR="00297BC7" w:rsidRPr="00E40434">
        <w:rPr>
          <w:sz w:val="20"/>
          <w:szCs w:val="20"/>
        </w:rPr>
        <w:t xml:space="preserve"> we need to be mindful of the features </w:t>
      </w:r>
      <w:r w:rsidR="00943051" w:rsidRPr="00E40434">
        <w:rPr>
          <w:sz w:val="20"/>
          <w:szCs w:val="20"/>
        </w:rPr>
        <w:t xml:space="preserve">identified from audit activity </w:t>
      </w:r>
      <w:r w:rsidR="00297BC7" w:rsidRPr="00E40434">
        <w:rPr>
          <w:sz w:val="20"/>
          <w:szCs w:val="20"/>
        </w:rPr>
        <w:t>that</w:t>
      </w:r>
      <w:r w:rsidR="00943051" w:rsidRPr="00E40434">
        <w:rPr>
          <w:sz w:val="20"/>
          <w:szCs w:val="20"/>
        </w:rPr>
        <w:t xml:space="preserve"> resulted in a </w:t>
      </w:r>
      <w:r w:rsidR="00297BC7" w:rsidRPr="00973DE7">
        <w:rPr>
          <w:b/>
          <w:sz w:val="20"/>
          <w:szCs w:val="20"/>
        </w:rPr>
        <w:t>good</w:t>
      </w:r>
      <w:r w:rsidR="00297BC7" w:rsidRPr="00E40434">
        <w:rPr>
          <w:sz w:val="20"/>
          <w:szCs w:val="20"/>
        </w:rPr>
        <w:t xml:space="preserve"> judgment</w:t>
      </w:r>
    </w:p>
    <w:p w:rsidR="00297BC7" w:rsidRPr="00F330F6" w:rsidRDefault="00297BC7" w:rsidP="00297BC7">
      <w:pPr>
        <w:pStyle w:val="ListParagraph"/>
        <w:numPr>
          <w:ilvl w:val="0"/>
          <w:numId w:val="3"/>
        </w:numPr>
        <w:rPr>
          <w:color w:val="0070C0"/>
          <w:sz w:val="20"/>
          <w:szCs w:val="20"/>
        </w:rPr>
      </w:pPr>
      <w:r w:rsidRPr="00F330F6">
        <w:rPr>
          <w:color w:val="0070C0"/>
          <w:sz w:val="20"/>
          <w:szCs w:val="20"/>
        </w:rPr>
        <w:t>Response to risk is timely and proportionate</w:t>
      </w:r>
      <w:r w:rsidR="00F63CE4" w:rsidRPr="00F330F6">
        <w:rPr>
          <w:color w:val="0070C0"/>
          <w:sz w:val="20"/>
          <w:szCs w:val="20"/>
        </w:rPr>
        <w:t xml:space="preserve"> </w:t>
      </w:r>
    </w:p>
    <w:p w:rsidR="00297BC7" w:rsidRPr="00F330F6" w:rsidRDefault="00297BC7" w:rsidP="00297BC7">
      <w:pPr>
        <w:pStyle w:val="ListParagraph"/>
        <w:numPr>
          <w:ilvl w:val="0"/>
          <w:numId w:val="3"/>
        </w:numPr>
        <w:rPr>
          <w:color w:val="0070C0"/>
          <w:sz w:val="20"/>
          <w:szCs w:val="20"/>
        </w:rPr>
      </w:pPr>
      <w:r w:rsidRPr="00F330F6">
        <w:rPr>
          <w:color w:val="0070C0"/>
          <w:sz w:val="20"/>
          <w:szCs w:val="20"/>
        </w:rPr>
        <w:t>Analysis of risk includes a multi-agency perspective</w:t>
      </w:r>
    </w:p>
    <w:p w:rsidR="00297BC7" w:rsidRPr="00F330F6" w:rsidRDefault="00297BC7" w:rsidP="00297BC7">
      <w:pPr>
        <w:pStyle w:val="ListParagraph"/>
        <w:numPr>
          <w:ilvl w:val="0"/>
          <w:numId w:val="3"/>
        </w:numPr>
        <w:rPr>
          <w:color w:val="0070C0"/>
          <w:sz w:val="20"/>
          <w:szCs w:val="20"/>
        </w:rPr>
      </w:pPr>
      <w:r w:rsidRPr="00F330F6">
        <w:rPr>
          <w:color w:val="0070C0"/>
          <w:sz w:val="20"/>
          <w:szCs w:val="20"/>
        </w:rPr>
        <w:t>Visiting frequency found to be regular and well recorded</w:t>
      </w:r>
    </w:p>
    <w:p w:rsidR="00F74415" w:rsidRPr="00F330F6" w:rsidRDefault="00F74415" w:rsidP="00297BC7">
      <w:pPr>
        <w:pStyle w:val="ListParagraph"/>
        <w:numPr>
          <w:ilvl w:val="0"/>
          <w:numId w:val="3"/>
        </w:numPr>
        <w:rPr>
          <w:color w:val="0070C0"/>
          <w:sz w:val="20"/>
          <w:szCs w:val="20"/>
        </w:rPr>
      </w:pPr>
      <w:r w:rsidRPr="00F330F6">
        <w:rPr>
          <w:color w:val="0070C0"/>
          <w:sz w:val="20"/>
          <w:szCs w:val="20"/>
        </w:rPr>
        <w:t>Childs voice is clearly located</w:t>
      </w:r>
      <w:r w:rsidR="00701FD7" w:rsidRPr="00F330F6">
        <w:rPr>
          <w:color w:val="0070C0"/>
          <w:sz w:val="20"/>
          <w:szCs w:val="20"/>
        </w:rPr>
        <w:t xml:space="preserve"> with a clear sense of the child’s lived experience</w:t>
      </w:r>
    </w:p>
    <w:p w:rsidR="00297BC7" w:rsidRPr="00F330F6" w:rsidRDefault="00297BC7" w:rsidP="00297BC7">
      <w:pPr>
        <w:pStyle w:val="ListParagraph"/>
        <w:numPr>
          <w:ilvl w:val="0"/>
          <w:numId w:val="3"/>
        </w:numPr>
        <w:rPr>
          <w:color w:val="0070C0"/>
          <w:sz w:val="20"/>
          <w:szCs w:val="20"/>
        </w:rPr>
      </w:pPr>
      <w:r w:rsidRPr="00F330F6">
        <w:rPr>
          <w:color w:val="0070C0"/>
          <w:sz w:val="20"/>
          <w:szCs w:val="20"/>
        </w:rPr>
        <w:t xml:space="preserve">There is a focused approach with evidence of good </w:t>
      </w:r>
      <w:r w:rsidR="00701FD7" w:rsidRPr="00F330F6">
        <w:rPr>
          <w:color w:val="0070C0"/>
          <w:sz w:val="20"/>
          <w:szCs w:val="20"/>
        </w:rPr>
        <w:t>management oversight and where d</w:t>
      </w:r>
      <w:r w:rsidRPr="00F330F6">
        <w:rPr>
          <w:color w:val="0070C0"/>
          <w:sz w:val="20"/>
          <w:szCs w:val="20"/>
        </w:rPr>
        <w:t>ecision making is timely, proportionate and well recorded</w:t>
      </w:r>
    </w:p>
    <w:p w:rsidR="00297BC7" w:rsidRPr="00F330F6" w:rsidRDefault="00701FD7" w:rsidP="00297BC7">
      <w:pPr>
        <w:pStyle w:val="ListParagraph"/>
        <w:numPr>
          <w:ilvl w:val="0"/>
          <w:numId w:val="3"/>
        </w:numPr>
        <w:rPr>
          <w:color w:val="0070C0"/>
          <w:sz w:val="20"/>
          <w:szCs w:val="20"/>
        </w:rPr>
      </w:pPr>
      <w:r w:rsidRPr="00F330F6">
        <w:rPr>
          <w:noProof/>
          <w:color w:val="0070C0"/>
          <w:sz w:val="20"/>
          <w:szCs w:val="20"/>
          <w:lang w:eastAsia="en-GB"/>
        </w:rPr>
        <w:drawing>
          <wp:anchor distT="0" distB="0" distL="114300" distR="114300" simplePos="0" relativeHeight="251670528" behindDoc="1" locked="0" layoutInCell="1" allowOverlap="1">
            <wp:simplePos x="0" y="0"/>
            <wp:positionH relativeFrom="column">
              <wp:posOffset>-342900</wp:posOffset>
            </wp:positionH>
            <wp:positionV relativeFrom="paragraph">
              <wp:posOffset>107315</wp:posOffset>
            </wp:positionV>
            <wp:extent cx="875030" cy="579120"/>
            <wp:effectExtent l="0" t="0" r="1270" b="0"/>
            <wp:wrapTight wrapText="bothSides">
              <wp:wrapPolygon edited="0">
                <wp:start x="0" y="0"/>
                <wp:lineTo x="0" y="20605"/>
                <wp:lineTo x="21161" y="20605"/>
                <wp:lineTo x="21161" y="0"/>
                <wp:lineTo x="0" y="0"/>
              </wp:wrapPolygon>
            </wp:wrapTight>
            <wp:docPr id="12" name="Picture 12"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579120"/>
                    </a:xfrm>
                    <a:prstGeom prst="rect">
                      <a:avLst/>
                    </a:prstGeom>
                    <a:noFill/>
                    <a:ln>
                      <a:noFill/>
                    </a:ln>
                  </pic:spPr>
                </pic:pic>
              </a:graphicData>
            </a:graphic>
          </wp:anchor>
        </w:drawing>
      </w:r>
      <w:r w:rsidR="00297BC7" w:rsidRPr="00F330F6">
        <w:rPr>
          <w:color w:val="0070C0"/>
          <w:sz w:val="20"/>
          <w:szCs w:val="20"/>
        </w:rPr>
        <w:t xml:space="preserve">Decision making and analysis </w:t>
      </w:r>
      <w:r w:rsidR="00F74415" w:rsidRPr="00F330F6">
        <w:rPr>
          <w:color w:val="0070C0"/>
          <w:sz w:val="20"/>
          <w:szCs w:val="20"/>
        </w:rPr>
        <w:t xml:space="preserve">of risk is informed via </w:t>
      </w:r>
      <w:r w:rsidR="00297BC7" w:rsidRPr="00F330F6">
        <w:rPr>
          <w:color w:val="0070C0"/>
          <w:sz w:val="20"/>
          <w:szCs w:val="20"/>
        </w:rPr>
        <w:t>a detailed chronology</w:t>
      </w:r>
    </w:p>
    <w:p w:rsidR="00297BC7" w:rsidRPr="00F330F6" w:rsidRDefault="00297BC7" w:rsidP="00297BC7">
      <w:pPr>
        <w:pStyle w:val="ListParagraph"/>
        <w:numPr>
          <w:ilvl w:val="0"/>
          <w:numId w:val="3"/>
        </w:numPr>
        <w:rPr>
          <w:color w:val="0070C0"/>
          <w:sz w:val="20"/>
          <w:szCs w:val="20"/>
        </w:rPr>
      </w:pPr>
      <w:r w:rsidRPr="00F330F6">
        <w:rPr>
          <w:color w:val="0070C0"/>
          <w:sz w:val="20"/>
          <w:szCs w:val="20"/>
        </w:rPr>
        <w:t>Case records are easy to read with analysis and further actions</w:t>
      </w:r>
    </w:p>
    <w:p w:rsidR="00297BC7" w:rsidRPr="00F330F6" w:rsidRDefault="00297BC7" w:rsidP="00297BC7">
      <w:pPr>
        <w:pStyle w:val="ListParagraph"/>
        <w:numPr>
          <w:ilvl w:val="0"/>
          <w:numId w:val="3"/>
        </w:numPr>
        <w:rPr>
          <w:color w:val="0070C0"/>
          <w:sz w:val="20"/>
          <w:szCs w:val="20"/>
        </w:rPr>
      </w:pPr>
      <w:r w:rsidRPr="00F330F6">
        <w:rPr>
          <w:color w:val="0070C0"/>
          <w:sz w:val="20"/>
          <w:szCs w:val="20"/>
        </w:rPr>
        <w:t xml:space="preserve">Strategies are well written with  a clear analysis of </w:t>
      </w:r>
      <w:r w:rsidR="00F74415" w:rsidRPr="00F330F6">
        <w:rPr>
          <w:color w:val="0070C0"/>
          <w:sz w:val="20"/>
          <w:szCs w:val="20"/>
        </w:rPr>
        <w:t xml:space="preserve">strength versus </w:t>
      </w:r>
      <w:r w:rsidRPr="00F330F6">
        <w:rPr>
          <w:color w:val="0070C0"/>
          <w:sz w:val="20"/>
          <w:szCs w:val="20"/>
        </w:rPr>
        <w:t xml:space="preserve">risk </w:t>
      </w:r>
    </w:p>
    <w:p w:rsidR="00016ADD" w:rsidRPr="00F330F6" w:rsidRDefault="0004472C" w:rsidP="00297BC7">
      <w:pPr>
        <w:pStyle w:val="ListParagraph"/>
        <w:numPr>
          <w:ilvl w:val="0"/>
          <w:numId w:val="3"/>
        </w:numPr>
        <w:rPr>
          <w:color w:val="0070C0"/>
          <w:sz w:val="20"/>
          <w:szCs w:val="20"/>
        </w:rPr>
      </w:pPr>
      <w:r w:rsidRPr="00F330F6">
        <w:rPr>
          <w:noProof/>
          <w:color w:val="0070C0"/>
          <w:sz w:val="20"/>
          <w:szCs w:val="20"/>
          <w:lang w:eastAsia="en-GB"/>
        </w:rPr>
        <w:drawing>
          <wp:anchor distT="0" distB="0" distL="114300" distR="114300" simplePos="0" relativeHeight="251658240" behindDoc="1" locked="0" layoutInCell="1" allowOverlap="1">
            <wp:simplePos x="0" y="0"/>
            <wp:positionH relativeFrom="page">
              <wp:posOffset>4400550</wp:posOffset>
            </wp:positionH>
            <wp:positionV relativeFrom="paragraph">
              <wp:posOffset>297815</wp:posOffset>
            </wp:positionV>
            <wp:extent cx="2590800" cy="2076450"/>
            <wp:effectExtent l="0" t="0" r="0" b="0"/>
            <wp:wrapTight wrapText="bothSides">
              <wp:wrapPolygon edited="0">
                <wp:start x="0" y="0"/>
                <wp:lineTo x="0" y="21402"/>
                <wp:lineTo x="21441" y="21402"/>
                <wp:lineTo x="2144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297BC7" w:rsidRPr="00F330F6">
        <w:rPr>
          <w:color w:val="0070C0"/>
          <w:sz w:val="20"/>
          <w:szCs w:val="20"/>
        </w:rPr>
        <w:t>Evidence of SERAFS and DASH reports to inform the analysis of risk</w:t>
      </w:r>
      <w:r w:rsidR="00701FD7" w:rsidRPr="00F330F6">
        <w:rPr>
          <w:color w:val="0070C0"/>
          <w:sz w:val="20"/>
          <w:szCs w:val="20"/>
        </w:rPr>
        <w:t xml:space="preserve"> and overall assessment.</w:t>
      </w:r>
    </w:p>
    <w:p w:rsidR="00297BC7" w:rsidRPr="007D6447" w:rsidRDefault="00EE0F87" w:rsidP="00E32D3C">
      <w:pPr>
        <w:rPr>
          <w:rFonts w:ascii="Comic Sans MS" w:hAnsi="Comic Sans MS"/>
          <w:b/>
          <w:sz w:val="20"/>
          <w:szCs w:val="20"/>
        </w:rPr>
      </w:pPr>
      <w:r w:rsidRPr="007D6447">
        <w:rPr>
          <w:rFonts w:ascii="Comic Sans MS" w:hAnsi="Comic Sans MS" w:cs="Arial"/>
          <w:noProof/>
          <w:color w:val="FFFFFF"/>
          <w:sz w:val="20"/>
          <w:szCs w:val="20"/>
          <w:lang w:eastAsia="en-GB"/>
        </w:rPr>
        <w:drawing>
          <wp:anchor distT="0" distB="0" distL="114300" distR="114300" simplePos="0" relativeHeight="251672576" behindDoc="1" locked="0" layoutInCell="1" allowOverlap="1" wp14:anchorId="6620150C" wp14:editId="77D4658B">
            <wp:simplePos x="0" y="0"/>
            <wp:positionH relativeFrom="page">
              <wp:align>left</wp:align>
            </wp:positionH>
            <wp:positionV relativeFrom="paragraph">
              <wp:posOffset>342900</wp:posOffset>
            </wp:positionV>
            <wp:extent cx="590550" cy="590550"/>
            <wp:effectExtent l="0" t="0" r="0" b="0"/>
            <wp:wrapTight wrapText="bothSides">
              <wp:wrapPolygon edited="0">
                <wp:start x="2787" y="0"/>
                <wp:lineTo x="3484" y="17419"/>
                <wp:lineTo x="5574" y="20903"/>
                <wp:lineTo x="9755" y="20903"/>
                <wp:lineTo x="18813" y="20903"/>
                <wp:lineTo x="18116" y="10452"/>
                <wp:lineTo x="13935" y="5574"/>
                <wp:lineTo x="8361" y="0"/>
                <wp:lineTo x="2787"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BC7" w:rsidRPr="007D6447">
        <w:rPr>
          <w:rFonts w:ascii="Comic Sans MS" w:hAnsi="Comic Sans MS"/>
          <w:sz w:val="20"/>
          <w:szCs w:val="20"/>
        </w:rPr>
        <w:t>A</w:t>
      </w:r>
      <w:r w:rsidR="00297BC7" w:rsidRPr="007D6447">
        <w:rPr>
          <w:rFonts w:ascii="Comic Sans MS" w:hAnsi="Comic Sans MS"/>
          <w:b/>
          <w:sz w:val="20"/>
          <w:szCs w:val="20"/>
        </w:rPr>
        <w:t>SSESSMENTS</w:t>
      </w:r>
    </w:p>
    <w:p w:rsidR="00701FD7" w:rsidRPr="00E40434" w:rsidRDefault="00FA13B8" w:rsidP="00E32D3C">
      <w:pPr>
        <w:rPr>
          <w:sz w:val="20"/>
          <w:szCs w:val="20"/>
        </w:rPr>
      </w:pPr>
      <w:r w:rsidRPr="00E40434">
        <w:rPr>
          <w:sz w:val="20"/>
          <w:szCs w:val="20"/>
        </w:rPr>
        <w:t xml:space="preserve">Over the year we have not been able to demonstrate </w:t>
      </w:r>
      <w:r w:rsidR="00701FD7" w:rsidRPr="00E40434">
        <w:rPr>
          <w:sz w:val="20"/>
          <w:szCs w:val="20"/>
        </w:rPr>
        <w:t>through audit activity</w:t>
      </w:r>
      <w:r w:rsidR="00973DE7">
        <w:rPr>
          <w:sz w:val="20"/>
          <w:szCs w:val="20"/>
        </w:rPr>
        <w:t>,</w:t>
      </w:r>
      <w:r w:rsidR="00701FD7" w:rsidRPr="00E40434">
        <w:rPr>
          <w:sz w:val="20"/>
          <w:szCs w:val="20"/>
        </w:rPr>
        <w:t xml:space="preserve"> </w:t>
      </w:r>
      <w:r w:rsidRPr="00E40434">
        <w:rPr>
          <w:sz w:val="20"/>
          <w:szCs w:val="20"/>
        </w:rPr>
        <w:t xml:space="preserve">growth </w:t>
      </w:r>
      <w:r w:rsidR="00701FD7" w:rsidRPr="00E40434">
        <w:rPr>
          <w:sz w:val="20"/>
          <w:szCs w:val="20"/>
        </w:rPr>
        <w:t>in the consistency of quality within our assessments.</w:t>
      </w:r>
      <w:r w:rsidRPr="00E40434">
        <w:rPr>
          <w:sz w:val="20"/>
          <w:szCs w:val="20"/>
        </w:rPr>
        <w:t xml:space="preserve"> </w:t>
      </w:r>
    </w:p>
    <w:p w:rsidR="00701FD7" w:rsidRPr="00E40434" w:rsidRDefault="00701FD7" w:rsidP="00E32D3C">
      <w:pPr>
        <w:rPr>
          <w:i/>
          <w:sz w:val="20"/>
          <w:szCs w:val="20"/>
        </w:rPr>
      </w:pPr>
      <w:r w:rsidRPr="00E40434">
        <w:rPr>
          <w:i/>
          <w:sz w:val="20"/>
          <w:szCs w:val="20"/>
        </w:rPr>
        <w:t xml:space="preserve">Good assessment is key to effective intervention and better outcomes for children. Without it practice is likely to lack focus and a clear sense of purpose; at worst, poor practice may result in a vulnerable child’s needs being overlooked or </w:t>
      </w:r>
      <w:r w:rsidR="002C1E1D" w:rsidRPr="00E40434">
        <w:rPr>
          <w:i/>
          <w:sz w:val="20"/>
          <w:szCs w:val="20"/>
        </w:rPr>
        <w:t>misunderstood,</w:t>
      </w:r>
      <w:r w:rsidRPr="00E40434">
        <w:rPr>
          <w:i/>
          <w:sz w:val="20"/>
          <w:szCs w:val="20"/>
        </w:rPr>
        <w:t xml:space="preserve"> with serious consequences for their wellbeing.</w:t>
      </w:r>
      <w:r w:rsidR="002C1E1D" w:rsidRPr="00E40434">
        <w:rPr>
          <w:i/>
          <w:sz w:val="20"/>
          <w:szCs w:val="20"/>
        </w:rPr>
        <w:t xml:space="preserve"> RIP 2014</w:t>
      </w:r>
      <w:r w:rsidR="007D6447">
        <w:rPr>
          <w:i/>
          <w:sz w:val="20"/>
          <w:szCs w:val="20"/>
        </w:rPr>
        <w:t xml:space="preserve">. </w:t>
      </w:r>
      <w:hyperlink r:id="rId9" w:history="1">
        <w:r w:rsidR="007D6447" w:rsidRPr="00E031C3">
          <w:rPr>
            <w:rStyle w:val="Hyperlink"/>
            <w:i/>
            <w:sz w:val="20"/>
            <w:szCs w:val="20"/>
          </w:rPr>
          <w:t>https://www.rip.org.uk/resources/publications/leaders-briefings/</w:t>
        </w:r>
      </w:hyperlink>
      <w:r w:rsidR="007D6447">
        <w:rPr>
          <w:i/>
          <w:sz w:val="20"/>
          <w:szCs w:val="20"/>
        </w:rPr>
        <w:t xml:space="preserve"> </w:t>
      </w:r>
    </w:p>
    <w:p w:rsidR="00E32D3C" w:rsidRPr="00E40434" w:rsidRDefault="00297BC7" w:rsidP="00E32D3C">
      <w:pPr>
        <w:rPr>
          <w:sz w:val="20"/>
          <w:szCs w:val="20"/>
        </w:rPr>
      </w:pPr>
      <w:r w:rsidRPr="00E40434">
        <w:rPr>
          <w:sz w:val="20"/>
          <w:szCs w:val="20"/>
        </w:rPr>
        <w:t xml:space="preserve">In order to achieve consistency we need to be mindful of the features that have led to a </w:t>
      </w:r>
      <w:r w:rsidRPr="00973DE7">
        <w:rPr>
          <w:b/>
          <w:sz w:val="20"/>
          <w:szCs w:val="20"/>
        </w:rPr>
        <w:t>Good</w:t>
      </w:r>
      <w:r w:rsidRPr="00E40434">
        <w:rPr>
          <w:sz w:val="20"/>
          <w:szCs w:val="20"/>
        </w:rPr>
        <w:t xml:space="preserve"> judgment</w:t>
      </w:r>
      <w:r w:rsidR="00FA13B8" w:rsidRPr="00E40434">
        <w:rPr>
          <w:sz w:val="20"/>
          <w:szCs w:val="20"/>
        </w:rPr>
        <w:t xml:space="preserve"> within audit activity.</w:t>
      </w:r>
    </w:p>
    <w:p w:rsidR="00E32D3C" w:rsidRPr="00F330F6" w:rsidRDefault="00E32D3C" w:rsidP="00E32D3C">
      <w:pPr>
        <w:pStyle w:val="ListParagraph"/>
        <w:numPr>
          <w:ilvl w:val="0"/>
          <w:numId w:val="1"/>
        </w:numPr>
        <w:rPr>
          <w:color w:val="0070C0"/>
          <w:sz w:val="20"/>
          <w:szCs w:val="20"/>
        </w:rPr>
      </w:pPr>
      <w:r w:rsidRPr="00F330F6">
        <w:rPr>
          <w:color w:val="0070C0"/>
          <w:sz w:val="20"/>
          <w:szCs w:val="20"/>
        </w:rPr>
        <w:t>Assessments were comprehensive and analytical</w:t>
      </w:r>
    </w:p>
    <w:p w:rsidR="0062452E" w:rsidRPr="00F330F6" w:rsidRDefault="00E32D3C" w:rsidP="000E486D">
      <w:pPr>
        <w:pStyle w:val="ListParagraph"/>
        <w:numPr>
          <w:ilvl w:val="0"/>
          <w:numId w:val="1"/>
        </w:numPr>
        <w:rPr>
          <w:color w:val="0070C0"/>
          <w:sz w:val="20"/>
          <w:szCs w:val="20"/>
        </w:rPr>
      </w:pPr>
      <w:r w:rsidRPr="00F330F6">
        <w:rPr>
          <w:color w:val="0070C0"/>
          <w:sz w:val="20"/>
          <w:szCs w:val="20"/>
        </w:rPr>
        <w:t xml:space="preserve">Assessments contained history with consideration </w:t>
      </w:r>
      <w:r w:rsidR="00297BC7" w:rsidRPr="00F330F6">
        <w:rPr>
          <w:color w:val="0070C0"/>
          <w:sz w:val="20"/>
          <w:szCs w:val="20"/>
        </w:rPr>
        <w:t>for future needs</w:t>
      </w:r>
    </w:p>
    <w:p w:rsidR="00CB6D28" w:rsidRPr="00F330F6" w:rsidRDefault="00CB6D28" w:rsidP="000E486D">
      <w:pPr>
        <w:pStyle w:val="ListParagraph"/>
        <w:numPr>
          <w:ilvl w:val="0"/>
          <w:numId w:val="1"/>
        </w:numPr>
        <w:rPr>
          <w:color w:val="0070C0"/>
          <w:sz w:val="20"/>
          <w:szCs w:val="20"/>
        </w:rPr>
      </w:pPr>
      <w:r w:rsidRPr="00F330F6">
        <w:rPr>
          <w:color w:val="0070C0"/>
          <w:sz w:val="20"/>
          <w:szCs w:val="20"/>
        </w:rPr>
        <w:t>Assessments considered all complicating factors and evaluated these in terms of impact on the child</w:t>
      </w:r>
    </w:p>
    <w:p w:rsidR="00CB6D28" w:rsidRPr="00F330F6" w:rsidRDefault="00CB6D28" w:rsidP="000E486D">
      <w:pPr>
        <w:pStyle w:val="ListParagraph"/>
        <w:numPr>
          <w:ilvl w:val="0"/>
          <w:numId w:val="1"/>
        </w:numPr>
        <w:rPr>
          <w:color w:val="0070C0"/>
          <w:sz w:val="20"/>
          <w:szCs w:val="20"/>
        </w:rPr>
      </w:pPr>
      <w:r w:rsidRPr="00F330F6">
        <w:rPr>
          <w:color w:val="0070C0"/>
          <w:sz w:val="20"/>
          <w:szCs w:val="20"/>
        </w:rPr>
        <w:t>Assessments were informed by research and evaluated capacity for change</w:t>
      </w:r>
      <w:r w:rsidR="0004472C" w:rsidRPr="00F330F6">
        <w:rPr>
          <w:color w:val="0070C0"/>
          <w:sz w:val="20"/>
          <w:szCs w:val="20"/>
        </w:rPr>
        <w:t xml:space="preserve">  </w:t>
      </w:r>
    </w:p>
    <w:p w:rsidR="00E32D3C" w:rsidRPr="00F330F6" w:rsidRDefault="00E32D3C" w:rsidP="000E486D">
      <w:pPr>
        <w:pStyle w:val="ListParagraph"/>
        <w:numPr>
          <w:ilvl w:val="0"/>
          <w:numId w:val="1"/>
        </w:numPr>
        <w:rPr>
          <w:color w:val="0070C0"/>
          <w:sz w:val="20"/>
          <w:szCs w:val="20"/>
        </w:rPr>
      </w:pPr>
      <w:r w:rsidRPr="00F330F6">
        <w:rPr>
          <w:color w:val="0070C0"/>
          <w:sz w:val="20"/>
          <w:szCs w:val="20"/>
        </w:rPr>
        <w:t>Assessments were informed by observations</w:t>
      </w:r>
    </w:p>
    <w:p w:rsidR="00E32D3C" w:rsidRPr="00F330F6" w:rsidRDefault="002C1E1D" w:rsidP="000E486D">
      <w:pPr>
        <w:pStyle w:val="ListParagraph"/>
        <w:numPr>
          <w:ilvl w:val="0"/>
          <w:numId w:val="1"/>
        </w:numPr>
        <w:rPr>
          <w:color w:val="0070C0"/>
          <w:sz w:val="20"/>
          <w:szCs w:val="20"/>
        </w:rPr>
      </w:pPr>
      <w:r w:rsidRPr="00F330F6">
        <w:rPr>
          <w:noProof/>
          <w:color w:val="0070C0"/>
          <w:sz w:val="20"/>
          <w:szCs w:val="20"/>
          <w:lang w:eastAsia="en-GB"/>
        </w:rPr>
        <w:drawing>
          <wp:anchor distT="0" distB="0" distL="114300" distR="114300" simplePos="0" relativeHeight="251674624" behindDoc="1" locked="0" layoutInCell="1" allowOverlap="1" wp14:anchorId="5C104CCB" wp14:editId="785EE7BA">
            <wp:simplePos x="0" y="0"/>
            <wp:positionH relativeFrom="column">
              <wp:posOffset>5324475</wp:posOffset>
            </wp:positionH>
            <wp:positionV relativeFrom="paragraph">
              <wp:posOffset>29210</wp:posOffset>
            </wp:positionV>
            <wp:extent cx="875030" cy="579120"/>
            <wp:effectExtent l="0" t="0" r="1270" b="0"/>
            <wp:wrapTight wrapText="bothSides">
              <wp:wrapPolygon edited="0">
                <wp:start x="0" y="0"/>
                <wp:lineTo x="0" y="20605"/>
                <wp:lineTo x="21161" y="20605"/>
                <wp:lineTo x="21161" y="0"/>
                <wp:lineTo x="0" y="0"/>
              </wp:wrapPolygon>
            </wp:wrapTight>
            <wp:docPr id="15" name="Picture 15"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579120"/>
                    </a:xfrm>
                    <a:prstGeom prst="rect">
                      <a:avLst/>
                    </a:prstGeom>
                    <a:noFill/>
                    <a:ln>
                      <a:noFill/>
                    </a:ln>
                  </pic:spPr>
                </pic:pic>
              </a:graphicData>
            </a:graphic>
          </wp:anchor>
        </w:drawing>
      </w:r>
      <w:r w:rsidR="00E32D3C" w:rsidRPr="00F330F6">
        <w:rPr>
          <w:color w:val="0070C0"/>
          <w:sz w:val="20"/>
          <w:szCs w:val="20"/>
        </w:rPr>
        <w:t>Collaboration with child, family and other agencies was clearly evident</w:t>
      </w:r>
    </w:p>
    <w:p w:rsidR="000E486D" w:rsidRPr="00F330F6" w:rsidRDefault="002C1E1D" w:rsidP="000E486D">
      <w:pPr>
        <w:pStyle w:val="ListParagraph"/>
        <w:numPr>
          <w:ilvl w:val="0"/>
          <w:numId w:val="1"/>
        </w:numPr>
        <w:rPr>
          <w:color w:val="0070C0"/>
          <w:sz w:val="20"/>
          <w:szCs w:val="20"/>
        </w:rPr>
      </w:pPr>
      <w:r w:rsidRPr="00F330F6">
        <w:rPr>
          <w:color w:val="0070C0"/>
          <w:sz w:val="20"/>
          <w:szCs w:val="20"/>
        </w:rPr>
        <w:t xml:space="preserve"> T</w:t>
      </w:r>
      <w:r w:rsidR="009B3BC5" w:rsidRPr="00F330F6">
        <w:rPr>
          <w:color w:val="0070C0"/>
          <w:sz w:val="20"/>
          <w:szCs w:val="20"/>
        </w:rPr>
        <w:t xml:space="preserve">he voice </w:t>
      </w:r>
      <w:r w:rsidR="00E32D3C" w:rsidRPr="00F330F6">
        <w:rPr>
          <w:color w:val="0070C0"/>
          <w:sz w:val="20"/>
          <w:szCs w:val="20"/>
        </w:rPr>
        <w:t xml:space="preserve"> and lived experience </w:t>
      </w:r>
      <w:r w:rsidR="009B3BC5" w:rsidRPr="00F330F6">
        <w:rPr>
          <w:color w:val="0070C0"/>
          <w:sz w:val="20"/>
          <w:szCs w:val="20"/>
        </w:rPr>
        <w:t xml:space="preserve">of the child </w:t>
      </w:r>
      <w:r w:rsidR="00E32D3C" w:rsidRPr="00F330F6">
        <w:rPr>
          <w:color w:val="0070C0"/>
          <w:sz w:val="20"/>
          <w:szCs w:val="20"/>
        </w:rPr>
        <w:t xml:space="preserve"> was </w:t>
      </w:r>
      <w:r w:rsidR="009B3BC5" w:rsidRPr="00F330F6">
        <w:rPr>
          <w:color w:val="0070C0"/>
          <w:sz w:val="20"/>
          <w:szCs w:val="20"/>
        </w:rPr>
        <w:t>at the heart of the assessment</w:t>
      </w:r>
      <w:r w:rsidRPr="00F330F6">
        <w:rPr>
          <w:color w:val="0070C0"/>
          <w:sz w:val="20"/>
          <w:szCs w:val="20"/>
        </w:rPr>
        <w:t xml:space="preserve">  </w:t>
      </w:r>
    </w:p>
    <w:p w:rsidR="00CB6D28" w:rsidRPr="00F330F6" w:rsidRDefault="00E32D3C" w:rsidP="000E486D">
      <w:pPr>
        <w:pStyle w:val="ListParagraph"/>
        <w:numPr>
          <w:ilvl w:val="0"/>
          <w:numId w:val="1"/>
        </w:numPr>
        <w:rPr>
          <w:color w:val="0070C0"/>
          <w:sz w:val="20"/>
          <w:szCs w:val="20"/>
        </w:rPr>
      </w:pPr>
      <w:r w:rsidRPr="00F330F6">
        <w:rPr>
          <w:color w:val="0070C0"/>
          <w:sz w:val="20"/>
          <w:szCs w:val="20"/>
        </w:rPr>
        <w:t>Assessments contained a balance and analysis of strengths and risks</w:t>
      </w:r>
    </w:p>
    <w:p w:rsidR="00D940DE" w:rsidRPr="00F330F6" w:rsidRDefault="009B3BC5" w:rsidP="00CB6D28">
      <w:pPr>
        <w:pStyle w:val="ListParagraph"/>
        <w:numPr>
          <w:ilvl w:val="0"/>
          <w:numId w:val="1"/>
        </w:numPr>
        <w:rPr>
          <w:color w:val="0070C0"/>
          <w:sz w:val="20"/>
          <w:szCs w:val="20"/>
        </w:rPr>
      </w:pPr>
      <w:r w:rsidRPr="00F330F6">
        <w:rPr>
          <w:color w:val="0070C0"/>
          <w:sz w:val="20"/>
          <w:szCs w:val="20"/>
        </w:rPr>
        <w:t xml:space="preserve">Impact chronologies </w:t>
      </w:r>
      <w:r w:rsidR="00E32D3C" w:rsidRPr="00F330F6">
        <w:rPr>
          <w:color w:val="0070C0"/>
          <w:sz w:val="20"/>
          <w:szCs w:val="20"/>
        </w:rPr>
        <w:t xml:space="preserve">were </w:t>
      </w:r>
      <w:r w:rsidRPr="00F330F6">
        <w:rPr>
          <w:color w:val="0070C0"/>
          <w:sz w:val="20"/>
          <w:szCs w:val="20"/>
        </w:rPr>
        <w:t xml:space="preserve">integrated into </w:t>
      </w:r>
      <w:r w:rsidR="00E32D3C" w:rsidRPr="00F330F6">
        <w:rPr>
          <w:color w:val="0070C0"/>
          <w:sz w:val="20"/>
          <w:szCs w:val="20"/>
        </w:rPr>
        <w:t>assessments</w:t>
      </w:r>
    </w:p>
    <w:p w:rsidR="0062452E" w:rsidRPr="007D6447" w:rsidRDefault="006410F8" w:rsidP="00CB6D28">
      <w:pPr>
        <w:rPr>
          <w:rFonts w:ascii="Comic Sans MS" w:hAnsi="Comic Sans MS"/>
          <w:sz w:val="20"/>
          <w:szCs w:val="20"/>
        </w:rPr>
      </w:pPr>
      <w:r w:rsidRPr="007D6447">
        <w:rPr>
          <w:rFonts w:ascii="Comic Sans MS" w:hAnsi="Comic Sans MS"/>
          <w:b/>
          <w:noProof/>
          <w:sz w:val="20"/>
          <w:szCs w:val="20"/>
          <w:lang w:eastAsia="en-GB"/>
        </w:rPr>
        <w:drawing>
          <wp:anchor distT="0" distB="0" distL="114300" distR="114300" simplePos="0" relativeHeight="251676672" behindDoc="1" locked="0" layoutInCell="1" allowOverlap="1" wp14:anchorId="503608F5" wp14:editId="4402910B">
            <wp:simplePos x="0" y="0"/>
            <wp:positionH relativeFrom="margin">
              <wp:posOffset>-342900</wp:posOffset>
            </wp:positionH>
            <wp:positionV relativeFrom="paragraph">
              <wp:posOffset>299720</wp:posOffset>
            </wp:positionV>
            <wp:extent cx="657225" cy="434975"/>
            <wp:effectExtent l="0" t="0" r="9525" b="3175"/>
            <wp:wrapTight wrapText="bothSides">
              <wp:wrapPolygon edited="0">
                <wp:start x="0" y="0"/>
                <wp:lineTo x="0" y="20812"/>
                <wp:lineTo x="21287" y="20812"/>
                <wp:lineTo x="21287" y="0"/>
                <wp:lineTo x="0" y="0"/>
              </wp:wrapPolygon>
            </wp:wrapTight>
            <wp:docPr id="16" name="Picture 16"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1241E1" w:rsidRPr="007D6447">
        <w:rPr>
          <w:rFonts w:ascii="Comic Sans MS" w:hAnsi="Comic Sans MS"/>
          <w:b/>
          <w:sz w:val="20"/>
          <w:szCs w:val="20"/>
        </w:rPr>
        <w:t>PLANS</w:t>
      </w:r>
      <w:r w:rsidR="00595AB8" w:rsidRPr="007D6447">
        <w:rPr>
          <w:rFonts w:ascii="Comic Sans MS" w:hAnsi="Comic Sans MS"/>
          <w:b/>
          <w:sz w:val="20"/>
          <w:szCs w:val="20"/>
        </w:rPr>
        <w:t xml:space="preserve"> </w:t>
      </w:r>
      <w:r w:rsidR="00D940DE" w:rsidRPr="007D6447">
        <w:rPr>
          <w:rFonts w:ascii="Comic Sans MS" w:hAnsi="Comic Sans MS"/>
          <w:sz w:val="20"/>
          <w:szCs w:val="20"/>
        </w:rPr>
        <w:t xml:space="preserve"> -</w:t>
      </w:r>
      <w:proofErr w:type="gramEnd"/>
      <w:r w:rsidR="00D940DE" w:rsidRPr="007D6447">
        <w:rPr>
          <w:rFonts w:ascii="Comic Sans MS" w:hAnsi="Comic Sans MS"/>
          <w:sz w:val="20"/>
          <w:szCs w:val="20"/>
        </w:rPr>
        <w:t xml:space="preserve"> </w:t>
      </w:r>
    </w:p>
    <w:p w:rsidR="00E169C2" w:rsidRPr="00E40434" w:rsidRDefault="00E169C2" w:rsidP="00CB6D28">
      <w:pPr>
        <w:pStyle w:val="ListParagraph"/>
        <w:rPr>
          <w:sz w:val="20"/>
          <w:szCs w:val="20"/>
        </w:rPr>
      </w:pPr>
      <w:r w:rsidRPr="00E40434">
        <w:rPr>
          <w:sz w:val="20"/>
          <w:szCs w:val="20"/>
        </w:rPr>
        <w:t xml:space="preserve">Our audit activity suggests that our planning for Children &amp; YP is </w:t>
      </w:r>
      <w:r w:rsidR="006410F8" w:rsidRPr="00E40434">
        <w:rPr>
          <w:sz w:val="20"/>
          <w:szCs w:val="20"/>
        </w:rPr>
        <w:t xml:space="preserve">strengthening in terms of consistency. </w:t>
      </w:r>
      <w:r w:rsidR="00E77839" w:rsidRPr="00E40434">
        <w:rPr>
          <w:sz w:val="20"/>
          <w:szCs w:val="20"/>
        </w:rPr>
        <w:t xml:space="preserve">This reinforces our overall position of Requires </w:t>
      </w:r>
      <w:r w:rsidR="000A2C3D" w:rsidRPr="00E40434">
        <w:rPr>
          <w:sz w:val="20"/>
          <w:szCs w:val="20"/>
        </w:rPr>
        <w:t>Improvement</w:t>
      </w:r>
      <w:r w:rsidRPr="00E40434">
        <w:rPr>
          <w:sz w:val="20"/>
          <w:szCs w:val="20"/>
        </w:rPr>
        <w:t xml:space="preserve">. The inadequate judgments are a useful reminder to us to not become complacent or lose focus. In order to sustain this position we need to reinforce the features identified as </w:t>
      </w:r>
      <w:r w:rsidRPr="00973DE7">
        <w:rPr>
          <w:b/>
          <w:sz w:val="20"/>
          <w:szCs w:val="20"/>
        </w:rPr>
        <w:t>Good</w:t>
      </w:r>
      <w:r w:rsidRPr="00E40434">
        <w:rPr>
          <w:sz w:val="20"/>
          <w:szCs w:val="20"/>
        </w:rPr>
        <w:t xml:space="preserve"> from</w:t>
      </w:r>
      <w:r w:rsidR="006410F8" w:rsidRPr="00E40434">
        <w:rPr>
          <w:sz w:val="20"/>
          <w:szCs w:val="20"/>
        </w:rPr>
        <w:t xml:space="preserve"> audits - </w:t>
      </w:r>
    </w:p>
    <w:p w:rsidR="00785ED1" w:rsidRPr="00E40434" w:rsidRDefault="006410F8" w:rsidP="00785ED1">
      <w:pPr>
        <w:pStyle w:val="ListParagraph"/>
        <w:numPr>
          <w:ilvl w:val="0"/>
          <w:numId w:val="4"/>
        </w:numPr>
        <w:rPr>
          <w:color w:val="0070C0"/>
          <w:sz w:val="20"/>
          <w:szCs w:val="20"/>
        </w:rPr>
      </w:pPr>
      <w:r w:rsidRPr="00E40434">
        <w:rPr>
          <w:noProof/>
          <w:color w:val="0070C0"/>
          <w:sz w:val="20"/>
          <w:szCs w:val="20"/>
          <w:lang w:eastAsia="en-GB"/>
        </w:rPr>
        <w:lastRenderedPageBreak/>
        <w:drawing>
          <wp:anchor distT="0" distB="0" distL="114300" distR="114300" simplePos="0" relativeHeight="251660288" behindDoc="1" locked="0" layoutInCell="1" allowOverlap="1">
            <wp:simplePos x="0" y="0"/>
            <wp:positionH relativeFrom="column">
              <wp:posOffset>95250</wp:posOffset>
            </wp:positionH>
            <wp:positionV relativeFrom="paragraph">
              <wp:posOffset>0</wp:posOffset>
            </wp:positionV>
            <wp:extent cx="2828925" cy="2190750"/>
            <wp:effectExtent l="0" t="0" r="9525" b="0"/>
            <wp:wrapTight wrapText="bothSides">
              <wp:wrapPolygon edited="0">
                <wp:start x="0" y="0"/>
                <wp:lineTo x="0" y="21412"/>
                <wp:lineTo x="21527" y="21412"/>
                <wp:lineTo x="21527"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85ED1" w:rsidRPr="00E40434">
        <w:rPr>
          <w:color w:val="0070C0"/>
          <w:sz w:val="20"/>
          <w:szCs w:val="20"/>
        </w:rPr>
        <w:t>Plans were relevant, timely and included the views of the wider family and young person</w:t>
      </w:r>
    </w:p>
    <w:p w:rsidR="00785ED1" w:rsidRPr="00E40434" w:rsidRDefault="006410F8" w:rsidP="00785ED1">
      <w:pPr>
        <w:pStyle w:val="ListParagraph"/>
        <w:numPr>
          <w:ilvl w:val="0"/>
          <w:numId w:val="4"/>
        </w:numPr>
        <w:rPr>
          <w:color w:val="0070C0"/>
          <w:sz w:val="20"/>
          <w:szCs w:val="20"/>
        </w:rPr>
      </w:pPr>
      <w:r w:rsidRPr="00E40434">
        <w:rPr>
          <w:color w:val="0070C0"/>
          <w:sz w:val="20"/>
          <w:szCs w:val="20"/>
        </w:rPr>
        <w:t>Plans were analytical and SMART</w:t>
      </w:r>
    </w:p>
    <w:p w:rsidR="00785ED1" w:rsidRPr="00E40434" w:rsidRDefault="00785ED1" w:rsidP="00785ED1">
      <w:pPr>
        <w:pStyle w:val="ListParagraph"/>
        <w:numPr>
          <w:ilvl w:val="0"/>
          <w:numId w:val="4"/>
        </w:numPr>
        <w:rPr>
          <w:color w:val="0070C0"/>
          <w:sz w:val="20"/>
          <w:szCs w:val="20"/>
        </w:rPr>
      </w:pPr>
      <w:r w:rsidRPr="00E40434">
        <w:rPr>
          <w:color w:val="0070C0"/>
          <w:sz w:val="20"/>
          <w:szCs w:val="20"/>
        </w:rPr>
        <w:t>Trajectories and contingencies underpinned the plan</w:t>
      </w:r>
    </w:p>
    <w:p w:rsidR="006410F8" w:rsidRPr="00E40434" w:rsidRDefault="009364FF" w:rsidP="00785ED1">
      <w:pPr>
        <w:pStyle w:val="ListParagraph"/>
        <w:numPr>
          <w:ilvl w:val="0"/>
          <w:numId w:val="4"/>
        </w:numPr>
        <w:rPr>
          <w:color w:val="0070C0"/>
          <w:sz w:val="20"/>
          <w:szCs w:val="20"/>
        </w:rPr>
      </w:pPr>
      <w:r w:rsidRPr="00E40434">
        <w:rPr>
          <w:color w:val="0070C0"/>
          <w:sz w:val="20"/>
          <w:szCs w:val="20"/>
        </w:rPr>
        <w:t xml:space="preserve">PWP contained the young </w:t>
      </w:r>
      <w:r w:rsidR="006410F8" w:rsidRPr="00E40434">
        <w:rPr>
          <w:color w:val="0070C0"/>
          <w:sz w:val="20"/>
          <w:szCs w:val="20"/>
        </w:rPr>
        <w:t>person’s</w:t>
      </w:r>
      <w:r w:rsidRPr="00E40434">
        <w:rPr>
          <w:color w:val="0070C0"/>
          <w:sz w:val="20"/>
          <w:szCs w:val="20"/>
        </w:rPr>
        <w:t xml:space="preserve"> voice and were aspirational</w:t>
      </w:r>
      <w:r w:rsidR="000A2C3D" w:rsidRPr="00E40434">
        <w:rPr>
          <w:color w:val="0070C0"/>
          <w:sz w:val="20"/>
          <w:szCs w:val="20"/>
        </w:rPr>
        <w:t xml:space="preserve">. </w:t>
      </w:r>
      <w:r w:rsidR="006410F8" w:rsidRPr="00E40434">
        <w:rPr>
          <w:color w:val="0070C0"/>
          <w:sz w:val="20"/>
          <w:szCs w:val="20"/>
        </w:rPr>
        <w:t>PWP contained evidence of progress</w:t>
      </w:r>
    </w:p>
    <w:p w:rsidR="000A2C3D" w:rsidRPr="00E40434" w:rsidRDefault="000A2C3D" w:rsidP="00785ED1">
      <w:pPr>
        <w:pStyle w:val="ListParagraph"/>
        <w:numPr>
          <w:ilvl w:val="0"/>
          <w:numId w:val="4"/>
        </w:numPr>
        <w:rPr>
          <w:color w:val="0070C0"/>
          <w:sz w:val="20"/>
          <w:szCs w:val="20"/>
        </w:rPr>
      </w:pPr>
      <w:r w:rsidRPr="00E40434">
        <w:rPr>
          <w:color w:val="0070C0"/>
          <w:sz w:val="20"/>
          <w:szCs w:val="20"/>
        </w:rPr>
        <w:t>Plans were outcome focused.</w:t>
      </w:r>
    </w:p>
    <w:p w:rsidR="000A2C3D" w:rsidRPr="00E40434" w:rsidRDefault="000A2C3D" w:rsidP="00785ED1">
      <w:pPr>
        <w:pStyle w:val="ListParagraph"/>
        <w:numPr>
          <w:ilvl w:val="0"/>
          <w:numId w:val="4"/>
        </w:numPr>
        <w:rPr>
          <w:color w:val="0070C0"/>
          <w:sz w:val="20"/>
          <w:szCs w:val="20"/>
        </w:rPr>
      </w:pPr>
      <w:r w:rsidRPr="00E40434">
        <w:rPr>
          <w:noProof/>
          <w:color w:val="0070C0"/>
          <w:sz w:val="20"/>
          <w:szCs w:val="20"/>
          <w:lang w:eastAsia="en-GB"/>
        </w:rPr>
        <w:drawing>
          <wp:anchor distT="0" distB="0" distL="114300" distR="114300" simplePos="0" relativeHeight="251678720" behindDoc="1" locked="0" layoutInCell="1" allowOverlap="1" wp14:anchorId="79F5DE66" wp14:editId="6861E690">
            <wp:simplePos x="0" y="0"/>
            <wp:positionH relativeFrom="column">
              <wp:posOffset>6457950</wp:posOffset>
            </wp:positionH>
            <wp:positionV relativeFrom="paragraph">
              <wp:posOffset>34925</wp:posOffset>
            </wp:positionV>
            <wp:extent cx="589280" cy="389890"/>
            <wp:effectExtent l="0" t="0" r="1270" b="0"/>
            <wp:wrapTight wrapText="bothSides">
              <wp:wrapPolygon edited="0">
                <wp:start x="0" y="0"/>
                <wp:lineTo x="0" y="20052"/>
                <wp:lineTo x="20948" y="20052"/>
                <wp:lineTo x="20948" y="0"/>
                <wp:lineTo x="0" y="0"/>
              </wp:wrapPolygon>
            </wp:wrapTight>
            <wp:docPr id="17" name="Picture 17"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280"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434">
        <w:rPr>
          <w:color w:val="0070C0"/>
          <w:sz w:val="20"/>
          <w:szCs w:val="20"/>
        </w:rPr>
        <w:t>Plans were informed by a thorough assessment and linked to danger statements and safety goals.</w:t>
      </w:r>
    </w:p>
    <w:p w:rsidR="009364FF" w:rsidRPr="00E40434" w:rsidRDefault="009364FF" w:rsidP="00785ED1">
      <w:pPr>
        <w:pStyle w:val="ListParagraph"/>
        <w:numPr>
          <w:ilvl w:val="0"/>
          <w:numId w:val="4"/>
        </w:numPr>
        <w:rPr>
          <w:color w:val="0070C0"/>
          <w:sz w:val="20"/>
          <w:szCs w:val="20"/>
        </w:rPr>
      </w:pPr>
      <w:r w:rsidRPr="00E40434">
        <w:rPr>
          <w:color w:val="0070C0"/>
          <w:sz w:val="20"/>
          <w:szCs w:val="20"/>
        </w:rPr>
        <w:t>Expectations were clearly set out with planned regular reviews</w:t>
      </w:r>
    </w:p>
    <w:p w:rsidR="000A2C3D" w:rsidRPr="00E40434" w:rsidRDefault="000A2C3D" w:rsidP="009364FF">
      <w:pPr>
        <w:pStyle w:val="ListParagraph"/>
        <w:numPr>
          <w:ilvl w:val="0"/>
          <w:numId w:val="4"/>
        </w:numPr>
        <w:rPr>
          <w:b/>
          <w:sz w:val="20"/>
          <w:szCs w:val="20"/>
        </w:rPr>
      </w:pPr>
      <w:r w:rsidRPr="00E40434">
        <w:rPr>
          <w:color w:val="0070C0"/>
          <w:sz w:val="20"/>
          <w:szCs w:val="20"/>
        </w:rPr>
        <w:t xml:space="preserve">Individual safety plans were located for the child. </w:t>
      </w:r>
    </w:p>
    <w:p w:rsidR="004C7830" w:rsidRPr="007D6447" w:rsidRDefault="007D6447" w:rsidP="000A2C3D">
      <w:pPr>
        <w:rPr>
          <w:rFonts w:ascii="Comic Sans MS" w:hAnsi="Comic Sans MS"/>
          <w:b/>
          <w:sz w:val="20"/>
          <w:szCs w:val="20"/>
        </w:rPr>
      </w:pPr>
      <w:r w:rsidRPr="007D6447">
        <w:rPr>
          <w:rFonts w:ascii="Comic Sans MS" w:hAnsi="Comic Sans MS"/>
          <w:noProof/>
          <w:color w:val="0070C0"/>
          <w:sz w:val="20"/>
          <w:szCs w:val="20"/>
          <w:lang w:eastAsia="en-GB"/>
        </w:rPr>
        <w:drawing>
          <wp:anchor distT="0" distB="0" distL="114300" distR="114300" simplePos="0" relativeHeight="251693056" behindDoc="1" locked="0" layoutInCell="1" allowOverlap="1" wp14:anchorId="589BD911" wp14:editId="6DE339F7">
            <wp:simplePos x="0" y="0"/>
            <wp:positionH relativeFrom="column">
              <wp:posOffset>1066800</wp:posOffset>
            </wp:positionH>
            <wp:positionV relativeFrom="paragraph">
              <wp:posOffset>125730</wp:posOffset>
            </wp:positionV>
            <wp:extent cx="589280" cy="389890"/>
            <wp:effectExtent l="0" t="0" r="1270" b="0"/>
            <wp:wrapTight wrapText="bothSides">
              <wp:wrapPolygon edited="0">
                <wp:start x="0" y="0"/>
                <wp:lineTo x="0" y="20052"/>
                <wp:lineTo x="20948" y="20052"/>
                <wp:lineTo x="20948" y="0"/>
                <wp:lineTo x="0" y="0"/>
              </wp:wrapPolygon>
            </wp:wrapTight>
            <wp:docPr id="24" name="Picture 24"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280" cy="38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64FF" w:rsidRPr="007D6447" w:rsidRDefault="00AF014B" w:rsidP="000A2C3D">
      <w:pPr>
        <w:rPr>
          <w:rFonts w:ascii="Comic Sans MS" w:hAnsi="Comic Sans MS"/>
          <w:b/>
          <w:sz w:val="20"/>
          <w:szCs w:val="20"/>
        </w:rPr>
      </w:pPr>
      <w:r w:rsidRPr="007D6447">
        <w:rPr>
          <w:rFonts w:ascii="Comic Sans MS" w:hAnsi="Comic Sans MS" w:cs="Arial"/>
          <w:noProof/>
          <w:color w:val="FFFFFF"/>
          <w:sz w:val="20"/>
          <w:szCs w:val="20"/>
          <w:lang w:eastAsia="en-GB"/>
        </w:rPr>
        <w:drawing>
          <wp:anchor distT="0" distB="0" distL="114300" distR="114300" simplePos="0" relativeHeight="251697152" behindDoc="1" locked="0" layoutInCell="1" allowOverlap="1" wp14:anchorId="5161361A" wp14:editId="1965539F">
            <wp:simplePos x="0" y="0"/>
            <wp:positionH relativeFrom="leftMargin">
              <wp:posOffset>114300</wp:posOffset>
            </wp:positionH>
            <wp:positionV relativeFrom="paragraph">
              <wp:posOffset>360680</wp:posOffset>
            </wp:positionV>
            <wp:extent cx="333375" cy="419100"/>
            <wp:effectExtent l="0" t="0" r="0" b="0"/>
            <wp:wrapTight wrapText="bothSides">
              <wp:wrapPolygon edited="0">
                <wp:start x="1234" y="0"/>
                <wp:lineTo x="2469" y="15709"/>
                <wp:lineTo x="4937" y="20618"/>
                <wp:lineTo x="19749" y="20618"/>
                <wp:lineTo x="19749" y="13745"/>
                <wp:lineTo x="16046" y="6873"/>
                <wp:lineTo x="9874" y="0"/>
                <wp:lineTo x="1234" y="0"/>
              </wp:wrapPolygon>
            </wp:wrapTight>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839" w:rsidRPr="007D6447">
        <w:rPr>
          <w:rFonts w:ascii="Comic Sans MS" w:hAnsi="Comic Sans MS"/>
          <w:noProof/>
          <w:sz w:val="20"/>
          <w:szCs w:val="20"/>
          <w:lang w:eastAsia="en-GB"/>
        </w:rPr>
        <w:drawing>
          <wp:anchor distT="0" distB="0" distL="114300" distR="114300" simplePos="0" relativeHeight="251661312" behindDoc="1" locked="0" layoutInCell="1" allowOverlap="1">
            <wp:simplePos x="0" y="0"/>
            <wp:positionH relativeFrom="margin">
              <wp:posOffset>3905250</wp:posOffset>
            </wp:positionH>
            <wp:positionV relativeFrom="paragraph">
              <wp:posOffset>5715</wp:posOffset>
            </wp:positionV>
            <wp:extent cx="2771775" cy="1905000"/>
            <wp:effectExtent l="0" t="0" r="9525" b="0"/>
            <wp:wrapTight wrapText="bothSides">
              <wp:wrapPolygon edited="0">
                <wp:start x="0" y="0"/>
                <wp:lineTo x="0" y="21384"/>
                <wp:lineTo x="21526" y="21384"/>
                <wp:lineTo x="2152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D70F3" w:rsidRPr="007D6447">
        <w:rPr>
          <w:rFonts w:ascii="Comic Sans MS" w:hAnsi="Comic Sans MS"/>
          <w:b/>
          <w:sz w:val="20"/>
          <w:szCs w:val="20"/>
        </w:rPr>
        <w:t>REVIEWS</w:t>
      </w:r>
    </w:p>
    <w:p w:rsidR="005A6F24" w:rsidRPr="00E40434" w:rsidRDefault="00E77839" w:rsidP="009364FF">
      <w:pPr>
        <w:rPr>
          <w:sz w:val="20"/>
          <w:szCs w:val="20"/>
        </w:rPr>
      </w:pPr>
      <w:r w:rsidRPr="00E40434">
        <w:rPr>
          <w:sz w:val="20"/>
          <w:szCs w:val="20"/>
        </w:rPr>
        <w:t xml:space="preserve">The audit activity indicates that </w:t>
      </w:r>
      <w:r w:rsidR="005A6F24" w:rsidRPr="00E40434">
        <w:rPr>
          <w:sz w:val="20"/>
          <w:szCs w:val="20"/>
        </w:rPr>
        <w:t xml:space="preserve">the good features within our reviews are not consistent. Whilst we predominantly align ourselves to the position of Requires Improvement with Reviews, we need to continue to strengthen our practice in order that the </w:t>
      </w:r>
      <w:r w:rsidR="002D70F3" w:rsidRPr="00E40434">
        <w:rPr>
          <w:sz w:val="20"/>
          <w:szCs w:val="20"/>
        </w:rPr>
        <w:t>inadequate</w:t>
      </w:r>
      <w:r w:rsidR="005A6F24" w:rsidRPr="00E40434">
        <w:rPr>
          <w:sz w:val="20"/>
          <w:szCs w:val="20"/>
        </w:rPr>
        <w:t xml:space="preserve"> judgments reduce. </w:t>
      </w:r>
    </w:p>
    <w:p w:rsidR="005A6F24" w:rsidRPr="00E40434" w:rsidRDefault="005A6F24" w:rsidP="009364FF">
      <w:pPr>
        <w:rPr>
          <w:sz w:val="20"/>
          <w:szCs w:val="20"/>
        </w:rPr>
      </w:pPr>
      <w:r w:rsidRPr="00E40434">
        <w:rPr>
          <w:sz w:val="20"/>
          <w:szCs w:val="20"/>
        </w:rPr>
        <w:t xml:space="preserve">The identified features that led to </w:t>
      </w:r>
      <w:r w:rsidRPr="00973DE7">
        <w:rPr>
          <w:b/>
          <w:sz w:val="20"/>
          <w:szCs w:val="20"/>
        </w:rPr>
        <w:t>Good</w:t>
      </w:r>
      <w:r w:rsidRPr="00E40434">
        <w:rPr>
          <w:sz w:val="20"/>
          <w:szCs w:val="20"/>
        </w:rPr>
        <w:t xml:space="preserve"> judgments were -</w:t>
      </w:r>
    </w:p>
    <w:p w:rsidR="00016ADD" w:rsidRPr="00E40434" w:rsidRDefault="00016ADD" w:rsidP="00016ADD">
      <w:pPr>
        <w:pStyle w:val="ListParagraph"/>
        <w:numPr>
          <w:ilvl w:val="0"/>
          <w:numId w:val="5"/>
        </w:numPr>
        <w:rPr>
          <w:color w:val="0070C0"/>
          <w:sz w:val="20"/>
          <w:szCs w:val="20"/>
        </w:rPr>
      </w:pPr>
      <w:r w:rsidRPr="00E40434">
        <w:rPr>
          <w:color w:val="0070C0"/>
          <w:sz w:val="20"/>
          <w:szCs w:val="20"/>
        </w:rPr>
        <w:t>Clarity on the YP voice and words</w:t>
      </w:r>
    </w:p>
    <w:p w:rsidR="00016ADD" w:rsidRPr="00E40434" w:rsidRDefault="00016ADD" w:rsidP="00016ADD">
      <w:pPr>
        <w:pStyle w:val="ListParagraph"/>
        <w:numPr>
          <w:ilvl w:val="0"/>
          <w:numId w:val="5"/>
        </w:numPr>
        <w:rPr>
          <w:color w:val="0070C0"/>
          <w:sz w:val="20"/>
          <w:szCs w:val="20"/>
        </w:rPr>
      </w:pPr>
      <w:r w:rsidRPr="00E40434">
        <w:rPr>
          <w:color w:val="0070C0"/>
          <w:sz w:val="20"/>
          <w:szCs w:val="20"/>
        </w:rPr>
        <w:t>Parental participation</w:t>
      </w:r>
    </w:p>
    <w:p w:rsidR="00016ADD" w:rsidRPr="00E40434" w:rsidRDefault="00016ADD" w:rsidP="00016ADD">
      <w:pPr>
        <w:pStyle w:val="ListParagraph"/>
        <w:numPr>
          <w:ilvl w:val="0"/>
          <w:numId w:val="5"/>
        </w:numPr>
        <w:rPr>
          <w:color w:val="0070C0"/>
          <w:sz w:val="20"/>
          <w:szCs w:val="20"/>
        </w:rPr>
      </w:pPr>
      <w:r w:rsidRPr="00E40434">
        <w:rPr>
          <w:color w:val="0070C0"/>
          <w:sz w:val="20"/>
          <w:szCs w:val="20"/>
        </w:rPr>
        <w:t>Reviews have focus and purpose</w:t>
      </w:r>
    </w:p>
    <w:p w:rsidR="00016ADD" w:rsidRPr="00E40434" w:rsidRDefault="00016ADD" w:rsidP="00016ADD">
      <w:pPr>
        <w:pStyle w:val="ListParagraph"/>
        <w:numPr>
          <w:ilvl w:val="0"/>
          <w:numId w:val="5"/>
        </w:numPr>
        <w:rPr>
          <w:color w:val="0070C0"/>
          <w:sz w:val="20"/>
          <w:szCs w:val="20"/>
        </w:rPr>
      </w:pPr>
      <w:r w:rsidRPr="00E40434">
        <w:rPr>
          <w:color w:val="0070C0"/>
          <w:sz w:val="20"/>
          <w:szCs w:val="20"/>
        </w:rPr>
        <w:t>Good link between reports and assessments</w:t>
      </w:r>
    </w:p>
    <w:p w:rsidR="00016ADD" w:rsidRPr="00E40434" w:rsidRDefault="005A6F24" w:rsidP="00016ADD">
      <w:pPr>
        <w:pStyle w:val="ListParagraph"/>
        <w:numPr>
          <w:ilvl w:val="0"/>
          <w:numId w:val="5"/>
        </w:numPr>
        <w:rPr>
          <w:color w:val="0070C0"/>
          <w:sz w:val="20"/>
          <w:szCs w:val="20"/>
        </w:rPr>
      </w:pPr>
      <w:r w:rsidRPr="00E40434">
        <w:rPr>
          <w:noProof/>
          <w:color w:val="0070C0"/>
          <w:sz w:val="20"/>
          <w:szCs w:val="20"/>
          <w:lang w:eastAsia="en-GB"/>
        </w:rPr>
        <w:drawing>
          <wp:anchor distT="0" distB="0" distL="114300" distR="114300" simplePos="0" relativeHeight="251680768" behindDoc="1" locked="0" layoutInCell="1" allowOverlap="1" wp14:anchorId="79F5DE66" wp14:editId="6861E690">
            <wp:simplePos x="0" y="0"/>
            <wp:positionH relativeFrom="column">
              <wp:posOffset>3752850</wp:posOffset>
            </wp:positionH>
            <wp:positionV relativeFrom="paragraph">
              <wp:posOffset>21590</wp:posOffset>
            </wp:positionV>
            <wp:extent cx="875030" cy="579120"/>
            <wp:effectExtent l="0" t="0" r="1270" b="0"/>
            <wp:wrapTight wrapText="bothSides">
              <wp:wrapPolygon edited="0">
                <wp:start x="0" y="0"/>
                <wp:lineTo x="0" y="20605"/>
                <wp:lineTo x="21161" y="20605"/>
                <wp:lineTo x="21161" y="0"/>
                <wp:lineTo x="0" y="0"/>
              </wp:wrapPolygon>
            </wp:wrapTight>
            <wp:docPr id="18" name="Picture 18"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579120"/>
                    </a:xfrm>
                    <a:prstGeom prst="rect">
                      <a:avLst/>
                    </a:prstGeom>
                    <a:noFill/>
                    <a:ln>
                      <a:noFill/>
                    </a:ln>
                  </pic:spPr>
                </pic:pic>
              </a:graphicData>
            </a:graphic>
          </wp:anchor>
        </w:drawing>
      </w:r>
      <w:r w:rsidR="00016ADD" w:rsidRPr="00E40434">
        <w:rPr>
          <w:color w:val="0070C0"/>
          <w:sz w:val="20"/>
          <w:szCs w:val="20"/>
        </w:rPr>
        <w:t>Informed by up</w:t>
      </w:r>
      <w:r w:rsidRPr="00E40434">
        <w:rPr>
          <w:color w:val="0070C0"/>
          <w:sz w:val="20"/>
          <w:szCs w:val="20"/>
        </w:rPr>
        <w:t xml:space="preserve"> </w:t>
      </w:r>
      <w:r w:rsidR="00016ADD" w:rsidRPr="00E40434">
        <w:rPr>
          <w:color w:val="0070C0"/>
          <w:sz w:val="20"/>
          <w:szCs w:val="20"/>
        </w:rPr>
        <w:t>to date information</w:t>
      </w:r>
    </w:p>
    <w:p w:rsidR="00016ADD" w:rsidRPr="00E40434" w:rsidRDefault="00016ADD" w:rsidP="00016ADD">
      <w:pPr>
        <w:pStyle w:val="ListParagraph"/>
        <w:numPr>
          <w:ilvl w:val="0"/>
          <w:numId w:val="5"/>
        </w:numPr>
        <w:rPr>
          <w:color w:val="0070C0"/>
          <w:sz w:val="20"/>
          <w:szCs w:val="20"/>
        </w:rPr>
      </w:pPr>
      <w:r w:rsidRPr="00E40434">
        <w:rPr>
          <w:color w:val="0070C0"/>
          <w:sz w:val="20"/>
          <w:szCs w:val="20"/>
        </w:rPr>
        <w:t>Frequent and well recorded</w:t>
      </w:r>
    </w:p>
    <w:p w:rsidR="00016ADD" w:rsidRPr="00E40434" w:rsidRDefault="005A6F24" w:rsidP="00016ADD">
      <w:pPr>
        <w:pStyle w:val="ListParagraph"/>
        <w:numPr>
          <w:ilvl w:val="0"/>
          <w:numId w:val="5"/>
        </w:numPr>
        <w:rPr>
          <w:color w:val="0070C0"/>
          <w:sz w:val="20"/>
          <w:szCs w:val="20"/>
        </w:rPr>
      </w:pPr>
      <w:r w:rsidRPr="00E40434">
        <w:rPr>
          <w:color w:val="0070C0"/>
          <w:sz w:val="20"/>
          <w:szCs w:val="20"/>
        </w:rPr>
        <w:t>Multi-agency</w:t>
      </w:r>
      <w:r w:rsidR="00016ADD" w:rsidRPr="00E40434">
        <w:rPr>
          <w:color w:val="0070C0"/>
          <w:sz w:val="20"/>
          <w:szCs w:val="20"/>
        </w:rPr>
        <w:t xml:space="preserve"> attendance</w:t>
      </w:r>
    </w:p>
    <w:p w:rsidR="00016ADD" w:rsidRPr="00E40434" w:rsidRDefault="00016ADD" w:rsidP="00016ADD">
      <w:pPr>
        <w:pStyle w:val="ListParagraph"/>
        <w:numPr>
          <w:ilvl w:val="0"/>
          <w:numId w:val="5"/>
        </w:numPr>
        <w:rPr>
          <w:color w:val="0070C0"/>
          <w:sz w:val="20"/>
          <w:szCs w:val="20"/>
        </w:rPr>
      </w:pPr>
      <w:r w:rsidRPr="00E40434">
        <w:rPr>
          <w:color w:val="0070C0"/>
          <w:sz w:val="20"/>
          <w:szCs w:val="20"/>
        </w:rPr>
        <w:t>Minutes are circulated in a timely manner</w:t>
      </w:r>
      <w:r w:rsidR="005A6F24" w:rsidRPr="00E40434">
        <w:rPr>
          <w:color w:val="0070C0"/>
          <w:sz w:val="20"/>
          <w:szCs w:val="20"/>
        </w:rPr>
        <w:t xml:space="preserve">  </w:t>
      </w:r>
    </w:p>
    <w:p w:rsidR="00297BC7" w:rsidRPr="007D6447" w:rsidRDefault="00EE0F87" w:rsidP="00297BC7">
      <w:pPr>
        <w:rPr>
          <w:rFonts w:ascii="Comic Sans MS" w:hAnsi="Comic Sans MS"/>
          <w:b/>
          <w:sz w:val="20"/>
          <w:szCs w:val="20"/>
        </w:rPr>
      </w:pPr>
      <w:r w:rsidRPr="007D6447">
        <w:rPr>
          <w:rFonts w:ascii="Comic Sans MS" w:hAnsi="Comic Sans MS"/>
          <w:b/>
          <w:noProof/>
          <w:sz w:val="20"/>
          <w:szCs w:val="20"/>
          <w:lang w:eastAsia="en-GB"/>
        </w:rPr>
        <w:drawing>
          <wp:anchor distT="0" distB="0" distL="114300" distR="114300" simplePos="0" relativeHeight="251662336" behindDoc="1" locked="0" layoutInCell="1" allowOverlap="1">
            <wp:simplePos x="0" y="0"/>
            <wp:positionH relativeFrom="page">
              <wp:posOffset>428625</wp:posOffset>
            </wp:positionH>
            <wp:positionV relativeFrom="paragraph">
              <wp:posOffset>232410</wp:posOffset>
            </wp:positionV>
            <wp:extent cx="2800350" cy="1971675"/>
            <wp:effectExtent l="0" t="0" r="0" b="9525"/>
            <wp:wrapTight wrapText="bothSides">
              <wp:wrapPolygon edited="0">
                <wp:start x="0" y="0"/>
                <wp:lineTo x="0" y="21496"/>
                <wp:lineTo x="21453" y="21496"/>
                <wp:lineTo x="21453"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2D70F3" w:rsidRPr="007D6447">
        <w:rPr>
          <w:rFonts w:ascii="Comic Sans MS" w:hAnsi="Comic Sans MS"/>
          <w:b/>
          <w:sz w:val="20"/>
          <w:szCs w:val="20"/>
        </w:rPr>
        <w:t>COLLABORATION</w:t>
      </w:r>
      <w:r w:rsidR="005C78EB" w:rsidRPr="007D6447">
        <w:rPr>
          <w:rFonts w:ascii="Comic Sans MS" w:hAnsi="Comic Sans MS"/>
          <w:b/>
          <w:sz w:val="20"/>
          <w:szCs w:val="20"/>
        </w:rPr>
        <w:t xml:space="preserve"> </w:t>
      </w:r>
    </w:p>
    <w:p w:rsidR="005C78EB" w:rsidRPr="00E40434" w:rsidRDefault="002D70F3" w:rsidP="00297BC7">
      <w:pPr>
        <w:rPr>
          <w:sz w:val="20"/>
          <w:szCs w:val="20"/>
        </w:rPr>
      </w:pPr>
      <w:r w:rsidRPr="00E40434">
        <w:rPr>
          <w:sz w:val="20"/>
          <w:szCs w:val="20"/>
        </w:rPr>
        <w:t>O</w:t>
      </w:r>
      <w:r w:rsidR="005C78EB" w:rsidRPr="00E40434">
        <w:rPr>
          <w:sz w:val="20"/>
          <w:szCs w:val="20"/>
        </w:rPr>
        <w:t xml:space="preserve">ver the year we have been able to demonstrate that our collaboration with C&amp;YP &amp; their families is </w:t>
      </w:r>
      <w:r w:rsidRPr="00E40434">
        <w:rPr>
          <w:sz w:val="20"/>
          <w:szCs w:val="20"/>
        </w:rPr>
        <w:t xml:space="preserve">securely in the position of Requires Improvement but with Good elements. </w:t>
      </w:r>
      <w:bookmarkStart w:id="0" w:name="_GoBack"/>
      <w:bookmarkEnd w:id="0"/>
    </w:p>
    <w:p w:rsidR="000A2C3D" w:rsidRPr="00E40434" w:rsidRDefault="000A2C3D" w:rsidP="000A2C3D">
      <w:pPr>
        <w:pStyle w:val="ListParagraph"/>
        <w:rPr>
          <w:sz w:val="20"/>
          <w:szCs w:val="20"/>
        </w:rPr>
      </w:pPr>
      <w:r w:rsidRPr="00E40434">
        <w:rPr>
          <w:sz w:val="20"/>
          <w:szCs w:val="20"/>
        </w:rPr>
        <w:t>We need to ensure that our case recording, assessments, plans and reviews demonstrate the Good practice that is taking place. The</w:t>
      </w:r>
      <w:r w:rsidRPr="00973DE7">
        <w:rPr>
          <w:b/>
          <w:sz w:val="20"/>
          <w:szCs w:val="20"/>
        </w:rPr>
        <w:t xml:space="preserve"> </w:t>
      </w:r>
      <w:r w:rsidR="00EE0F87" w:rsidRPr="00973DE7">
        <w:rPr>
          <w:b/>
          <w:sz w:val="20"/>
          <w:szCs w:val="20"/>
        </w:rPr>
        <w:t>good</w:t>
      </w:r>
      <w:r w:rsidR="00EE0F87" w:rsidRPr="00E40434">
        <w:rPr>
          <w:sz w:val="20"/>
          <w:szCs w:val="20"/>
        </w:rPr>
        <w:t xml:space="preserve"> </w:t>
      </w:r>
      <w:r w:rsidRPr="00E40434">
        <w:rPr>
          <w:sz w:val="20"/>
          <w:szCs w:val="20"/>
        </w:rPr>
        <w:t>features identified from audit activity are –</w:t>
      </w:r>
    </w:p>
    <w:p w:rsidR="005C78EB" w:rsidRPr="00E40434" w:rsidRDefault="005C78EB" w:rsidP="00EE0F87">
      <w:pPr>
        <w:pStyle w:val="ListParagraph"/>
        <w:numPr>
          <w:ilvl w:val="0"/>
          <w:numId w:val="10"/>
        </w:numPr>
        <w:rPr>
          <w:color w:val="0070C0"/>
          <w:sz w:val="20"/>
          <w:szCs w:val="20"/>
        </w:rPr>
      </w:pPr>
      <w:r w:rsidRPr="00E40434">
        <w:rPr>
          <w:color w:val="0070C0"/>
          <w:sz w:val="20"/>
          <w:szCs w:val="20"/>
        </w:rPr>
        <w:t>Clear voice of the child within assessments, plans, reviews and case notes</w:t>
      </w:r>
    </w:p>
    <w:p w:rsidR="0063087E" w:rsidRPr="00E40434" w:rsidRDefault="0063087E" w:rsidP="005C78EB">
      <w:pPr>
        <w:pStyle w:val="ListParagraph"/>
        <w:numPr>
          <w:ilvl w:val="0"/>
          <w:numId w:val="6"/>
        </w:numPr>
        <w:rPr>
          <w:color w:val="0070C0"/>
          <w:sz w:val="20"/>
          <w:szCs w:val="20"/>
        </w:rPr>
      </w:pPr>
      <w:r w:rsidRPr="00E40434">
        <w:rPr>
          <w:color w:val="0070C0"/>
          <w:sz w:val="20"/>
          <w:szCs w:val="20"/>
        </w:rPr>
        <w:t>Words &amp; pictures was clearly located in records and attached documents</w:t>
      </w:r>
    </w:p>
    <w:p w:rsidR="0063087E" w:rsidRPr="00E40434" w:rsidRDefault="0063087E" w:rsidP="005C78EB">
      <w:pPr>
        <w:pStyle w:val="ListParagraph"/>
        <w:numPr>
          <w:ilvl w:val="0"/>
          <w:numId w:val="6"/>
        </w:numPr>
        <w:rPr>
          <w:color w:val="0070C0"/>
          <w:sz w:val="20"/>
          <w:szCs w:val="20"/>
        </w:rPr>
      </w:pPr>
      <w:r w:rsidRPr="00E40434">
        <w:rPr>
          <w:color w:val="0070C0"/>
          <w:sz w:val="20"/>
          <w:szCs w:val="20"/>
        </w:rPr>
        <w:t xml:space="preserve">There was a clear sense of the </w:t>
      </w:r>
      <w:r w:rsidR="000A2C3D" w:rsidRPr="00E40434">
        <w:rPr>
          <w:color w:val="0070C0"/>
          <w:sz w:val="20"/>
          <w:szCs w:val="20"/>
        </w:rPr>
        <w:t>child’s</w:t>
      </w:r>
      <w:r w:rsidRPr="00E40434">
        <w:rPr>
          <w:color w:val="0070C0"/>
          <w:sz w:val="20"/>
          <w:szCs w:val="20"/>
        </w:rPr>
        <w:t xml:space="preserve"> lived experience </w:t>
      </w:r>
    </w:p>
    <w:p w:rsidR="0063087E" w:rsidRPr="00E40434" w:rsidRDefault="0063087E" w:rsidP="005C78EB">
      <w:pPr>
        <w:pStyle w:val="ListParagraph"/>
        <w:numPr>
          <w:ilvl w:val="0"/>
          <w:numId w:val="6"/>
        </w:numPr>
        <w:rPr>
          <w:color w:val="0070C0"/>
          <w:sz w:val="20"/>
          <w:szCs w:val="20"/>
        </w:rPr>
      </w:pPr>
      <w:r w:rsidRPr="00E40434">
        <w:rPr>
          <w:color w:val="0070C0"/>
          <w:sz w:val="20"/>
          <w:szCs w:val="20"/>
        </w:rPr>
        <w:t>Recording contained details of family and network involvement</w:t>
      </w:r>
    </w:p>
    <w:p w:rsidR="0063087E" w:rsidRPr="00E40434" w:rsidRDefault="000A2C3D" w:rsidP="005C78EB">
      <w:pPr>
        <w:pStyle w:val="ListParagraph"/>
        <w:numPr>
          <w:ilvl w:val="0"/>
          <w:numId w:val="6"/>
        </w:numPr>
        <w:rPr>
          <w:color w:val="0070C0"/>
          <w:sz w:val="20"/>
          <w:szCs w:val="20"/>
        </w:rPr>
      </w:pPr>
      <w:r w:rsidRPr="00E40434">
        <w:rPr>
          <w:noProof/>
          <w:color w:val="0070C0"/>
          <w:sz w:val="20"/>
          <w:szCs w:val="20"/>
          <w:lang w:eastAsia="en-GB"/>
        </w:rPr>
        <w:drawing>
          <wp:anchor distT="0" distB="0" distL="114300" distR="114300" simplePos="0" relativeHeight="251682816" behindDoc="1" locked="0" layoutInCell="1" allowOverlap="1" wp14:anchorId="3DBB151C" wp14:editId="4D25B1F5">
            <wp:simplePos x="0" y="0"/>
            <wp:positionH relativeFrom="column">
              <wp:posOffset>4533900</wp:posOffset>
            </wp:positionH>
            <wp:positionV relativeFrom="paragraph">
              <wp:posOffset>10160</wp:posOffset>
            </wp:positionV>
            <wp:extent cx="875030" cy="579120"/>
            <wp:effectExtent l="0" t="0" r="1270" b="0"/>
            <wp:wrapTight wrapText="bothSides">
              <wp:wrapPolygon edited="0">
                <wp:start x="0" y="0"/>
                <wp:lineTo x="0" y="20605"/>
                <wp:lineTo x="21161" y="20605"/>
                <wp:lineTo x="21161" y="0"/>
                <wp:lineTo x="0" y="0"/>
              </wp:wrapPolygon>
            </wp:wrapTight>
            <wp:docPr id="19" name="Picture 19"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579120"/>
                    </a:xfrm>
                    <a:prstGeom prst="rect">
                      <a:avLst/>
                    </a:prstGeom>
                    <a:noFill/>
                    <a:ln>
                      <a:noFill/>
                    </a:ln>
                  </pic:spPr>
                </pic:pic>
              </a:graphicData>
            </a:graphic>
          </wp:anchor>
        </w:drawing>
      </w:r>
      <w:r w:rsidR="0063087E" w:rsidRPr="00E40434">
        <w:rPr>
          <w:color w:val="0070C0"/>
          <w:sz w:val="20"/>
          <w:szCs w:val="20"/>
        </w:rPr>
        <w:t>Views were integrated into all documents</w:t>
      </w:r>
    </w:p>
    <w:p w:rsidR="005C78EB" w:rsidRPr="00E40434" w:rsidRDefault="0063087E" w:rsidP="005C78EB">
      <w:pPr>
        <w:pStyle w:val="ListParagraph"/>
        <w:numPr>
          <w:ilvl w:val="0"/>
          <w:numId w:val="6"/>
        </w:numPr>
        <w:rPr>
          <w:color w:val="0070C0"/>
          <w:sz w:val="20"/>
          <w:szCs w:val="20"/>
        </w:rPr>
      </w:pPr>
      <w:r w:rsidRPr="00E40434">
        <w:rPr>
          <w:color w:val="0070C0"/>
          <w:sz w:val="20"/>
          <w:szCs w:val="20"/>
        </w:rPr>
        <w:t xml:space="preserve">Specific words were captured within reports </w:t>
      </w:r>
      <w:r w:rsidR="005C78EB" w:rsidRPr="00E40434">
        <w:rPr>
          <w:color w:val="0070C0"/>
          <w:sz w:val="20"/>
          <w:szCs w:val="20"/>
        </w:rPr>
        <w:t xml:space="preserve"> </w:t>
      </w:r>
    </w:p>
    <w:p w:rsidR="0063087E" w:rsidRPr="00E40434" w:rsidRDefault="0063087E" w:rsidP="005C78EB">
      <w:pPr>
        <w:pStyle w:val="ListParagraph"/>
        <w:numPr>
          <w:ilvl w:val="0"/>
          <w:numId w:val="6"/>
        </w:numPr>
      </w:pPr>
      <w:r w:rsidRPr="00E40434">
        <w:rPr>
          <w:color w:val="0070C0"/>
          <w:sz w:val="20"/>
          <w:szCs w:val="20"/>
        </w:rPr>
        <w:t>Plans were made with families</w:t>
      </w:r>
    </w:p>
    <w:p w:rsidR="000A2C3D" w:rsidRPr="007D6447" w:rsidRDefault="007D6447" w:rsidP="007D6447">
      <w:pPr>
        <w:rPr>
          <w:rFonts w:ascii="Comic Sans MS" w:hAnsi="Comic Sans MS"/>
          <w:b/>
          <w:sz w:val="20"/>
          <w:szCs w:val="20"/>
        </w:rPr>
      </w:pPr>
      <w:r w:rsidRPr="007D6447">
        <w:rPr>
          <w:rFonts w:ascii="Comic Sans MS" w:hAnsi="Comic Sans MS"/>
          <w:b/>
          <w:noProof/>
          <w:color w:val="0070C0"/>
          <w:sz w:val="20"/>
          <w:szCs w:val="20"/>
          <w:lang w:eastAsia="en-GB"/>
        </w:rPr>
        <w:drawing>
          <wp:anchor distT="0" distB="0" distL="114300" distR="114300" simplePos="0" relativeHeight="251691008" behindDoc="1" locked="0" layoutInCell="1" allowOverlap="1" wp14:anchorId="4420C7CA" wp14:editId="389D759D">
            <wp:simplePos x="0" y="0"/>
            <wp:positionH relativeFrom="column">
              <wp:posOffset>28575</wp:posOffset>
            </wp:positionH>
            <wp:positionV relativeFrom="paragraph">
              <wp:posOffset>192405</wp:posOffset>
            </wp:positionV>
            <wp:extent cx="400050" cy="264160"/>
            <wp:effectExtent l="0" t="0" r="0" b="2540"/>
            <wp:wrapTight wrapText="bothSides">
              <wp:wrapPolygon edited="0">
                <wp:start x="0" y="0"/>
                <wp:lineTo x="0" y="20250"/>
                <wp:lineTo x="20571" y="20250"/>
                <wp:lineTo x="20571" y="0"/>
                <wp:lineTo x="0" y="0"/>
              </wp:wrapPolygon>
            </wp:wrapTight>
            <wp:docPr id="23" name="Picture 23"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264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F87" w:rsidRPr="007D6447">
        <w:rPr>
          <w:rFonts w:ascii="Comic Sans MS" w:hAnsi="Comic Sans MS"/>
          <w:b/>
          <w:sz w:val="20"/>
          <w:szCs w:val="20"/>
        </w:rPr>
        <w:t>NEXT STEPS</w:t>
      </w:r>
    </w:p>
    <w:p w:rsidR="00EE0F87" w:rsidRPr="007D6447" w:rsidRDefault="007D6447" w:rsidP="00EE0F87">
      <w:pPr>
        <w:pStyle w:val="ListParagraph"/>
        <w:numPr>
          <w:ilvl w:val="0"/>
          <w:numId w:val="11"/>
        </w:numPr>
        <w:rPr>
          <w:sz w:val="20"/>
          <w:szCs w:val="20"/>
        </w:rPr>
      </w:pPr>
      <w:r w:rsidRPr="00E40434">
        <w:rPr>
          <w:noProof/>
          <w:color w:val="0070C0"/>
          <w:sz w:val="20"/>
          <w:szCs w:val="20"/>
          <w:lang w:eastAsia="en-GB"/>
        </w:rPr>
        <w:drawing>
          <wp:anchor distT="0" distB="0" distL="114300" distR="114300" simplePos="0" relativeHeight="251686912" behindDoc="1" locked="0" layoutInCell="1" allowOverlap="1" wp14:anchorId="4420C7CA" wp14:editId="389D759D">
            <wp:simplePos x="0" y="0"/>
            <wp:positionH relativeFrom="column">
              <wp:posOffset>0</wp:posOffset>
            </wp:positionH>
            <wp:positionV relativeFrom="paragraph">
              <wp:posOffset>170815</wp:posOffset>
            </wp:positionV>
            <wp:extent cx="400050" cy="264160"/>
            <wp:effectExtent l="0" t="0" r="0" b="2540"/>
            <wp:wrapTight wrapText="bothSides">
              <wp:wrapPolygon edited="0">
                <wp:start x="0" y="0"/>
                <wp:lineTo x="0" y="20250"/>
                <wp:lineTo x="20571" y="20250"/>
                <wp:lineTo x="20571" y="0"/>
                <wp:lineTo x="0" y="0"/>
              </wp:wrapPolygon>
            </wp:wrapTight>
            <wp:docPr id="21" name="Picture 21"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264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F87" w:rsidRPr="007D6447">
        <w:rPr>
          <w:sz w:val="20"/>
          <w:szCs w:val="20"/>
        </w:rPr>
        <w:t>We use the good features identified within audit activity to develop consistent practice.</w:t>
      </w:r>
    </w:p>
    <w:p w:rsidR="00EE0F87" w:rsidRPr="007D6447" w:rsidRDefault="00EE0F87" w:rsidP="00EE0F87">
      <w:pPr>
        <w:pStyle w:val="ListParagraph"/>
        <w:numPr>
          <w:ilvl w:val="0"/>
          <w:numId w:val="11"/>
        </w:numPr>
        <w:rPr>
          <w:sz w:val="20"/>
          <w:szCs w:val="20"/>
        </w:rPr>
      </w:pPr>
      <w:r w:rsidRPr="007D6447">
        <w:rPr>
          <w:sz w:val="20"/>
          <w:szCs w:val="20"/>
        </w:rPr>
        <w:t>We build relationships with children, YP, their families and carers.</w:t>
      </w:r>
    </w:p>
    <w:p w:rsidR="00EE0F87" w:rsidRPr="007D6447" w:rsidRDefault="00EE0F87" w:rsidP="00EE0F87">
      <w:pPr>
        <w:pStyle w:val="ListParagraph"/>
        <w:numPr>
          <w:ilvl w:val="0"/>
          <w:numId w:val="11"/>
        </w:numPr>
        <w:rPr>
          <w:sz w:val="20"/>
          <w:szCs w:val="20"/>
        </w:rPr>
      </w:pPr>
      <w:r w:rsidRPr="007D6447">
        <w:rPr>
          <w:sz w:val="20"/>
          <w:szCs w:val="20"/>
        </w:rPr>
        <w:t>We assess, plan and review on a regular basis, ensuring our records are up to date, accurate and relevant.</w:t>
      </w:r>
    </w:p>
    <w:p w:rsidR="00E40434" w:rsidRPr="007D6447" w:rsidRDefault="007D6447" w:rsidP="00EE0F87">
      <w:pPr>
        <w:pStyle w:val="ListParagraph"/>
        <w:numPr>
          <w:ilvl w:val="0"/>
          <w:numId w:val="11"/>
        </w:numPr>
        <w:rPr>
          <w:sz w:val="20"/>
          <w:szCs w:val="20"/>
        </w:rPr>
      </w:pPr>
      <w:r w:rsidRPr="00E40434">
        <w:rPr>
          <w:noProof/>
          <w:color w:val="0070C0"/>
          <w:sz w:val="20"/>
          <w:szCs w:val="20"/>
          <w:lang w:eastAsia="en-GB"/>
        </w:rPr>
        <w:drawing>
          <wp:anchor distT="0" distB="0" distL="114300" distR="114300" simplePos="0" relativeHeight="251688960" behindDoc="1" locked="0" layoutInCell="1" allowOverlap="1" wp14:anchorId="4420C7CA" wp14:editId="389D759D">
            <wp:simplePos x="0" y="0"/>
            <wp:positionH relativeFrom="margin">
              <wp:align>left</wp:align>
            </wp:positionH>
            <wp:positionV relativeFrom="paragraph">
              <wp:posOffset>9525</wp:posOffset>
            </wp:positionV>
            <wp:extent cx="400050" cy="264160"/>
            <wp:effectExtent l="0" t="0" r="0" b="2540"/>
            <wp:wrapTight wrapText="bothSides">
              <wp:wrapPolygon edited="0">
                <wp:start x="0" y="0"/>
                <wp:lineTo x="0" y="20250"/>
                <wp:lineTo x="20571" y="20250"/>
                <wp:lineTo x="20571" y="0"/>
                <wp:lineTo x="0" y="0"/>
              </wp:wrapPolygon>
            </wp:wrapTight>
            <wp:docPr id="22" name="Picture 22" descr="http://thumbs.dreamstime.com/t/ok-d-people-man-person-huge-tick-thumb-up-3197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ok-d-people-man-person-huge-tick-thumb-up-3197367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264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434" w:rsidRPr="007D6447">
        <w:rPr>
          <w:sz w:val="20"/>
          <w:szCs w:val="20"/>
        </w:rPr>
        <w:t>We build and use chronologies to inform our assessment and intervention</w:t>
      </w:r>
    </w:p>
    <w:p w:rsidR="007D6447" w:rsidRDefault="00E40434" w:rsidP="00EE0F87">
      <w:pPr>
        <w:pStyle w:val="ListParagraph"/>
        <w:numPr>
          <w:ilvl w:val="0"/>
          <w:numId w:val="11"/>
        </w:numPr>
        <w:rPr>
          <w:sz w:val="20"/>
          <w:szCs w:val="20"/>
        </w:rPr>
      </w:pPr>
      <w:r w:rsidRPr="007D6447">
        <w:rPr>
          <w:sz w:val="20"/>
          <w:szCs w:val="20"/>
        </w:rPr>
        <w:t>We are mindful of timescales and ensure there is transparency in what we do</w:t>
      </w:r>
    </w:p>
    <w:p w:rsidR="00E40434" w:rsidRPr="007D6447" w:rsidRDefault="00AF014B" w:rsidP="00EE0F87">
      <w:pPr>
        <w:pStyle w:val="ListParagraph"/>
        <w:numPr>
          <w:ilvl w:val="0"/>
          <w:numId w:val="11"/>
        </w:numPr>
        <w:rPr>
          <w:sz w:val="20"/>
          <w:szCs w:val="20"/>
        </w:rPr>
      </w:pPr>
      <w:r w:rsidRPr="007D6447">
        <w:rPr>
          <w:rFonts w:ascii="Comic Sans MS" w:hAnsi="Comic Sans MS" w:cs="Arial"/>
          <w:noProof/>
          <w:color w:val="FFFFFF"/>
          <w:sz w:val="20"/>
          <w:szCs w:val="20"/>
          <w:lang w:eastAsia="en-GB"/>
        </w:rPr>
        <w:drawing>
          <wp:anchor distT="0" distB="0" distL="114300" distR="114300" simplePos="0" relativeHeight="251695104" behindDoc="1" locked="0" layoutInCell="1" allowOverlap="1" wp14:anchorId="5161361A" wp14:editId="1965539F">
            <wp:simplePos x="0" y="0"/>
            <wp:positionH relativeFrom="page">
              <wp:posOffset>5438775</wp:posOffset>
            </wp:positionH>
            <wp:positionV relativeFrom="paragraph">
              <wp:posOffset>-116840</wp:posOffset>
            </wp:positionV>
            <wp:extent cx="323850" cy="323850"/>
            <wp:effectExtent l="0" t="57150" r="0" b="57150"/>
            <wp:wrapTight wrapText="bothSides">
              <wp:wrapPolygon edited="0">
                <wp:start x="-33" y="-551"/>
                <wp:lineTo x="-3771" y="3728"/>
                <wp:lineTo x="3940" y="22538"/>
                <wp:lineTo x="14097" y="23867"/>
                <wp:lineTo x="21151" y="20975"/>
                <wp:lineTo x="19223" y="16273"/>
                <wp:lineTo x="9642" y="-398"/>
                <wp:lineTo x="8197" y="-3925"/>
                <wp:lineTo x="-33" y="-551"/>
              </wp:wrapPolygon>
            </wp:wrapTight>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337505">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447">
        <w:rPr>
          <w:sz w:val="20"/>
          <w:szCs w:val="20"/>
        </w:rPr>
        <w:t>We continue to audit and use what is working well and change what is a worry.</w:t>
      </w:r>
      <w:r w:rsidR="007D6447" w:rsidRPr="007D6447">
        <w:rPr>
          <w:noProof/>
          <w:color w:val="0070C0"/>
          <w:sz w:val="20"/>
          <w:szCs w:val="20"/>
          <w:lang w:eastAsia="en-GB"/>
        </w:rPr>
        <w:t xml:space="preserve"> </w:t>
      </w:r>
    </w:p>
    <w:sectPr w:rsidR="00E40434" w:rsidRPr="007D6447" w:rsidSect="00016A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0284"/>
    <w:multiLevelType w:val="hybridMultilevel"/>
    <w:tmpl w:val="49E8A0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04C3872"/>
    <w:multiLevelType w:val="hybridMultilevel"/>
    <w:tmpl w:val="5B2E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80772"/>
    <w:multiLevelType w:val="hybridMultilevel"/>
    <w:tmpl w:val="95B85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1F08D6"/>
    <w:multiLevelType w:val="hybridMultilevel"/>
    <w:tmpl w:val="1E6E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951EA"/>
    <w:multiLevelType w:val="hybridMultilevel"/>
    <w:tmpl w:val="7EA8632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4EE9103E"/>
    <w:multiLevelType w:val="hybridMultilevel"/>
    <w:tmpl w:val="B27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923D1"/>
    <w:multiLevelType w:val="hybridMultilevel"/>
    <w:tmpl w:val="7D28D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380ECB"/>
    <w:multiLevelType w:val="hybridMultilevel"/>
    <w:tmpl w:val="8D5C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F16AD"/>
    <w:multiLevelType w:val="hybridMultilevel"/>
    <w:tmpl w:val="19A4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438E1"/>
    <w:multiLevelType w:val="hybridMultilevel"/>
    <w:tmpl w:val="9F98F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7F0B12"/>
    <w:multiLevelType w:val="hybridMultilevel"/>
    <w:tmpl w:val="E704143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7"/>
  </w:num>
  <w:num w:numId="6">
    <w:abstractNumId w:val="0"/>
  </w:num>
  <w:num w:numId="7">
    <w:abstractNumId w:val="4"/>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34"/>
    <w:rsid w:val="00016ADD"/>
    <w:rsid w:val="0004472C"/>
    <w:rsid w:val="0005262A"/>
    <w:rsid w:val="00095F97"/>
    <w:rsid w:val="000A2C3D"/>
    <w:rsid w:val="000E486D"/>
    <w:rsid w:val="001241E1"/>
    <w:rsid w:val="00297BC7"/>
    <w:rsid w:val="002C1E1D"/>
    <w:rsid w:val="002D70F3"/>
    <w:rsid w:val="003F4B97"/>
    <w:rsid w:val="004179D6"/>
    <w:rsid w:val="004C7830"/>
    <w:rsid w:val="004F4D3F"/>
    <w:rsid w:val="00595AB8"/>
    <w:rsid w:val="005A6F24"/>
    <w:rsid w:val="005C78EB"/>
    <w:rsid w:val="0062452E"/>
    <w:rsid w:val="0063087E"/>
    <w:rsid w:val="006410F8"/>
    <w:rsid w:val="00663D34"/>
    <w:rsid w:val="00701FD7"/>
    <w:rsid w:val="0070348E"/>
    <w:rsid w:val="00785ED1"/>
    <w:rsid w:val="007D6447"/>
    <w:rsid w:val="00865CAA"/>
    <w:rsid w:val="009364FF"/>
    <w:rsid w:val="00943051"/>
    <w:rsid w:val="00973DE7"/>
    <w:rsid w:val="009B3BC5"/>
    <w:rsid w:val="00AF014B"/>
    <w:rsid w:val="00B13B20"/>
    <w:rsid w:val="00CB6D28"/>
    <w:rsid w:val="00D9204E"/>
    <w:rsid w:val="00D940DE"/>
    <w:rsid w:val="00E169C2"/>
    <w:rsid w:val="00E32D3C"/>
    <w:rsid w:val="00E40434"/>
    <w:rsid w:val="00E77839"/>
    <w:rsid w:val="00EE0F87"/>
    <w:rsid w:val="00F330F6"/>
    <w:rsid w:val="00F63CE4"/>
    <w:rsid w:val="00F74415"/>
    <w:rsid w:val="00F86441"/>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50C12-E8A8-4F9B-B46E-C0A31018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6D"/>
    <w:pPr>
      <w:ind w:left="720"/>
      <w:contextualSpacing/>
    </w:pPr>
  </w:style>
  <w:style w:type="paragraph" w:styleId="BalloonText">
    <w:name w:val="Balloon Text"/>
    <w:basedOn w:val="Normal"/>
    <w:link w:val="BalloonTextChar"/>
    <w:uiPriority w:val="99"/>
    <w:semiHidden/>
    <w:unhideWhenUsed/>
    <w:rsid w:val="00F7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15"/>
    <w:rPr>
      <w:rFonts w:ascii="Segoe UI" w:hAnsi="Segoe UI" w:cs="Segoe UI"/>
      <w:sz w:val="18"/>
      <w:szCs w:val="18"/>
    </w:rPr>
  </w:style>
  <w:style w:type="character" w:styleId="Hyperlink">
    <w:name w:val="Hyperlink"/>
    <w:basedOn w:val="DefaultParagraphFont"/>
    <w:uiPriority w:val="99"/>
    <w:unhideWhenUsed/>
    <w:rsid w:val="007D6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chart" Target="charts/chart1.xml"/><Relationship Id="rId15" Type="http://schemas.openxmlformats.org/officeDocument/2006/relationships/chart" Target="charts/chart5.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p.org.uk/resources/publications/leaders-briefings/"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IDENTIFICATION</a:t>
            </a:r>
            <a:r>
              <a:rPr lang="en-GB" sz="1000" baseline="0"/>
              <a:t> &amp; RESPONSE TO RISK</a:t>
            </a:r>
            <a:endParaRPr lang="en-GB" sz="10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Good</c:v>
                </c:pt>
              </c:strCache>
            </c:strRef>
          </c:tx>
          <c:spPr>
            <a:solidFill>
              <a:schemeClr val="accent1"/>
            </a:solidFill>
            <a:ln>
              <a:noFill/>
            </a:ln>
            <a:effectLst/>
          </c:spPr>
          <c:invertIfNegative val="0"/>
          <c:cat>
            <c:strRef>
              <c:f>Sheet1!$A$2:$A$5</c:f>
              <c:strCache>
                <c:ptCount val="4"/>
                <c:pt idx="0">
                  <c:v>Jan - Mar</c:v>
                </c:pt>
                <c:pt idx="1">
                  <c:v>Apr - June</c:v>
                </c:pt>
                <c:pt idx="2">
                  <c:v>July - Sept</c:v>
                </c:pt>
                <c:pt idx="3">
                  <c:v>Oct - Dec</c:v>
                </c:pt>
              </c:strCache>
            </c:strRef>
          </c:cat>
          <c:val>
            <c:numRef>
              <c:f>Sheet1!$B$2:$B$5</c:f>
              <c:numCache>
                <c:formatCode>0%</c:formatCode>
                <c:ptCount val="4"/>
                <c:pt idx="0">
                  <c:v>0.34</c:v>
                </c:pt>
                <c:pt idx="1">
                  <c:v>0.35</c:v>
                </c:pt>
                <c:pt idx="2">
                  <c:v>0.23</c:v>
                </c:pt>
                <c:pt idx="3">
                  <c:v>0.28999999999999998</c:v>
                </c:pt>
              </c:numCache>
            </c:numRef>
          </c:val>
        </c:ser>
        <c:ser>
          <c:idx val="1"/>
          <c:order val="1"/>
          <c:tx>
            <c:strRef>
              <c:f>Sheet1!$C$1</c:f>
              <c:strCache>
                <c:ptCount val="1"/>
                <c:pt idx="0">
                  <c:v>Inadequate</c:v>
                </c:pt>
              </c:strCache>
            </c:strRef>
          </c:tx>
          <c:spPr>
            <a:solidFill>
              <a:schemeClr val="accent2"/>
            </a:solidFill>
            <a:ln>
              <a:noFill/>
            </a:ln>
            <a:effectLst/>
          </c:spPr>
          <c:invertIfNegative val="0"/>
          <c:cat>
            <c:strRef>
              <c:f>Sheet1!$A$2:$A$5</c:f>
              <c:strCache>
                <c:ptCount val="4"/>
                <c:pt idx="0">
                  <c:v>Jan - Mar</c:v>
                </c:pt>
                <c:pt idx="1">
                  <c:v>Apr - June</c:v>
                </c:pt>
                <c:pt idx="2">
                  <c:v>July - Sept</c:v>
                </c:pt>
                <c:pt idx="3">
                  <c:v>Oct - Dec</c:v>
                </c:pt>
              </c:strCache>
            </c:strRef>
          </c:cat>
          <c:val>
            <c:numRef>
              <c:f>Sheet1!$C$2:$C$5</c:f>
              <c:numCache>
                <c:formatCode>0%</c:formatCode>
                <c:ptCount val="4"/>
                <c:pt idx="0">
                  <c:v>0.39</c:v>
                </c:pt>
                <c:pt idx="1">
                  <c:v>0.35</c:v>
                </c:pt>
                <c:pt idx="2">
                  <c:v>0.35</c:v>
                </c:pt>
                <c:pt idx="3">
                  <c:v>0.38</c:v>
                </c:pt>
              </c:numCache>
            </c:numRef>
          </c:val>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Jan - Mar</c:v>
                </c:pt>
                <c:pt idx="1">
                  <c:v>Apr - June</c:v>
                </c:pt>
                <c:pt idx="2">
                  <c:v>July - Sept</c:v>
                </c:pt>
                <c:pt idx="3">
                  <c:v>Oct - Dec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45132472"/>
        <c:axId val="149140264"/>
      </c:barChart>
      <c:catAx>
        <c:axId val="14513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40264"/>
        <c:crosses val="autoZero"/>
        <c:auto val="1"/>
        <c:lblAlgn val="ctr"/>
        <c:lblOffset val="100"/>
        <c:noMultiLvlLbl val="0"/>
      </c:catAx>
      <c:valAx>
        <c:axId val="149140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32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ASSESSMENTS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Good</c:v>
                </c:pt>
              </c:strCache>
            </c:strRef>
          </c:tx>
          <c:spPr>
            <a:solidFill>
              <a:schemeClr val="accent1"/>
            </a:solidFill>
            <a:ln>
              <a:noFill/>
            </a:ln>
            <a:effectLst/>
          </c:spPr>
          <c:invertIfNegative val="0"/>
          <c:cat>
            <c:strRef>
              <c:f>Sheet1!$A$2:$A$5</c:f>
              <c:strCache>
                <c:ptCount val="4"/>
                <c:pt idx="0">
                  <c:v>Jan - Mar</c:v>
                </c:pt>
                <c:pt idx="1">
                  <c:v>Apr - June</c:v>
                </c:pt>
                <c:pt idx="2">
                  <c:v>July - Sept</c:v>
                </c:pt>
                <c:pt idx="3">
                  <c:v>Oct - Dec</c:v>
                </c:pt>
              </c:strCache>
            </c:strRef>
          </c:cat>
          <c:val>
            <c:numRef>
              <c:f>Sheet1!$B$2:$B$5</c:f>
              <c:numCache>
                <c:formatCode>0%</c:formatCode>
                <c:ptCount val="4"/>
                <c:pt idx="0">
                  <c:v>0.44</c:v>
                </c:pt>
                <c:pt idx="1">
                  <c:v>0.17</c:v>
                </c:pt>
                <c:pt idx="2">
                  <c:v>0.33</c:v>
                </c:pt>
                <c:pt idx="3">
                  <c:v>0.19</c:v>
                </c:pt>
              </c:numCache>
            </c:numRef>
          </c:val>
        </c:ser>
        <c:ser>
          <c:idx val="1"/>
          <c:order val="1"/>
          <c:tx>
            <c:strRef>
              <c:f>Sheet1!$C$1</c:f>
              <c:strCache>
                <c:ptCount val="1"/>
                <c:pt idx="0">
                  <c:v>Inadequate</c:v>
                </c:pt>
              </c:strCache>
            </c:strRef>
          </c:tx>
          <c:spPr>
            <a:solidFill>
              <a:schemeClr val="accent2"/>
            </a:solidFill>
            <a:ln>
              <a:noFill/>
            </a:ln>
            <a:effectLst/>
          </c:spPr>
          <c:invertIfNegative val="0"/>
          <c:cat>
            <c:strRef>
              <c:f>Sheet1!$A$2:$A$5</c:f>
              <c:strCache>
                <c:ptCount val="4"/>
                <c:pt idx="0">
                  <c:v>Jan - Mar</c:v>
                </c:pt>
                <c:pt idx="1">
                  <c:v>Apr - June</c:v>
                </c:pt>
                <c:pt idx="2">
                  <c:v>July - Sept</c:v>
                </c:pt>
                <c:pt idx="3">
                  <c:v>Oct - Dec</c:v>
                </c:pt>
              </c:strCache>
            </c:strRef>
          </c:cat>
          <c:val>
            <c:numRef>
              <c:f>Sheet1!$C$2:$C$5</c:f>
              <c:numCache>
                <c:formatCode>0%</c:formatCode>
                <c:ptCount val="4"/>
                <c:pt idx="0">
                  <c:v>0.27</c:v>
                </c:pt>
                <c:pt idx="1">
                  <c:v>0.18</c:v>
                </c:pt>
                <c:pt idx="2">
                  <c:v>0.32</c:v>
                </c:pt>
                <c:pt idx="3">
                  <c:v>0.33</c:v>
                </c:pt>
              </c:numCache>
            </c:numRef>
          </c:val>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Jan - Mar</c:v>
                </c:pt>
                <c:pt idx="1">
                  <c:v>Apr - June</c:v>
                </c:pt>
                <c:pt idx="2">
                  <c:v>July - Sept</c:v>
                </c:pt>
                <c:pt idx="3">
                  <c:v>Oct - Dec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49141048"/>
        <c:axId val="149141440"/>
      </c:barChart>
      <c:catAx>
        <c:axId val="14914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41440"/>
        <c:crosses val="autoZero"/>
        <c:auto val="1"/>
        <c:lblAlgn val="ctr"/>
        <c:lblOffset val="100"/>
        <c:noMultiLvlLbl val="0"/>
      </c:catAx>
      <c:valAx>
        <c:axId val="149141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41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PLANS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99678965749116"/>
          <c:y val="0.22602254428341384"/>
          <c:w val="0.77187783345263661"/>
          <c:h val="0.39356891982705061"/>
        </c:manualLayout>
      </c:layout>
      <c:barChart>
        <c:barDir val="col"/>
        <c:grouping val="clustered"/>
        <c:varyColors val="0"/>
        <c:ser>
          <c:idx val="0"/>
          <c:order val="0"/>
          <c:tx>
            <c:strRef>
              <c:f>Sheet1!$B$1</c:f>
              <c:strCache>
                <c:ptCount val="1"/>
                <c:pt idx="0">
                  <c:v>Good</c:v>
                </c:pt>
              </c:strCache>
            </c:strRef>
          </c:tx>
          <c:spPr>
            <a:solidFill>
              <a:schemeClr val="accent1"/>
            </a:solidFill>
            <a:ln>
              <a:noFill/>
            </a:ln>
            <a:effectLst/>
          </c:spPr>
          <c:invertIfNegative val="0"/>
          <c:cat>
            <c:strRef>
              <c:f>Sheet1!$A$2:$A$5</c:f>
              <c:strCache>
                <c:ptCount val="4"/>
                <c:pt idx="0">
                  <c:v>Jan - Mar</c:v>
                </c:pt>
                <c:pt idx="1">
                  <c:v>Apr - June</c:v>
                </c:pt>
                <c:pt idx="2">
                  <c:v>July - Sept</c:v>
                </c:pt>
                <c:pt idx="3">
                  <c:v>Oct - Dec</c:v>
                </c:pt>
              </c:strCache>
            </c:strRef>
          </c:cat>
          <c:val>
            <c:numRef>
              <c:f>Sheet1!$B$2:$B$5</c:f>
              <c:numCache>
                <c:formatCode>0%</c:formatCode>
                <c:ptCount val="4"/>
                <c:pt idx="0">
                  <c:v>0.38</c:v>
                </c:pt>
                <c:pt idx="1">
                  <c:v>0.22</c:v>
                </c:pt>
                <c:pt idx="2">
                  <c:v>0.4</c:v>
                </c:pt>
                <c:pt idx="3">
                  <c:v>0.38</c:v>
                </c:pt>
              </c:numCache>
            </c:numRef>
          </c:val>
        </c:ser>
        <c:ser>
          <c:idx val="1"/>
          <c:order val="1"/>
          <c:tx>
            <c:strRef>
              <c:f>Sheet1!$C$1</c:f>
              <c:strCache>
                <c:ptCount val="1"/>
                <c:pt idx="0">
                  <c:v>Inadequate</c:v>
                </c:pt>
              </c:strCache>
            </c:strRef>
          </c:tx>
          <c:spPr>
            <a:solidFill>
              <a:schemeClr val="accent2"/>
            </a:solidFill>
            <a:ln>
              <a:noFill/>
            </a:ln>
            <a:effectLst/>
          </c:spPr>
          <c:invertIfNegative val="0"/>
          <c:cat>
            <c:strRef>
              <c:f>Sheet1!$A$2:$A$5</c:f>
              <c:strCache>
                <c:ptCount val="4"/>
                <c:pt idx="0">
                  <c:v>Jan - Mar</c:v>
                </c:pt>
                <c:pt idx="1">
                  <c:v>Apr - June</c:v>
                </c:pt>
                <c:pt idx="2">
                  <c:v>July - Sept</c:v>
                </c:pt>
                <c:pt idx="3">
                  <c:v>Oct - Dec</c:v>
                </c:pt>
              </c:strCache>
            </c:strRef>
          </c:cat>
          <c:val>
            <c:numRef>
              <c:f>Sheet1!$C$2:$C$5</c:f>
              <c:numCache>
                <c:formatCode>0%</c:formatCode>
                <c:ptCount val="4"/>
                <c:pt idx="0">
                  <c:v>0.09</c:v>
                </c:pt>
                <c:pt idx="1">
                  <c:v>0.26</c:v>
                </c:pt>
                <c:pt idx="2">
                  <c:v>0.19</c:v>
                </c:pt>
                <c:pt idx="3">
                  <c:v>0.28999999999999998</c:v>
                </c:pt>
              </c:numCache>
            </c:numRef>
          </c:val>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Jan - Mar</c:v>
                </c:pt>
                <c:pt idx="1">
                  <c:v>Apr - June</c:v>
                </c:pt>
                <c:pt idx="2">
                  <c:v>July - Sept</c:v>
                </c:pt>
                <c:pt idx="3">
                  <c:v>Oct - Dec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49142224"/>
        <c:axId val="149142616"/>
      </c:barChart>
      <c:catAx>
        <c:axId val="14914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42616"/>
        <c:crosses val="autoZero"/>
        <c:auto val="1"/>
        <c:lblAlgn val="ctr"/>
        <c:lblOffset val="100"/>
        <c:noMultiLvlLbl val="0"/>
      </c:catAx>
      <c:valAx>
        <c:axId val="149142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42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REVIEWS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Good</c:v>
                </c:pt>
              </c:strCache>
            </c:strRef>
          </c:tx>
          <c:spPr>
            <a:solidFill>
              <a:schemeClr val="accent1"/>
            </a:solidFill>
            <a:ln>
              <a:noFill/>
            </a:ln>
            <a:effectLst/>
          </c:spPr>
          <c:invertIfNegative val="0"/>
          <c:cat>
            <c:strRef>
              <c:f>Sheet1!$A$2:$A$5</c:f>
              <c:strCache>
                <c:ptCount val="4"/>
                <c:pt idx="0">
                  <c:v>Jan - Mar</c:v>
                </c:pt>
                <c:pt idx="1">
                  <c:v>Apr - June</c:v>
                </c:pt>
                <c:pt idx="2">
                  <c:v>July - Sept</c:v>
                </c:pt>
                <c:pt idx="3">
                  <c:v>Oct - Dec</c:v>
                </c:pt>
              </c:strCache>
            </c:strRef>
          </c:cat>
          <c:val>
            <c:numRef>
              <c:f>Sheet1!$B$2:$B$5</c:f>
              <c:numCache>
                <c:formatCode>0%</c:formatCode>
                <c:ptCount val="4"/>
                <c:pt idx="0">
                  <c:v>0.46</c:v>
                </c:pt>
                <c:pt idx="1">
                  <c:v>0.26</c:v>
                </c:pt>
                <c:pt idx="2">
                  <c:v>0.32</c:v>
                </c:pt>
                <c:pt idx="3">
                  <c:v>0.23</c:v>
                </c:pt>
              </c:numCache>
            </c:numRef>
          </c:val>
        </c:ser>
        <c:ser>
          <c:idx val="1"/>
          <c:order val="1"/>
          <c:tx>
            <c:strRef>
              <c:f>Sheet1!$C$1</c:f>
              <c:strCache>
                <c:ptCount val="1"/>
                <c:pt idx="0">
                  <c:v>Inadequate</c:v>
                </c:pt>
              </c:strCache>
            </c:strRef>
          </c:tx>
          <c:spPr>
            <a:solidFill>
              <a:schemeClr val="accent2"/>
            </a:solidFill>
            <a:ln>
              <a:noFill/>
            </a:ln>
            <a:effectLst/>
          </c:spPr>
          <c:invertIfNegative val="0"/>
          <c:cat>
            <c:strRef>
              <c:f>Sheet1!$A$2:$A$5</c:f>
              <c:strCache>
                <c:ptCount val="4"/>
                <c:pt idx="0">
                  <c:v>Jan - Mar</c:v>
                </c:pt>
                <c:pt idx="1">
                  <c:v>Apr - June</c:v>
                </c:pt>
                <c:pt idx="2">
                  <c:v>July - Sept</c:v>
                </c:pt>
                <c:pt idx="3">
                  <c:v>Oct - Dec</c:v>
                </c:pt>
              </c:strCache>
            </c:strRef>
          </c:cat>
          <c:val>
            <c:numRef>
              <c:f>Sheet1!$C$2:$C$5</c:f>
              <c:numCache>
                <c:formatCode>0%</c:formatCode>
                <c:ptCount val="4"/>
                <c:pt idx="0">
                  <c:v>0.16</c:v>
                </c:pt>
                <c:pt idx="1">
                  <c:v>0.3</c:v>
                </c:pt>
                <c:pt idx="2">
                  <c:v>0.16</c:v>
                </c:pt>
                <c:pt idx="3">
                  <c:v>0.32</c:v>
                </c:pt>
              </c:numCache>
            </c:numRef>
          </c:val>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Jan - Mar</c:v>
                </c:pt>
                <c:pt idx="1">
                  <c:v>Apr - June</c:v>
                </c:pt>
                <c:pt idx="2">
                  <c:v>July - Sept</c:v>
                </c:pt>
                <c:pt idx="3">
                  <c:v>Oct - Dec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49143400"/>
        <c:axId val="149143792"/>
      </c:barChart>
      <c:catAx>
        <c:axId val="14914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43792"/>
        <c:crosses val="autoZero"/>
        <c:auto val="1"/>
        <c:lblAlgn val="ctr"/>
        <c:lblOffset val="100"/>
        <c:noMultiLvlLbl val="0"/>
      </c:catAx>
      <c:valAx>
        <c:axId val="149143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43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COLLABORATION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Good</c:v>
                </c:pt>
              </c:strCache>
            </c:strRef>
          </c:tx>
          <c:spPr>
            <a:solidFill>
              <a:schemeClr val="accent1"/>
            </a:solidFill>
            <a:ln>
              <a:noFill/>
            </a:ln>
            <a:effectLst/>
          </c:spPr>
          <c:invertIfNegative val="0"/>
          <c:cat>
            <c:strRef>
              <c:f>Sheet1!$A$2:$A$5</c:f>
              <c:strCache>
                <c:ptCount val="4"/>
                <c:pt idx="0">
                  <c:v>Jan - Mar</c:v>
                </c:pt>
                <c:pt idx="1">
                  <c:v>Apr - June</c:v>
                </c:pt>
                <c:pt idx="2">
                  <c:v>July -Sept</c:v>
                </c:pt>
                <c:pt idx="3">
                  <c:v>Oct - Dec</c:v>
                </c:pt>
              </c:strCache>
            </c:strRef>
          </c:cat>
          <c:val>
            <c:numRef>
              <c:f>Sheet1!$B$2:$B$5</c:f>
              <c:numCache>
                <c:formatCode>0%</c:formatCode>
                <c:ptCount val="4"/>
                <c:pt idx="0">
                  <c:v>0.49</c:v>
                </c:pt>
                <c:pt idx="1">
                  <c:v>0.35</c:v>
                </c:pt>
                <c:pt idx="2">
                  <c:v>0.43</c:v>
                </c:pt>
                <c:pt idx="3">
                  <c:v>0.35</c:v>
                </c:pt>
              </c:numCache>
            </c:numRef>
          </c:val>
        </c:ser>
        <c:ser>
          <c:idx val="1"/>
          <c:order val="1"/>
          <c:tx>
            <c:strRef>
              <c:f>Sheet1!$C$1</c:f>
              <c:strCache>
                <c:ptCount val="1"/>
                <c:pt idx="0">
                  <c:v>Inadequate</c:v>
                </c:pt>
              </c:strCache>
            </c:strRef>
          </c:tx>
          <c:spPr>
            <a:solidFill>
              <a:schemeClr val="accent2"/>
            </a:solidFill>
            <a:ln>
              <a:noFill/>
            </a:ln>
            <a:effectLst/>
          </c:spPr>
          <c:invertIfNegative val="0"/>
          <c:cat>
            <c:strRef>
              <c:f>Sheet1!$A$2:$A$5</c:f>
              <c:strCache>
                <c:ptCount val="4"/>
                <c:pt idx="0">
                  <c:v>Jan - Mar</c:v>
                </c:pt>
                <c:pt idx="1">
                  <c:v>Apr - June</c:v>
                </c:pt>
                <c:pt idx="2">
                  <c:v>July -Sept</c:v>
                </c:pt>
                <c:pt idx="3">
                  <c:v>Oct - Dec</c:v>
                </c:pt>
              </c:strCache>
            </c:strRef>
          </c:cat>
          <c:val>
            <c:numRef>
              <c:f>Sheet1!$C$2:$C$5</c:f>
              <c:numCache>
                <c:formatCode>0%</c:formatCode>
                <c:ptCount val="4"/>
                <c:pt idx="0">
                  <c:v>0.04</c:v>
                </c:pt>
                <c:pt idx="1">
                  <c:v>0.13</c:v>
                </c:pt>
                <c:pt idx="2">
                  <c:v>0.19</c:v>
                </c:pt>
                <c:pt idx="3">
                  <c:v>0.14000000000000001</c:v>
                </c:pt>
              </c:numCache>
            </c:numRef>
          </c:val>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Jan - Mar</c:v>
                </c:pt>
                <c:pt idx="1">
                  <c:v>Apr - June</c:v>
                </c:pt>
                <c:pt idx="2">
                  <c:v>July -Sept</c:v>
                </c:pt>
                <c:pt idx="3">
                  <c:v>Oct - Dec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01244744"/>
        <c:axId val="301245136"/>
      </c:barChart>
      <c:catAx>
        <c:axId val="301244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245136"/>
        <c:crosses val="autoZero"/>
        <c:auto val="1"/>
        <c:lblAlgn val="ctr"/>
        <c:lblOffset val="100"/>
        <c:noMultiLvlLbl val="0"/>
      </c:catAx>
      <c:valAx>
        <c:axId val="301245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244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13</cp:revision>
  <cp:lastPrinted>2020-01-16T10:08:00Z</cp:lastPrinted>
  <dcterms:created xsi:type="dcterms:W3CDTF">2020-01-14T08:48:00Z</dcterms:created>
  <dcterms:modified xsi:type="dcterms:W3CDTF">2020-01-20T09:22:00Z</dcterms:modified>
</cp:coreProperties>
</file>