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DE39" w14:textId="77777777" w:rsidR="00D346FA" w:rsidRDefault="00D346FA" w:rsidP="00D346FA">
      <w:pPr>
        <w:pStyle w:val="Default"/>
      </w:pPr>
      <w:bookmarkStart w:id="0" w:name="_GoBack"/>
      <w:bookmarkEnd w:id="0"/>
    </w:p>
    <w:p w14:paraId="1F520D3F" w14:textId="77777777" w:rsidR="00FB26AF" w:rsidRDefault="00D346FA" w:rsidP="00D346FA">
      <w:r>
        <w:t xml:space="preserve"> </w:t>
      </w:r>
      <w:r>
        <w:rPr>
          <w:noProof/>
          <w:lang w:eastAsia="en-GB"/>
        </w:rPr>
        <w:drawing>
          <wp:inline distT="0" distB="0" distL="0" distR="0" wp14:anchorId="5AAA490C" wp14:editId="51C13337">
            <wp:extent cx="2811780" cy="843534"/>
            <wp:effectExtent l="0" t="0" r="7620" b="0"/>
            <wp:docPr id="3" name="Picture 3" descr="Macintosh HD:COMMUNICATIONS PROJECTS 18.2.15:C830 - Shropshire Virtual Sch Jul17 PROOF:Virtual School op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OMMUNICATIONS PROJECTS 18.2.15:C830 - Shropshire Virtual Sch Jul17 PROOF:Virtual School opt 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6508" cy="874952"/>
                    </a:xfrm>
                    <a:prstGeom prst="rect">
                      <a:avLst/>
                    </a:prstGeom>
                    <a:noFill/>
                    <a:ln>
                      <a:noFill/>
                    </a:ln>
                  </pic:spPr>
                </pic:pic>
              </a:graphicData>
            </a:graphic>
          </wp:inline>
        </w:drawing>
      </w:r>
      <w:r>
        <w:t xml:space="preserve"> </w:t>
      </w:r>
      <w:r w:rsidR="00FB26AF">
        <w:rPr>
          <w:noProof/>
          <w:lang w:eastAsia="en-GB"/>
        </w:rPr>
        <w:drawing>
          <wp:inline distT="0" distB="0" distL="0" distR="0" wp14:anchorId="7BD6A75C" wp14:editId="74DF6137">
            <wp:extent cx="2663759" cy="752475"/>
            <wp:effectExtent l="57150" t="57150" r="99060" b="104775"/>
            <wp:docPr id="1" name="Picture 1" descr="SCLogoOct08 CMYK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CMYK med-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291" cy="77804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9D2E9E1" w14:textId="77777777" w:rsidR="006D66FB" w:rsidRDefault="006D66FB" w:rsidP="00FB26AF">
      <w:pPr>
        <w:jc w:val="center"/>
        <w:rPr>
          <w:b/>
          <w:sz w:val="32"/>
          <w:szCs w:val="32"/>
        </w:rPr>
      </w:pPr>
    </w:p>
    <w:p w14:paraId="1B6314DD" w14:textId="77777777" w:rsidR="00D346FA" w:rsidRDefault="00D346FA" w:rsidP="00FB26AF">
      <w:pPr>
        <w:jc w:val="center"/>
        <w:rPr>
          <w:b/>
          <w:sz w:val="32"/>
          <w:szCs w:val="32"/>
        </w:rPr>
      </w:pPr>
      <w:r w:rsidRPr="00FB26AF">
        <w:rPr>
          <w:b/>
          <w:sz w:val="32"/>
          <w:szCs w:val="32"/>
        </w:rPr>
        <w:t xml:space="preserve">A </w:t>
      </w:r>
      <w:proofErr w:type="gramStart"/>
      <w:r w:rsidRPr="00FB26AF">
        <w:rPr>
          <w:b/>
          <w:sz w:val="32"/>
          <w:szCs w:val="32"/>
        </w:rPr>
        <w:t>one minute</w:t>
      </w:r>
      <w:proofErr w:type="gramEnd"/>
      <w:r w:rsidRPr="00FB26AF">
        <w:rPr>
          <w:b/>
          <w:sz w:val="32"/>
          <w:szCs w:val="32"/>
        </w:rPr>
        <w:t xml:space="preserve"> guide</w:t>
      </w:r>
      <w:r w:rsidR="00FF2DBD" w:rsidRPr="00FB26AF">
        <w:rPr>
          <w:b/>
          <w:sz w:val="32"/>
          <w:szCs w:val="32"/>
        </w:rPr>
        <w:t xml:space="preserve"> </w:t>
      </w:r>
      <w:r w:rsidR="00D36439" w:rsidRPr="00FB26AF">
        <w:rPr>
          <w:b/>
          <w:sz w:val="32"/>
          <w:szCs w:val="32"/>
        </w:rPr>
        <w:t>-</w:t>
      </w:r>
      <w:r w:rsidR="00FB26AF" w:rsidRPr="00FB26AF">
        <w:rPr>
          <w:b/>
          <w:sz w:val="32"/>
          <w:szCs w:val="32"/>
        </w:rPr>
        <w:t xml:space="preserve"> </w:t>
      </w:r>
      <w:r w:rsidRPr="00FB26AF">
        <w:rPr>
          <w:b/>
          <w:sz w:val="32"/>
          <w:szCs w:val="32"/>
        </w:rPr>
        <w:t>Early Years</w:t>
      </w:r>
      <w:r w:rsidR="00D36439" w:rsidRPr="00FB26AF">
        <w:rPr>
          <w:b/>
          <w:sz w:val="32"/>
          <w:szCs w:val="32"/>
        </w:rPr>
        <w:t xml:space="preserve"> provision, Early Years PEPs</w:t>
      </w:r>
      <w:r w:rsidR="00B700E4" w:rsidRPr="00FB26AF">
        <w:rPr>
          <w:b/>
          <w:sz w:val="32"/>
          <w:szCs w:val="32"/>
        </w:rPr>
        <w:t xml:space="preserve"> and Early Years Pupil Premium Plus (EYPP+)</w:t>
      </w:r>
      <w:r w:rsidR="00FB26AF" w:rsidRPr="00FB26AF">
        <w:rPr>
          <w:b/>
          <w:sz w:val="32"/>
          <w:szCs w:val="32"/>
        </w:rPr>
        <w:t xml:space="preserve"> for Social Workers</w:t>
      </w:r>
    </w:p>
    <w:p w14:paraId="432417A2" w14:textId="77777777" w:rsidR="006D66FB" w:rsidRPr="00FB26AF" w:rsidRDefault="006D66FB" w:rsidP="00FB26AF">
      <w:pPr>
        <w:jc w:val="center"/>
        <w:rPr>
          <w:b/>
          <w:sz w:val="32"/>
          <w:szCs w:val="32"/>
        </w:rPr>
      </w:pPr>
    </w:p>
    <w:p w14:paraId="5AAB8847" w14:textId="77777777" w:rsidR="00EE387E" w:rsidRPr="00FB26AF" w:rsidRDefault="00EE387E" w:rsidP="00D346FA">
      <w:pPr>
        <w:rPr>
          <w:b/>
          <w:sz w:val="28"/>
          <w:szCs w:val="28"/>
        </w:rPr>
      </w:pPr>
      <w:r w:rsidRPr="00FB26AF">
        <w:rPr>
          <w:b/>
          <w:sz w:val="28"/>
          <w:szCs w:val="28"/>
        </w:rPr>
        <w:t>Early Years entitlement</w:t>
      </w:r>
    </w:p>
    <w:tbl>
      <w:tblPr>
        <w:tblStyle w:val="TableGrid"/>
        <w:tblW w:w="0" w:type="auto"/>
        <w:tblLook w:val="04A0" w:firstRow="1" w:lastRow="0" w:firstColumn="1" w:lastColumn="0" w:noHBand="0" w:noVBand="1"/>
      </w:tblPr>
      <w:tblGrid>
        <w:gridCol w:w="2351"/>
        <w:gridCol w:w="2319"/>
        <w:gridCol w:w="2011"/>
        <w:gridCol w:w="2335"/>
      </w:tblGrid>
      <w:tr w:rsidR="00FF2DBD" w14:paraId="4515285D" w14:textId="77777777" w:rsidTr="00FF2DBD">
        <w:tc>
          <w:tcPr>
            <w:tcW w:w="2351" w:type="dxa"/>
          </w:tcPr>
          <w:p w14:paraId="0197F140" w14:textId="77777777" w:rsidR="00FF2DBD" w:rsidRPr="00FF2DBD" w:rsidRDefault="00FF2DBD" w:rsidP="00EE387E">
            <w:pPr>
              <w:jc w:val="center"/>
              <w:rPr>
                <w:b/>
                <w:color w:val="4472C4" w:themeColor="accent1"/>
                <w:sz w:val="28"/>
                <w:szCs w:val="28"/>
              </w:rPr>
            </w:pPr>
            <w:r w:rsidRPr="00FF2DBD">
              <w:rPr>
                <w:b/>
                <w:color w:val="4472C4" w:themeColor="accent1"/>
                <w:sz w:val="28"/>
                <w:szCs w:val="28"/>
              </w:rPr>
              <w:t>Age</w:t>
            </w:r>
          </w:p>
        </w:tc>
        <w:tc>
          <w:tcPr>
            <w:tcW w:w="2319" w:type="dxa"/>
          </w:tcPr>
          <w:p w14:paraId="3D0ED57A" w14:textId="77777777" w:rsidR="00FF2DBD" w:rsidRPr="00FF2DBD" w:rsidRDefault="00FF2DBD" w:rsidP="00EE387E">
            <w:pPr>
              <w:jc w:val="center"/>
              <w:rPr>
                <w:b/>
                <w:color w:val="4472C4" w:themeColor="accent1"/>
                <w:sz w:val="28"/>
                <w:szCs w:val="28"/>
              </w:rPr>
            </w:pPr>
            <w:r w:rsidRPr="00FF2DBD">
              <w:rPr>
                <w:b/>
                <w:color w:val="4472C4" w:themeColor="accent1"/>
                <w:sz w:val="28"/>
                <w:szCs w:val="28"/>
              </w:rPr>
              <w:t>Hours</w:t>
            </w:r>
          </w:p>
        </w:tc>
        <w:tc>
          <w:tcPr>
            <w:tcW w:w="2011" w:type="dxa"/>
          </w:tcPr>
          <w:p w14:paraId="7D20901F" w14:textId="77777777" w:rsidR="00FF2DBD" w:rsidRPr="00FF2DBD" w:rsidRDefault="00FF2DBD" w:rsidP="00EE387E">
            <w:pPr>
              <w:jc w:val="center"/>
              <w:rPr>
                <w:b/>
                <w:color w:val="4472C4" w:themeColor="accent1"/>
                <w:sz w:val="28"/>
                <w:szCs w:val="28"/>
              </w:rPr>
            </w:pPr>
            <w:r w:rsidRPr="00FF2DBD">
              <w:rPr>
                <w:b/>
                <w:color w:val="4472C4" w:themeColor="accent1"/>
                <w:sz w:val="28"/>
                <w:szCs w:val="28"/>
              </w:rPr>
              <w:t>Provider</w:t>
            </w:r>
          </w:p>
        </w:tc>
        <w:tc>
          <w:tcPr>
            <w:tcW w:w="2335" w:type="dxa"/>
          </w:tcPr>
          <w:p w14:paraId="6545E2A8" w14:textId="77777777" w:rsidR="00FF2DBD" w:rsidRPr="00FF2DBD" w:rsidRDefault="00FF2DBD" w:rsidP="00EE387E">
            <w:pPr>
              <w:jc w:val="center"/>
              <w:rPr>
                <w:b/>
                <w:color w:val="4472C4" w:themeColor="accent1"/>
                <w:sz w:val="28"/>
                <w:szCs w:val="28"/>
              </w:rPr>
            </w:pPr>
            <w:r w:rsidRPr="00FF2DBD">
              <w:rPr>
                <w:b/>
                <w:color w:val="4472C4" w:themeColor="accent1"/>
                <w:sz w:val="28"/>
                <w:szCs w:val="28"/>
              </w:rPr>
              <w:t>Funding</w:t>
            </w:r>
          </w:p>
        </w:tc>
      </w:tr>
      <w:tr w:rsidR="00FF2DBD" w14:paraId="718E7D77" w14:textId="77777777" w:rsidTr="00FF2DBD">
        <w:tc>
          <w:tcPr>
            <w:tcW w:w="2351" w:type="dxa"/>
          </w:tcPr>
          <w:p w14:paraId="57BA4FC0" w14:textId="77777777" w:rsidR="00FF2DBD" w:rsidRDefault="00FF2DBD" w:rsidP="00D346FA">
            <w:pPr>
              <w:rPr>
                <w:sz w:val="28"/>
                <w:szCs w:val="28"/>
              </w:rPr>
            </w:pPr>
            <w:r>
              <w:rPr>
                <w:sz w:val="28"/>
                <w:szCs w:val="28"/>
              </w:rPr>
              <w:t>2 years+</w:t>
            </w:r>
          </w:p>
        </w:tc>
        <w:tc>
          <w:tcPr>
            <w:tcW w:w="2319" w:type="dxa"/>
          </w:tcPr>
          <w:p w14:paraId="21925C08" w14:textId="77777777" w:rsidR="00FF2DBD" w:rsidRDefault="00FF2DBD" w:rsidP="00D346FA">
            <w:pPr>
              <w:rPr>
                <w:sz w:val="28"/>
                <w:szCs w:val="28"/>
              </w:rPr>
            </w:pPr>
            <w:r>
              <w:rPr>
                <w:sz w:val="28"/>
                <w:szCs w:val="28"/>
              </w:rPr>
              <w:t>15 hours</w:t>
            </w:r>
          </w:p>
        </w:tc>
        <w:tc>
          <w:tcPr>
            <w:tcW w:w="2011" w:type="dxa"/>
            <w:vMerge w:val="restart"/>
          </w:tcPr>
          <w:p w14:paraId="06E16C3C" w14:textId="77777777" w:rsidR="00FF2DBD" w:rsidRDefault="00FF2DBD" w:rsidP="00D346FA">
            <w:pPr>
              <w:rPr>
                <w:sz w:val="28"/>
                <w:szCs w:val="28"/>
              </w:rPr>
            </w:pPr>
          </w:p>
          <w:p w14:paraId="1101FEA9" w14:textId="77777777" w:rsidR="00FF2DBD" w:rsidRDefault="00FF2DBD" w:rsidP="00FD0D8F">
            <w:pPr>
              <w:jc w:val="center"/>
              <w:rPr>
                <w:sz w:val="28"/>
                <w:szCs w:val="28"/>
              </w:rPr>
            </w:pPr>
            <w:r>
              <w:rPr>
                <w:sz w:val="28"/>
                <w:szCs w:val="28"/>
              </w:rPr>
              <w:t>Providers should ALWAYS have a GOOD OFSTED rating if possible</w:t>
            </w:r>
          </w:p>
        </w:tc>
        <w:tc>
          <w:tcPr>
            <w:tcW w:w="2335" w:type="dxa"/>
          </w:tcPr>
          <w:p w14:paraId="14934A1A" w14:textId="77777777" w:rsidR="00FF2DBD" w:rsidRDefault="00FF2DBD" w:rsidP="00D346FA">
            <w:pPr>
              <w:rPr>
                <w:sz w:val="28"/>
                <w:szCs w:val="28"/>
              </w:rPr>
            </w:pPr>
            <w:r>
              <w:rPr>
                <w:sz w:val="28"/>
                <w:szCs w:val="28"/>
              </w:rPr>
              <w:t>24U funding</w:t>
            </w:r>
          </w:p>
        </w:tc>
      </w:tr>
      <w:tr w:rsidR="00FF2DBD" w14:paraId="0A6B4B0E" w14:textId="77777777" w:rsidTr="00FF2DBD">
        <w:tc>
          <w:tcPr>
            <w:tcW w:w="2351" w:type="dxa"/>
          </w:tcPr>
          <w:p w14:paraId="02703D03" w14:textId="77777777" w:rsidR="00FF2DBD" w:rsidRDefault="00FF2DBD" w:rsidP="00D346FA">
            <w:pPr>
              <w:rPr>
                <w:sz w:val="28"/>
                <w:szCs w:val="28"/>
              </w:rPr>
            </w:pPr>
            <w:r>
              <w:rPr>
                <w:sz w:val="28"/>
                <w:szCs w:val="28"/>
              </w:rPr>
              <w:t>Term AFTER 3</w:t>
            </w:r>
            <w:r w:rsidRPr="00EE387E">
              <w:rPr>
                <w:sz w:val="28"/>
                <w:szCs w:val="28"/>
                <w:vertAlign w:val="superscript"/>
              </w:rPr>
              <w:t>rd</w:t>
            </w:r>
            <w:r>
              <w:rPr>
                <w:sz w:val="28"/>
                <w:szCs w:val="28"/>
              </w:rPr>
              <w:t xml:space="preserve"> birthday</w:t>
            </w:r>
          </w:p>
        </w:tc>
        <w:tc>
          <w:tcPr>
            <w:tcW w:w="2319" w:type="dxa"/>
          </w:tcPr>
          <w:p w14:paraId="26E15C75" w14:textId="77777777" w:rsidR="00FF2DBD" w:rsidRDefault="00FF2DBD" w:rsidP="00D346FA">
            <w:pPr>
              <w:rPr>
                <w:sz w:val="28"/>
                <w:szCs w:val="28"/>
              </w:rPr>
            </w:pPr>
            <w:r>
              <w:rPr>
                <w:sz w:val="28"/>
                <w:szCs w:val="28"/>
              </w:rPr>
              <w:t>15 hours</w:t>
            </w:r>
          </w:p>
        </w:tc>
        <w:tc>
          <w:tcPr>
            <w:tcW w:w="2011" w:type="dxa"/>
            <w:vMerge/>
          </w:tcPr>
          <w:p w14:paraId="2EA4A91B" w14:textId="77777777" w:rsidR="00FF2DBD" w:rsidRDefault="00FF2DBD" w:rsidP="00D346FA">
            <w:pPr>
              <w:rPr>
                <w:sz w:val="28"/>
                <w:szCs w:val="28"/>
              </w:rPr>
            </w:pPr>
          </w:p>
        </w:tc>
        <w:tc>
          <w:tcPr>
            <w:tcW w:w="2335" w:type="dxa"/>
          </w:tcPr>
          <w:p w14:paraId="7DF84EEA" w14:textId="77777777" w:rsidR="00FF2DBD" w:rsidRDefault="00FF2DBD" w:rsidP="00D346FA">
            <w:pPr>
              <w:rPr>
                <w:sz w:val="28"/>
                <w:szCs w:val="28"/>
              </w:rPr>
            </w:pPr>
            <w:r>
              <w:rPr>
                <w:sz w:val="28"/>
                <w:szCs w:val="28"/>
              </w:rPr>
              <w:t>24U funding (hours)</w:t>
            </w:r>
          </w:p>
          <w:p w14:paraId="39F86C9B" w14:textId="77777777" w:rsidR="00FF2DBD" w:rsidRDefault="00FF2DBD" w:rsidP="00D346FA">
            <w:pPr>
              <w:rPr>
                <w:sz w:val="28"/>
                <w:szCs w:val="28"/>
              </w:rPr>
            </w:pPr>
            <w:r>
              <w:rPr>
                <w:sz w:val="28"/>
                <w:szCs w:val="28"/>
              </w:rPr>
              <w:t>EYPP+ (</w:t>
            </w:r>
            <w:r w:rsidRPr="00FF2DBD">
              <w:rPr>
                <w:sz w:val="16"/>
                <w:szCs w:val="16"/>
              </w:rPr>
              <w:t>paid by the LA in which the child accesses the provision</w:t>
            </w:r>
            <w:r>
              <w:rPr>
                <w:sz w:val="28"/>
                <w:szCs w:val="28"/>
              </w:rPr>
              <w:t>)</w:t>
            </w:r>
          </w:p>
        </w:tc>
      </w:tr>
      <w:tr w:rsidR="00FF2DBD" w14:paraId="363B4A8C" w14:textId="77777777" w:rsidTr="00FF2DBD">
        <w:tc>
          <w:tcPr>
            <w:tcW w:w="2351" w:type="dxa"/>
          </w:tcPr>
          <w:p w14:paraId="512B1C45" w14:textId="77777777" w:rsidR="00FF2DBD" w:rsidRDefault="00FF2DBD" w:rsidP="00D346FA">
            <w:pPr>
              <w:rPr>
                <w:sz w:val="28"/>
                <w:szCs w:val="28"/>
              </w:rPr>
            </w:pPr>
            <w:r>
              <w:rPr>
                <w:sz w:val="28"/>
                <w:szCs w:val="28"/>
              </w:rPr>
              <w:t>Term AFTER 3</w:t>
            </w:r>
            <w:r w:rsidRPr="00EE387E">
              <w:rPr>
                <w:sz w:val="28"/>
                <w:szCs w:val="28"/>
                <w:vertAlign w:val="superscript"/>
              </w:rPr>
              <w:t>rd</w:t>
            </w:r>
            <w:r>
              <w:rPr>
                <w:sz w:val="28"/>
                <w:szCs w:val="28"/>
              </w:rPr>
              <w:t xml:space="preserve"> birthday</w:t>
            </w:r>
          </w:p>
        </w:tc>
        <w:tc>
          <w:tcPr>
            <w:tcW w:w="2319" w:type="dxa"/>
          </w:tcPr>
          <w:p w14:paraId="7DE86824" w14:textId="77777777" w:rsidR="00FF2DBD" w:rsidRDefault="00FF2DBD" w:rsidP="00D346FA">
            <w:pPr>
              <w:rPr>
                <w:sz w:val="28"/>
                <w:szCs w:val="28"/>
              </w:rPr>
            </w:pPr>
            <w:r>
              <w:rPr>
                <w:sz w:val="28"/>
                <w:szCs w:val="28"/>
              </w:rPr>
              <w:t xml:space="preserve">30 hours </w:t>
            </w:r>
            <w:r w:rsidRPr="00EE387E">
              <w:rPr>
                <w:sz w:val="16"/>
                <w:szCs w:val="16"/>
              </w:rPr>
              <w:t xml:space="preserve">(if a parent/carer is </w:t>
            </w:r>
            <w:r w:rsidR="00FB26AF" w:rsidRPr="00EE387E">
              <w:rPr>
                <w:sz w:val="16"/>
                <w:szCs w:val="16"/>
              </w:rPr>
              <w:t>working</w:t>
            </w:r>
            <w:r w:rsidR="00FB26AF">
              <w:rPr>
                <w:sz w:val="16"/>
                <w:szCs w:val="16"/>
              </w:rPr>
              <w:t xml:space="preserve"> apply</w:t>
            </w:r>
            <w:r>
              <w:rPr>
                <w:sz w:val="16"/>
                <w:szCs w:val="16"/>
              </w:rPr>
              <w:t xml:space="preserve"> through LA Childcare team and social care)</w:t>
            </w:r>
          </w:p>
        </w:tc>
        <w:tc>
          <w:tcPr>
            <w:tcW w:w="2011" w:type="dxa"/>
            <w:vMerge/>
          </w:tcPr>
          <w:p w14:paraId="57F02E8E" w14:textId="77777777" w:rsidR="00FF2DBD" w:rsidRDefault="00FF2DBD" w:rsidP="00D346FA">
            <w:pPr>
              <w:rPr>
                <w:sz w:val="28"/>
                <w:szCs w:val="28"/>
              </w:rPr>
            </w:pPr>
          </w:p>
        </w:tc>
        <w:tc>
          <w:tcPr>
            <w:tcW w:w="2335" w:type="dxa"/>
          </w:tcPr>
          <w:p w14:paraId="3436D2A1" w14:textId="77777777" w:rsidR="00FF2DBD" w:rsidRDefault="00FF2DBD" w:rsidP="00D346FA">
            <w:pPr>
              <w:rPr>
                <w:sz w:val="28"/>
                <w:szCs w:val="28"/>
              </w:rPr>
            </w:pPr>
            <w:r>
              <w:rPr>
                <w:sz w:val="28"/>
                <w:szCs w:val="28"/>
              </w:rPr>
              <w:t>EYPP+ (</w:t>
            </w:r>
            <w:r w:rsidRPr="00FF2DBD">
              <w:rPr>
                <w:sz w:val="16"/>
                <w:szCs w:val="16"/>
              </w:rPr>
              <w:t>paid by the LA in which the child accesses the provision</w:t>
            </w:r>
            <w:r>
              <w:rPr>
                <w:sz w:val="28"/>
                <w:szCs w:val="28"/>
              </w:rPr>
              <w:t>)</w:t>
            </w:r>
          </w:p>
        </w:tc>
      </w:tr>
    </w:tbl>
    <w:p w14:paraId="1BA7B175" w14:textId="77777777" w:rsidR="00FB26AF" w:rsidRDefault="00FB26AF" w:rsidP="00D346FA">
      <w:pPr>
        <w:rPr>
          <w:sz w:val="28"/>
          <w:szCs w:val="28"/>
        </w:rPr>
      </w:pPr>
    </w:p>
    <w:p w14:paraId="0B4F8BC1" w14:textId="77777777" w:rsidR="00FB26AF" w:rsidRDefault="00FB26AF" w:rsidP="00FB26AF">
      <w:pPr>
        <w:jc w:val="both"/>
        <w:rPr>
          <w:sz w:val="24"/>
          <w:szCs w:val="24"/>
        </w:rPr>
      </w:pPr>
      <w:r>
        <w:rPr>
          <w:b/>
          <w:sz w:val="24"/>
          <w:szCs w:val="24"/>
        </w:rPr>
        <w:t xml:space="preserve">To access 30 hours of nursery funding </w:t>
      </w:r>
      <w:r>
        <w:rPr>
          <w:sz w:val="24"/>
          <w:szCs w:val="24"/>
        </w:rPr>
        <w:t>the foster carer MUST satisfy these three conditions:</w:t>
      </w:r>
    </w:p>
    <w:p w14:paraId="05B13213" w14:textId="77777777" w:rsidR="00FB26AF" w:rsidRDefault="00FB26AF" w:rsidP="00FB26AF">
      <w:pPr>
        <w:pStyle w:val="Default"/>
        <w:rPr>
          <w:rFonts w:ascii="Calibri" w:hAnsi="Calibri" w:cs="Calibri"/>
          <w:i/>
          <w:iCs/>
          <w:sz w:val="22"/>
          <w:szCs w:val="22"/>
        </w:rPr>
      </w:pPr>
      <w:r>
        <w:rPr>
          <w:rFonts w:ascii="Calibri" w:hAnsi="Calibri" w:cs="Calibri"/>
          <w:i/>
          <w:iCs/>
          <w:sz w:val="22"/>
          <w:szCs w:val="22"/>
        </w:rPr>
        <w:t xml:space="preserve">Children in foster care who are aged 3 or 4 years old will be able to receive 30 hours free childcare, if the following criteria are met: </w:t>
      </w:r>
    </w:p>
    <w:p w14:paraId="79DAB6E6" w14:textId="77777777" w:rsidR="00FB26AF" w:rsidRDefault="00FB26AF" w:rsidP="00FB26AF">
      <w:pPr>
        <w:pStyle w:val="Default"/>
        <w:spacing w:after="78"/>
        <w:rPr>
          <w:rFonts w:ascii="Calibri" w:hAnsi="Calibri" w:cs="Calibri"/>
          <w:i/>
          <w:iCs/>
          <w:sz w:val="22"/>
          <w:szCs w:val="22"/>
        </w:rPr>
      </w:pPr>
      <w:r>
        <w:rPr>
          <w:i/>
          <w:iCs/>
          <w:sz w:val="22"/>
          <w:szCs w:val="22"/>
        </w:rPr>
        <w:sym w:font="Arial" w:char="F0B7"/>
      </w:r>
      <w:r>
        <w:rPr>
          <w:rFonts w:ascii="Calibri" w:hAnsi="Calibri" w:cs="Calibri"/>
          <w:i/>
          <w:iCs/>
          <w:sz w:val="22"/>
          <w:szCs w:val="22"/>
        </w:rPr>
        <w:t xml:space="preserve"> Accessing the extended hours is consistent with the child’s care plan; and </w:t>
      </w:r>
    </w:p>
    <w:p w14:paraId="56A79801" w14:textId="77777777" w:rsidR="00FB26AF" w:rsidRDefault="00FB26AF" w:rsidP="00FB26AF">
      <w:pPr>
        <w:pStyle w:val="Default"/>
        <w:spacing w:after="78"/>
        <w:rPr>
          <w:rFonts w:ascii="Calibri" w:hAnsi="Calibri" w:cs="Calibri"/>
          <w:i/>
          <w:iCs/>
          <w:sz w:val="22"/>
          <w:szCs w:val="22"/>
        </w:rPr>
      </w:pPr>
      <w:r>
        <w:rPr>
          <w:i/>
          <w:iCs/>
          <w:sz w:val="22"/>
          <w:szCs w:val="22"/>
        </w:rPr>
        <w:sym w:font="Arial" w:char="F0B7"/>
      </w:r>
      <w:r>
        <w:rPr>
          <w:rFonts w:ascii="Calibri" w:hAnsi="Calibri" w:cs="Calibri"/>
          <w:i/>
          <w:iCs/>
          <w:sz w:val="22"/>
          <w:szCs w:val="22"/>
        </w:rPr>
        <w:t xml:space="preserve"> Where these is a single foster parent family, the foster parent is engaging in paid work outside their role as a foster parent; or </w:t>
      </w:r>
    </w:p>
    <w:p w14:paraId="767F4157" w14:textId="77777777" w:rsidR="00FB26AF" w:rsidRDefault="00FB26AF" w:rsidP="00FB26AF">
      <w:pPr>
        <w:pStyle w:val="Default"/>
        <w:rPr>
          <w:rFonts w:ascii="Calibri" w:hAnsi="Calibri" w:cs="Calibri"/>
          <w:i/>
          <w:iCs/>
          <w:sz w:val="22"/>
          <w:szCs w:val="22"/>
        </w:rPr>
      </w:pPr>
      <w:r>
        <w:rPr>
          <w:i/>
          <w:iCs/>
          <w:sz w:val="22"/>
          <w:szCs w:val="22"/>
        </w:rPr>
        <w:sym w:font="Arial" w:char="F0B7"/>
      </w:r>
      <w:r>
        <w:rPr>
          <w:rFonts w:ascii="Calibri" w:hAnsi="Calibri" w:cs="Calibri"/>
          <w:i/>
          <w:iCs/>
          <w:sz w:val="22"/>
          <w:szCs w:val="22"/>
        </w:rPr>
        <w:t xml:space="preserve"> Where there are two foster parents in the same fostering household, both are engaging in paid work outside their role as a foster parent. </w:t>
      </w:r>
    </w:p>
    <w:p w14:paraId="0AFAA4CA" w14:textId="77777777" w:rsidR="00FB26AF" w:rsidRDefault="00FB26AF" w:rsidP="00FB26AF"/>
    <w:p w14:paraId="4C90885D" w14:textId="77777777" w:rsidR="00FB26AF" w:rsidRDefault="00506BFD" w:rsidP="00FB26AF">
      <w:r>
        <w:t>So,</w:t>
      </w:r>
      <w:r w:rsidR="00FB26AF">
        <w:t xml:space="preserve"> the foster carer must be in some form of other paid employment, as well as the foster care. It doesn’t have to be the case that this other paid work is for 16 hours or more, there just </w:t>
      </w:r>
      <w:proofErr w:type="gramStart"/>
      <w:r w:rsidR="00FB26AF">
        <w:t>has to</w:t>
      </w:r>
      <w:proofErr w:type="gramEnd"/>
      <w:r w:rsidR="00FB26AF">
        <w:t xml:space="preserve"> be some form of other paid work.</w:t>
      </w:r>
    </w:p>
    <w:p w14:paraId="5FCC2D5A" w14:textId="77777777" w:rsidR="00FB26AF" w:rsidRDefault="00FB26AF" w:rsidP="00FB26AF">
      <w:r>
        <w:t xml:space="preserve">The foster carer applications </w:t>
      </w:r>
      <w:r w:rsidR="00506BFD">
        <w:t>must</w:t>
      </w:r>
      <w:r>
        <w:t xml:space="preserve"> be signed off by a senior officer within Social Care to confirm that the application is in line with the child’s care plan and that the family are meeting the criteria of having some other form of paid employment. </w:t>
      </w:r>
    </w:p>
    <w:p w14:paraId="36F4C02B" w14:textId="77777777" w:rsidR="006D66FB" w:rsidRPr="006D66FB" w:rsidRDefault="006D66FB" w:rsidP="006D66FB">
      <w:pPr>
        <w:rPr>
          <w:sz w:val="28"/>
          <w:szCs w:val="28"/>
        </w:rPr>
      </w:pPr>
    </w:p>
    <w:p w14:paraId="667D0FBB" w14:textId="77777777" w:rsidR="00FB26AF" w:rsidRPr="00FB26AF" w:rsidRDefault="00FB26AF" w:rsidP="008F0283">
      <w:pPr>
        <w:jc w:val="both"/>
        <w:rPr>
          <w:b/>
          <w:sz w:val="24"/>
          <w:szCs w:val="24"/>
        </w:rPr>
      </w:pPr>
      <w:r w:rsidRPr="00FB26AF">
        <w:rPr>
          <w:b/>
          <w:sz w:val="24"/>
          <w:szCs w:val="24"/>
        </w:rPr>
        <w:lastRenderedPageBreak/>
        <w:t>Early Years Personal Education Plan (PEPs)</w:t>
      </w:r>
    </w:p>
    <w:p w14:paraId="66D1582A" w14:textId="7A23D06A" w:rsidR="00B700E4" w:rsidRPr="00D36439" w:rsidRDefault="00B700E4" w:rsidP="008F0283">
      <w:pPr>
        <w:jc w:val="both"/>
        <w:rPr>
          <w:sz w:val="24"/>
          <w:szCs w:val="24"/>
        </w:rPr>
      </w:pPr>
      <w:r w:rsidRPr="00D36439">
        <w:rPr>
          <w:sz w:val="24"/>
          <w:szCs w:val="24"/>
        </w:rPr>
        <w:t xml:space="preserve">All looked after children age 2 years+ should have an </w:t>
      </w:r>
      <w:r w:rsidRPr="00D36439">
        <w:rPr>
          <w:b/>
          <w:sz w:val="24"/>
          <w:szCs w:val="24"/>
        </w:rPr>
        <w:t>early years PEP</w:t>
      </w:r>
      <w:r w:rsidRPr="00D36439">
        <w:rPr>
          <w:sz w:val="24"/>
          <w:szCs w:val="24"/>
        </w:rPr>
        <w:t xml:space="preserve"> in place until they reach statutory school age. It is the social workers responsibility to ensure that each child has an up-to-date PEP that is reviewed termly. Social workers and childcare providers have a responsibility to work in partnership to ensure that this plan is meaningful and ensures access to high quality early years education.</w:t>
      </w:r>
      <w:r w:rsidR="00CA0F2E">
        <w:rPr>
          <w:sz w:val="24"/>
          <w:szCs w:val="24"/>
        </w:rPr>
        <w:t xml:space="preserve"> The Virtual School is responsible for administering the ePEP system.</w:t>
      </w:r>
    </w:p>
    <w:p w14:paraId="08303E4B" w14:textId="77777777" w:rsidR="00FF2DBD" w:rsidRDefault="00FF2DBD" w:rsidP="00D346FA">
      <w:pPr>
        <w:rPr>
          <w:sz w:val="24"/>
          <w:szCs w:val="24"/>
        </w:rPr>
      </w:pPr>
    </w:p>
    <w:p w14:paraId="3DD28077" w14:textId="77777777" w:rsidR="00FB26AF" w:rsidRPr="00FB26AF" w:rsidRDefault="00FB26AF" w:rsidP="00D346FA">
      <w:pPr>
        <w:rPr>
          <w:b/>
          <w:sz w:val="24"/>
          <w:szCs w:val="24"/>
        </w:rPr>
      </w:pPr>
      <w:r w:rsidRPr="00FB26AF">
        <w:rPr>
          <w:b/>
          <w:sz w:val="24"/>
          <w:szCs w:val="24"/>
        </w:rPr>
        <w:t>Early Years Pupil Premium Plus (EYPP+)</w:t>
      </w:r>
    </w:p>
    <w:p w14:paraId="4F971811" w14:textId="77777777" w:rsidR="00B700E4" w:rsidRDefault="00B700E4" w:rsidP="008F0283">
      <w:pPr>
        <w:jc w:val="both"/>
        <w:rPr>
          <w:sz w:val="24"/>
          <w:szCs w:val="24"/>
        </w:rPr>
      </w:pPr>
      <w:r w:rsidRPr="00D36439">
        <w:rPr>
          <w:sz w:val="24"/>
          <w:szCs w:val="24"/>
        </w:rPr>
        <w:t>The Early Years Pupil Premium</w:t>
      </w:r>
      <w:r w:rsidR="00FB26AF">
        <w:rPr>
          <w:sz w:val="24"/>
          <w:szCs w:val="24"/>
        </w:rPr>
        <w:t xml:space="preserve"> plus</w:t>
      </w:r>
      <w:r w:rsidRPr="00D36439">
        <w:rPr>
          <w:sz w:val="24"/>
          <w:szCs w:val="24"/>
        </w:rPr>
        <w:t xml:space="preserve"> is additional funding used to improve a child’s learning and development. The money is paid directly to your childcare provider as part of their normal funding claim </w:t>
      </w:r>
      <w:proofErr w:type="gramStart"/>
      <w:r w:rsidR="00506BFD">
        <w:rPr>
          <w:sz w:val="24"/>
          <w:szCs w:val="24"/>
        </w:rPr>
        <w:t xml:space="preserve">from </w:t>
      </w:r>
      <w:r w:rsidRPr="00D36439">
        <w:rPr>
          <w:sz w:val="24"/>
          <w:szCs w:val="24"/>
        </w:rPr>
        <w:t xml:space="preserve"> the</w:t>
      </w:r>
      <w:proofErr w:type="gramEnd"/>
      <w:r w:rsidRPr="00D36439">
        <w:rPr>
          <w:sz w:val="24"/>
          <w:szCs w:val="24"/>
        </w:rPr>
        <w:t xml:space="preserve"> local authority.</w:t>
      </w:r>
      <w:r w:rsidR="00FF2DBD" w:rsidRPr="00D36439">
        <w:rPr>
          <w:sz w:val="24"/>
          <w:szCs w:val="24"/>
        </w:rPr>
        <w:t xml:space="preserve"> This is approximately £300 per academic year.</w:t>
      </w:r>
    </w:p>
    <w:p w14:paraId="72831EE9" w14:textId="77777777" w:rsidR="00B700E4" w:rsidRPr="00D36439" w:rsidRDefault="00D36439" w:rsidP="008F0283">
      <w:pPr>
        <w:jc w:val="both"/>
        <w:rPr>
          <w:sz w:val="24"/>
          <w:szCs w:val="24"/>
        </w:rPr>
      </w:pPr>
      <w:r>
        <w:rPr>
          <w:sz w:val="24"/>
          <w:szCs w:val="24"/>
        </w:rPr>
        <w:t xml:space="preserve">The Virtual School will maintain the PEP dates within the ePEP system and sign the PEPs off termly. They do not hold any caseload responsibility for early years LAC. </w:t>
      </w:r>
    </w:p>
    <w:p w14:paraId="2B45CF93" w14:textId="77777777" w:rsidR="00D36439" w:rsidRDefault="00B700E4" w:rsidP="008F0283">
      <w:pPr>
        <w:jc w:val="both"/>
        <w:rPr>
          <w:sz w:val="24"/>
          <w:szCs w:val="24"/>
        </w:rPr>
      </w:pPr>
      <w:r w:rsidRPr="00D36439">
        <w:rPr>
          <w:sz w:val="24"/>
          <w:szCs w:val="24"/>
        </w:rPr>
        <w:t xml:space="preserve">For looked after children, the use of the EYPP+ funding is discussed in their termly personal education plan (PEP) meeting with the childcare provider, social worker and parent/carer. </w:t>
      </w:r>
    </w:p>
    <w:p w14:paraId="303908DB" w14:textId="77777777" w:rsidR="006D66FB" w:rsidRDefault="006D66FB" w:rsidP="006D66FB">
      <w:pPr>
        <w:jc w:val="both"/>
        <w:rPr>
          <w:sz w:val="24"/>
          <w:szCs w:val="24"/>
        </w:rPr>
      </w:pPr>
      <w:r>
        <w:rPr>
          <w:sz w:val="24"/>
          <w:szCs w:val="24"/>
        </w:rPr>
        <w:t>There is no other funding stream for additional nursery hours provision for looked after and previously looked after children.</w:t>
      </w:r>
    </w:p>
    <w:p w14:paraId="171573DB" w14:textId="77777777" w:rsidR="00FB26AF" w:rsidRDefault="00FB26AF" w:rsidP="008F0283">
      <w:pPr>
        <w:jc w:val="both"/>
        <w:rPr>
          <w:b/>
          <w:sz w:val="24"/>
          <w:szCs w:val="24"/>
        </w:rPr>
      </w:pPr>
    </w:p>
    <w:p w14:paraId="2D0A582D" w14:textId="77777777" w:rsidR="00FB26AF" w:rsidRDefault="00D36439" w:rsidP="008F0283">
      <w:pPr>
        <w:jc w:val="both"/>
        <w:rPr>
          <w:sz w:val="24"/>
          <w:szCs w:val="24"/>
        </w:rPr>
      </w:pPr>
      <w:r w:rsidRPr="00D36439">
        <w:rPr>
          <w:b/>
          <w:sz w:val="24"/>
          <w:szCs w:val="24"/>
        </w:rPr>
        <w:t>School Admissions</w:t>
      </w:r>
      <w:r>
        <w:rPr>
          <w:sz w:val="24"/>
          <w:szCs w:val="24"/>
        </w:rPr>
        <w:t xml:space="preserve"> </w:t>
      </w:r>
    </w:p>
    <w:p w14:paraId="00E571FF" w14:textId="77777777" w:rsidR="006D66FB" w:rsidRDefault="00FB26AF" w:rsidP="008F0283">
      <w:pPr>
        <w:jc w:val="both"/>
        <w:rPr>
          <w:sz w:val="24"/>
          <w:szCs w:val="24"/>
        </w:rPr>
      </w:pPr>
      <w:r>
        <w:rPr>
          <w:sz w:val="24"/>
          <w:szCs w:val="24"/>
        </w:rPr>
        <w:t>A</w:t>
      </w:r>
      <w:r w:rsidR="00D36439">
        <w:rPr>
          <w:sz w:val="24"/>
          <w:szCs w:val="24"/>
        </w:rPr>
        <w:t xml:space="preserve">pplications for a Reception place need to be made to your home LA by </w:t>
      </w:r>
      <w:r w:rsidR="003A289F">
        <w:rPr>
          <w:sz w:val="24"/>
          <w:szCs w:val="24"/>
        </w:rPr>
        <w:t>15</w:t>
      </w:r>
      <w:r w:rsidR="003A289F" w:rsidRPr="003A289F">
        <w:rPr>
          <w:sz w:val="24"/>
          <w:szCs w:val="24"/>
          <w:vertAlign w:val="superscript"/>
        </w:rPr>
        <w:t>th</w:t>
      </w:r>
      <w:r w:rsidR="003A289F">
        <w:rPr>
          <w:sz w:val="24"/>
          <w:szCs w:val="24"/>
        </w:rPr>
        <w:t xml:space="preserve"> January</w:t>
      </w:r>
      <w:r w:rsidR="00D36439">
        <w:rPr>
          <w:sz w:val="24"/>
          <w:szCs w:val="24"/>
        </w:rPr>
        <w:t xml:space="preserve"> in the year prior to starting school. Remember that LAC/PLAC get priority within the Admissions Code – this needs to be noted on the school application form.</w:t>
      </w:r>
    </w:p>
    <w:p w14:paraId="7D52E739" w14:textId="77777777" w:rsidR="006D66FB" w:rsidRDefault="006D66FB" w:rsidP="006D66FB">
      <w:pPr>
        <w:jc w:val="both"/>
        <w:rPr>
          <w:sz w:val="24"/>
          <w:szCs w:val="24"/>
        </w:rPr>
      </w:pPr>
      <w:r>
        <w:rPr>
          <w:sz w:val="24"/>
          <w:szCs w:val="24"/>
        </w:rPr>
        <w:t>There is no priority given to LAC/PLAC for nursery placements.</w:t>
      </w:r>
    </w:p>
    <w:p w14:paraId="707D809F" w14:textId="77777777" w:rsidR="006D66FB" w:rsidRDefault="006D66FB" w:rsidP="008F0283">
      <w:pPr>
        <w:jc w:val="both"/>
        <w:rPr>
          <w:sz w:val="24"/>
          <w:szCs w:val="24"/>
        </w:rPr>
      </w:pPr>
    </w:p>
    <w:p w14:paraId="19BC565D" w14:textId="77777777" w:rsidR="001E5911" w:rsidRDefault="001E5911" w:rsidP="008F0283">
      <w:pPr>
        <w:jc w:val="both"/>
        <w:rPr>
          <w:sz w:val="24"/>
          <w:szCs w:val="24"/>
        </w:rPr>
      </w:pPr>
    </w:p>
    <w:p w14:paraId="6949F856" w14:textId="77777777" w:rsidR="001E5911" w:rsidRPr="001E5911" w:rsidRDefault="001E5911" w:rsidP="008F0283">
      <w:pPr>
        <w:jc w:val="both"/>
        <w:rPr>
          <w:b/>
          <w:sz w:val="24"/>
          <w:szCs w:val="24"/>
        </w:rPr>
      </w:pPr>
      <w:r w:rsidRPr="001E5911">
        <w:rPr>
          <w:b/>
          <w:sz w:val="24"/>
          <w:szCs w:val="24"/>
        </w:rPr>
        <w:t>Main contact:</w:t>
      </w:r>
    </w:p>
    <w:p w14:paraId="55C8F12E" w14:textId="77777777" w:rsidR="001E5911" w:rsidRDefault="001E5911" w:rsidP="008F0283">
      <w:pPr>
        <w:jc w:val="both"/>
        <w:rPr>
          <w:sz w:val="24"/>
          <w:szCs w:val="24"/>
        </w:rPr>
      </w:pPr>
      <w:r>
        <w:rPr>
          <w:sz w:val="24"/>
          <w:szCs w:val="24"/>
        </w:rPr>
        <w:t>Lisa Peters</w:t>
      </w:r>
      <w:r w:rsidR="00474F98">
        <w:rPr>
          <w:sz w:val="24"/>
          <w:szCs w:val="24"/>
        </w:rPr>
        <w:t xml:space="preserve"> – EY specialist teacher</w:t>
      </w:r>
    </w:p>
    <w:p w14:paraId="18D947CE" w14:textId="77777777" w:rsidR="001E5911" w:rsidRDefault="001E5911" w:rsidP="008F0283">
      <w:pPr>
        <w:jc w:val="both"/>
        <w:rPr>
          <w:sz w:val="24"/>
          <w:szCs w:val="24"/>
        </w:rPr>
      </w:pPr>
      <w:r>
        <w:rPr>
          <w:sz w:val="24"/>
          <w:szCs w:val="24"/>
        </w:rPr>
        <w:t>T 01743 250124</w:t>
      </w:r>
    </w:p>
    <w:p w14:paraId="62A4785C" w14:textId="77777777" w:rsidR="001E5911" w:rsidRPr="00D36439" w:rsidRDefault="001E5911" w:rsidP="008F0283">
      <w:pPr>
        <w:jc w:val="both"/>
        <w:rPr>
          <w:sz w:val="24"/>
          <w:szCs w:val="24"/>
        </w:rPr>
      </w:pPr>
      <w:r>
        <w:rPr>
          <w:sz w:val="24"/>
          <w:szCs w:val="24"/>
        </w:rPr>
        <w:t xml:space="preserve">E </w:t>
      </w:r>
      <w:hyperlink r:id="rId7" w:history="1">
        <w:r w:rsidRPr="004525EA">
          <w:rPr>
            <w:rStyle w:val="Hyperlink"/>
            <w:sz w:val="24"/>
            <w:szCs w:val="24"/>
          </w:rPr>
          <w:t>lisa.peters@shropshire.gov.uk</w:t>
        </w:r>
      </w:hyperlink>
      <w:r>
        <w:rPr>
          <w:sz w:val="24"/>
          <w:szCs w:val="24"/>
        </w:rPr>
        <w:t xml:space="preserve"> </w:t>
      </w:r>
    </w:p>
    <w:sectPr w:rsidR="001E5911" w:rsidRPr="00D36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FA"/>
    <w:rsid w:val="001E5911"/>
    <w:rsid w:val="002965FD"/>
    <w:rsid w:val="003A289F"/>
    <w:rsid w:val="00446054"/>
    <w:rsid w:val="00474F98"/>
    <w:rsid w:val="00506BFD"/>
    <w:rsid w:val="006D66FB"/>
    <w:rsid w:val="008F0283"/>
    <w:rsid w:val="00B700E4"/>
    <w:rsid w:val="00CA0F2E"/>
    <w:rsid w:val="00D346FA"/>
    <w:rsid w:val="00D36439"/>
    <w:rsid w:val="00EE387E"/>
    <w:rsid w:val="00F47547"/>
    <w:rsid w:val="00FB26AF"/>
    <w:rsid w:val="00FD0D8F"/>
    <w:rsid w:val="00FF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CE5"/>
  <w15:chartTrackingRefBased/>
  <w15:docId w15:val="{7B53C3A5-572D-4165-8977-35BAFF08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6F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E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911"/>
    <w:rPr>
      <w:color w:val="0563C1" w:themeColor="hyperlink"/>
      <w:u w:val="single"/>
    </w:rPr>
  </w:style>
  <w:style w:type="character" w:styleId="UnresolvedMention">
    <w:name w:val="Unresolved Mention"/>
    <w:basedOn w:val="DefaultParagraphFont"/>
    <w:uiPriority w:val="99"/>
    <w:semiHidden/>
    <w:unhideWhenUsed/>
    <w:rsid w:val="001E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4344">
      <w:bodyDiv w:val="1"/>
      <w:marLeft w:val="0"/>
      <w:marRight w:val="0"/>
      <w:marTop w:val="0"/>
      <w:marBottom w:val="0"/>
      <w:divBdr>
        <w:top w:val="none" w:sz="0" w:space="0" w:color="auto"/>
        <w:left w:val="none" w:sz="0" w:space="0" w:color="auto"/>
        <w:bottom w:val="none" w:sz="0" w:space="0" w:color="auto"/>
        <w:right w:val="none" w:sz="0" w:space="0" w:color="auto"/>
      </w:divBdr>
    </w:div>
    <w:div w:id="10489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peters@shrop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89C1-D99C-4355-82B4-B63E1F6D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cc82771</dc:creator>
  <cp:keywords/>
  <dc:description/>
  <cp:lastModifiedBy>cc122794</cp:lastModifiedBy>
  <cp:revision>2</cp:revision>
  <dcterms:created xsi:type="dcterms:W3CDTF">2020-10-13T12:24:00Z</dcterms:created>
  <dcterms:modified xsi:type="dcterms:W3CDTF">2020-10-13T12:24:00Z</dcterms:modified>
</cp:coreProperties>
</file>