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46A" w:rsidRDefault="0039646A" w:rsidP="0039646A">
      <w:pPr>
        <w:pStyle w:val="Heading1"/>
        <w:numPr>
          <w:ilvl w:val="0"/>
          <w:numId w:val="0"/>
        </w:numPr>
        <w:ind w:right="-268"/>
        <w:jc w:val="both"/>
      </w:pPr>
      <w:bookmarkStart w:id="0" w:name="_Toc438111905"/>
      <w:bookmarkStart w:id="1" w:name="_Toc438112077"/>
      <w:r>
        <w:t>Shropshire Social Care Staff Supervision Folder</w:t>
      </w:r>
      <w:bookmarkEnd w:id="0"/>
      <w:bookmarkEnd w:id="1"/>
      <w:r>
        <w:tab/>
      </w:r>
      <w:r>
        <w:tab/>
        <w:t xml:space="preserve"> </w:t>
      </w:r>
      <w:r>
        <w:rPr>
          <w:noProof/>
        </w:rPr>
        <w:drawing>
          <wp:inline distT="0" distB="0" distL="0" distR="0" wp14:anchorId="312EF655" wp14:editId="71ACE069">
            <wp:extent cx="1676767" cy="472440"/>
            <wp:effectExtent l="0" t="0" r="0" b="381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2" name="Picture 25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486" cy="47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646A" w:rsidRPr="00542D1B" w:rsidRDefault="0039646A" w:rsidP="0039646A">
      <w:pPr>
        <w:pStyle w:val="Heading1"/>
        <w:numPr>
          <w:ilvl w:val="0"/>
          <w:numId w:val="0"/>
        </w:numPr>
        <w:spacing w:line="240" w:lineRule="auto"/>
        <w:ind w:right="-268"/>
        <w:jc w:val="both"/>
        <w:rPr>
          <w:sz w:val="16"/>
          <w:szCs w:val="16"/>
        </w:rPr>
      </w:pPr>
    </w:p>
    <w:p w:rsidR="0039646A" w:rsidRPr="009A2842" w:rsidRDefault="0039646A" w:rsidP="0039646A">
      <w:pPr>
        <w:pStyle w:val="Header"/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Shropshire Social Care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</w:t>
      </w:r>
      <w:r w:rsidRPr="009A2842">
        <w:rPr>
          <w:b/>
          <w:sz w:val="32"/>
          <w:szCs w:val="32"/>
        </w:rPr>
        <w:t xml:space="preserve"> </w:t>
      </w:r>
    </w:p>
    <w:p w:rsidR="0039646A" w:rsidRDefault="0039646A" w:rsidP="0039646A">
      <w:pPr>
        <w:pStyle w:val="Header"/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Staff Supervision Folder</w:t>
      </w:r>
    </w:p>
    <w:p w:rsidR="0039646A" w:rsidRDefault="0039646A" w:rsidP="0039646A">
      <w:pPr>
        <w:pStyle w:val="Header"/>
        <w:jc w:val="both"/>
        <w:rPr>
          <w:b/>
          <w:sz w:val="32"/>
          <w:szCs w:val="32"/>
        </w:rPr>
      </w:pP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1725"/>
        <w:gridCol w:w="236"/>
        <w:gridCol w:w="8637"/>
      </w:tblGrid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1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right="-1418" w:firstLine="0"/>
              <w:jc w:val="both"/>
              <w:rPr>
                <w:szCs w:val="24"/>
              </w:rPr>
            </w:pPr>
            <w:r>
              <w:rPr>
                <w:szCs w:val="24"/>
              </w:rPr>
              <w:t>Personal Details and Certification</w:t>
            </w:r>
            <w:r w:rsidRPr="00327144">
              <w:rPr>
                <w:szCs w:val="24"/>
              </w:rPr>
              <w:t xml:space="preserve"> (personal information sheet – appendix </w:t>
            </w:r>
            <w:r>
              <w:rPr>
                <w:szCs w:val="24"/>
              </w:rPr>
              <w:t>8</w:t>
            </w:r>
            <w:r w:rsidRPr="00327144">
              <w:rPr>
                <w:szCs w:val="24"/>
              </w:rPr>
              <w:t>)</w:t>
            </w:r>
          </w:p>
          <w:p w:rsidR="00701704" w:rsidRPr="00845884" w:rsidRDefault="00701704" w:rsidP="00701704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HCPC Registration Details</w:t>
            </w:r>
            <w:r>
              <w:rPr>
                <w:szCs w:val="24"/>
              </w:rPr>
              <w:t xml:space="preserve"> &amp; Qualification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Insurance</w:t>
            </w:r>
            <w:r>
              <w:rPr>
                <w:szCs w:val="24"/>
              </w:rPr>
              <w:t xml:space="preserve"> with business use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 xml:space="preserve">DBS and any other HR checks </w:t>
            </w:r>
          </w:p>
          <w:p w:rsidR="00701704" w:rsidRDefault="00701704" w:rsidP="00701704">
            <w:pPr>
              <w:pStyle w:val="Header"/>
              <w:numPr>
                <w:ilvl w:val="0"/>
                <w:numId w:val="2"/>
              </w:numPr>
              <w:tabs>
                <w:tab w:val="clear" w:pos="4513"/>
                <w:tab w:val="clear" w:pos="9026"/>
                <w:tab w:val="center" w:pos="5561"/>
                <w:tab w:val="right" w:pos="8306"/>
              </w:tabs>
              <w:ind w:right="-426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Buddy / Health &amp; Safety Information</w:t>
            </w:r>
          </w:p>
          <w:p w:rsidR="00701704" w:rsidRPr="00327144" w:rsidRDefault="00701704" w:rsidP="00701704">
            <w:pPr>
              <w:pStyle w:val="Header"/>
              <w:tabs>
                <w:tab w:val="clear" w:pos="4513"/>
                <w:tab w:val="clear" w:pos="9026"/>
                <w:tab w:val="center" w:pos="5561"/>
                <w:tab w:val="right" w:pos="8306"/>
              </w:tabs>
              <w:ind w:left="360" w:right="-426" w:firstLine="0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2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Monthly Supervision Record &amp; Group Supervision Record</w:t>
            </w:r>
          </w:p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Supervision Monitoring Sheet – case track</w:t>
            </w:r>
            <w:r w:rsidRPr="00327144">
              <w:rPr>
                <w:b/>
                <w:szCs w:val="24"/>
              </w:rPr>
              <w:t>er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3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Workload/Allocation/Caseload – from Carefirst</w:t>
            </w:r>
          </w:p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Manager supervision monitoring form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4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Appraisal evidence and review forms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5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Training log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6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 xml:space="preserve">Case-file Audits / </w:t>
            </w:r>
            <w:r>
              <w:rPr>
                <w:szCs w:val="24"/>
              </w:rPr>
              <w:t>Practice Audits</w:t>
            </w:r>
            <w:r w:rsidRPr="00327144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Pr="00327144">
              <w:rPr>
                <w:szCs w:val="24"/>
              </w:rPr>
              <w:t>Feedback Forms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7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Managing Attendance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Return to Work Interviews/Self-Certifications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Medical Conditions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Occupational Health referrals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Managing Attendance Records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3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-1418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Copies of sick notes from medical practitioner (i.e. GP)</w:t>
            </w:r>
          </w:p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Section 8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left="0" w:right="0" w:firstLine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Record of performance issues</w:t>
            </w:r>
          </w:p>
          <w:p w:rsidR="00701704" w:rsidRPr="00327144" w:rsidRDefault="00701704" w:rsidP="00701704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Performance meetings and reviews / essential conversations</w:t>
            </w:r>
          </w:p>
          <w:p w:rsidR="00701704" w:rsidRPr="004F3585" w:rsidRDefault="00701704" w:rsidP="00701704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4F3585">
              <w:rPr>
                <w:color w:val="auto"/>
              </w:rPr>
              <w:t>Disciplinary  and Capability Issues</w:t>
            </w:r>
            <w:r>
              <w:rPr>
                <w:color w:val="auto"/>
              </w:rPr>
              <w:t xml:space="preserve"> / </w:t>
            </w:r>
          </w:p>
          <w:p w:rsidR="00701704" w:rsidRDefault="00701704" w:rsidP="00701704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left="360" w:right="0" w:firstLine="0"/>
              <w:jc w:val="both"/>
              <w:rPr>
                <w:szCs w:val="24"/>
              </w:rPr>
            </w:pPr>
            <w:r>
              <w:rPr>
                <w:color w:val="auto"/>
              </w:rPr>
              <w:t>Outcomes</w:t>
            </w:r>
            <w:r w:rsidRPr="00327144">
              <w:rPr>
                <w:szCs w:val="24"/>
              </w:rPr>
              <w:t xml:space="preserve"> </w:t>
            </w:r>
          </w:p>
          <w:p w:rsidR="00701704" w:rsidRDefault="00701704" w:rsidP="00701704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Recognition of good practice</w:t>
            </w:r>
          </w:p>
          <w:p w:rsidR="00701704" w:rsidRPr="004F3585" w:rsidRDefault="00701704" w:rsidP="00701704">
            <w:pPr>
              <w:pStyle w:val="Header"/>
              <w:numPr>
                <w:ilvl w:val="0"/>
                <w:numId w:val="4"/>
              </w:numPr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right="0"/>
              <w:jc w:val="both"/>
              <w:rPr>
                <w:szCs w:val="24"/>
              </w:rPr>
            </w:pPr>
            <w:r>
              <w:rPr>
                <w:color w:val="auto"/>
              </w:rPr>
              <w:t>Comp</w:t>
            </w:r>
            <w:r>
              <w:rPr>
                <w:color w:val="auto"/>
              </w:rPr>
              <w:t>laints / Comments / Compliments</w:t>
            </w:r>
          </w:p>
          <w:p w:rsidR="00701704" w:rsidRPr="004F3585" w:rsidRDefault="00701704" w:rsidP="00701704">
            <w:pPr>
              <w:pStyle w:val="Header"/>
              <w:tabs>
                <w:tab w:val="clear" w:pos="4513"/>
                <w:tab w:val="clear" w:pos="9026"/>
                <w:tab w:val="center" w:pos="4153"/>
                <w:tab w:val="right" w:pos="8306"/>
              </w:tabs>
              <w:ind w:left="360" w:right="0" w:firstLine="0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Section 9</w:t>
            </w:r>
          </w:p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HR Documentation</w:t>
            </w:r>
          </w:p>
          <w:p w:rsidR="00701704" w:rsidRDefault="00701704" w:rsidP="00701704">
            <w:pPr>
              <w:pStyle w:val="Header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New Starter induction checklist</w:t>
            </w:r>
          </w:p>
          <w:p w:rsidR="00701704" w:rsidRDefault="00701704" w:rsidP="00701704">
            <w:pPr>
              <w:pStyle w:val="Header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References / Requests</w:t>
            </w:r>
          </w:p>
          <w:p w:rsidR="00701704" w:rsidRDefault="00701704" w:rsidP="00701704">
            <w:pPr>
              <w:pStyle w:val="Header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Contracts / Secondments / Honorariums</w:t>
            </w:r>
          </w:p>
          <w:p w:rsidR="00701704" w:rsidRDefault="00701704" w:rsidP="00701704">
            <w:pPr>
              <w:pStyle w:val="Header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Probationary Assessment (HR13.1)</w:t>
            </w:r>
          </w:p>
          <w:p w:rsidR="00701704" w:rsidRDefault="00701704" w:rsidP="00701704">
            <w:pPr>
              <w:pStyle w:val="Header"/>
              <w:numPr>
                <w:ilvl w:val="0"/>
                <w:numId w:val="5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My View Documents (contract changes </w:t>
            </w:r>
            <w:proofErr w:type="spellStart"/>
            <w:r>
              <w:rPr>
                <w:szCs w:val="24"/>
              </w:rPr>
              <w:t>etc</w:t>
            </w:r>
            <w:proofErr w:type="spellEnd"/>
            <w:r>
              <w:rPr>
                <w:szCs w:val="24"/>
              </w:rPr>
              <w:t>)</w:t>
            </w:r>
          </w:p>
          <w:p w:rsidR="00701704" w:rsidRPr="00327144" w:rsidRDefault="00701704" w:rsidP="00701704">
            <w:pPr>
              <w:pStyle w:val="Header"/>
              <w:ind w:left="166" w:firstLine="0"/>
              <w:jc w:val="both"/>
              <w:rPr>
                <w:szCs w:val="24"/>
              </w:rPr>
            </w:pPr>
          </w:p>
        </w:tc>
      </w:tr>
      <w:tr w:rsidR="00701704" w:rsidRPr="007A6F6E" w:rsidTr="007E6728">
        <w:tc>
          <w:tcPr>
            <w:tcW w:w="1725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 xml:space="preserve">Section </w:t>
            </w:r>
            <w:r>
              <w:rPr>
                <w:szCs w:val="24"/>
              </w:rPr>
              <w:t>10</w:t>
            </w:r>
          </w:p>
        </w:tc>
        <w:tc>
          <w:tcPr>
            <w:tcW w:w="236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jc w:val="both"/>
              <w:rPr>
                <w:szCs w:val="24"/>
              </w:rPr>
            </w:pPr>
            <w:r w:rsidRPr="00327144">
              <w:rPr>
                <w:szCs w:val="24"/>
              </w:rPr>
              <w:t>-</w:t>
            </w:r>
          </w:p>
        </w:tc>
        <w:tc>
          <w:tcPr>
            <w:tcW w:w="8637" w:type="dxa"/>
            <w:shd w:val="clear" w:color="auto" w:fill="auto"/>
          </w:tcPr>
          <w:p w:rsidR="00701704" w:rsidRPr="00327144" w:rsidRDefault="00701704" w:rsidP="00701704">
            <w:pPr>
              <w:pStyle w:val="Header"/>
              <w:ind w:left="0" w:firstLine="0"/>
              <w:jc w:val="both"/>
              <w:rPr>
                <w:szCs w:val="24"/>
              </w:rPr>
            </w:pPr>
            <w:r>
              <w:rPr>
                <w:szCs w:val="24"/>
              </w:rPr>
              <w:t>Miscellaneous</w:t>
            </w:r>
          </w:p>
        </w:tc>
      </w:tr>
    </w:tbl>
    <w:p w:rsidR="005C6E16" w:rsidRPr="00E142FC" w:rsidRDefault="005C6E16" w:rsidP="0039646A">
      <w:pPr>
        <w:spacing w:after="0" w:line="240" w:lineRule="auto"/>
        <w:ind w:left="0" w:firstLine="0"/>
      </w:pPr>
      <w:bookmarkStart w:id="2" w:name="_GoBack"/>
      <w:bookmarkEnd w:id="2"/>
    </w:p>
    <w:sectPr w:rsidR="005C6E16" w:rsidRPr="00E142FC" w:rsidSect="00E142F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6A475A"/>
    <w:multiLevelType w:val="hybridMultilevel"/>
    <w:tmpl w:val="18EEA5F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3D5271"/>
    <w:multiLevelType w:val="hybridMultilevel"/>
    <w:tmpl w:val="EA24F18E"/>
    <w:lvl w:ilvl="0" w:tplc="0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37AF04BF"/>
    <w:multiLevelType w:val="hybridMultilevel"/>
    <w:tmpl w:val="A72A965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39C4B83"/>
    <w:multiLevelType w:val="hybridMultilevel"/>
    <w:tmpl w:val="43F6B106"/>
    <w:lvl w:ilvl="0" w:tplc="D344786E">
      <w:start w:val="2"/>
      <w:numFmt w:val="decimal"/>
      <w:pStyle w:val="Heading1"/>
      <w:lvlText w:val="%1."/>
      <w:lvlJc w:val="left"/>
      <w:pPr>
        <w:ind w:left="5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AAA5A">
      <w:start w:val="1"/>
      <w:numFmt w:val="lowerLetter"/>
      <w:lvlText w:val="%2"/>
      <w:lvlJc w:val="left"/>
      <w:pPr>
        <w:ind w:left="17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E6942C">
      <w:start w:val="1"/>
      <w:numFmt w:val="lowerRoman"/>
      <w:lvlText w:val="%3"/>
      <w:lvlJc w:val="left"/>
      <w:pPr>
        <w:ind w:left="24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96E9B6">
      <w:start w:val="1"/>
      <w:numFmt w:val="decimal"/>
      <w:lvlText w:val="%4"/>
      <w:lvlJc w:val="left"/>
      <w:pPr>
        <w:ind w:left="31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32AF7E">
      <w:start w:val="1"/>
      <w:numFmt w:val="lowerLetter"/>
      <w:lvlText w:val="%5"/>
      <w:lvlJc w:val="left"/>
      <w:pPr>
        <w:ind w:left="389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E6CFE">
      <w:start w:val="1"/>
      <w:numFmt w:val="lowerRoman"/>
      <w:lvlText w:val="%6"/>
      <w:lvlJc w:val="left"/>
      <w:pPr>
        <w:ind w:left="461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321842">
      <w:start w:val="1"/>
      <w:numFmt w:val="decimal"/>
      <w:lvlText w:val="%7"/>
      <w:lvlJc w:val="left"/>
      <w:pPr>
        <w:ind w:left="53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AC9E26">
      <w:start w:val="1"/>
      <w:numFmt w:val="lowerLetter"/>
      <w:lvlText w:val="%8"/>
      <w:lvlJc w:val="left"/>
      <w:pPr>
        <w:ind w:left="60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0A840A">
      <w:start w:val="1"/>
      <w:numFmt w:val="lowerRoman"/>
      <w:lvlText w:val="%9"/>
      <w:lvlJc w:val="left"/>
      <w:pPr>
        <w:ind w:left="677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7097817"/>
    <w:multiLevelType w:val="hybridMultilevel"/>
    <w:tmpl w:val="9D147C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6A"/>
    <w:rsid w:val="0039646A"/>
    <w:rsid w:val="00425136"/>
    <w:rsid w:val="005C6E16"/>
    <w:rsid w:val="00701704"/>
    <w:rsid w:val="00E1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F8B48D-5947-4010-BF68-04BAC1EB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646A"/>
    <w:pPr>
      <w:spacing w:after="5" w:line="249" w:lineRule="auto"/>
      <w:ind w:left="550" w:right="1" w:hanging="10"/>
    </w:pPr>
    <w:rPr>
      <w:rFonts w:ascii="Arial" w:eastAsia="Arial" w:hAnsi="Arial" w:cs="Arial"/>
      <w:color w:val="000000"/>
      <w:sz w:val="24"/>
      <w:lang w:eastAsia="en-GB"/>
    </w:rPr>
  </w:style>
  <w:style w:type="paragraph" w:styleId="Heading1">
    <w:name w:val="heading 1"/>
    <w:next w:val="Normal"/>
    <w:link w:val="Heading1Char"/>
    <w:uiPriority w:val="9"/>
    <w:unhideWhenUsed/>
    <w:qFormat/>
    <w:rsid w:val="0039646A"/>
    <w:pPr>
      <w:keepNext/>
      <w:keepLines/>
      <w:numPr>
        <w:numId w:val="1"/>
      </w:numPr>
      <w:spacing w:after="0" w:line="265" w:lineRule="auto"/>
      <w:ind w:left="550" w:hanging="10"/>
      <w:outlineLvl w:val="0"/>
    </w:pPr>
    <w:rPr>
      <w:rFonts w:ascii="Arial" w:eastAsia="Arial" w:hAnsi="Arial" w:cs="Arial"/>
      <w:b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646A"/>
    <w:rPr>
      <w:rFonts w:ascii="Arial" w:eastAsia="Arial" w:hAnsi="Arial" w:cs="Arial"/>
      <w:b/>
      <w:color w:val="000000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964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46A"/>
    <w:rPr>
      <w:rFonts w:ascii="Arial" w:eastAsia="Arial" w:hAnsi="Arial" w:cs="Arial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716C2-93B3-40DF-A7F5-13A45272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Pippa Murphy</dc:creator>
  <cp:keywords/>
  <dc:description/>
  <cp:lastModifiedBy>Pippa Murphy</cp:lastModifiedBy>
  <cp:revision>2</cp:revision>
  <dcterms:created xsi:type="dcterms:W3CDTF">2016-01-19T10:06:00Z</dcterms:created>
  <dcterms:modified xsi:type="dcterms:W3CDTF">2016-02-22T11:30:00Z</dcterms:modified>
</cp:coreProperties>
</file>