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AF" w:rsidRPr="006238BE" w:rsidRDefault="009418FA" w:rsidP="00025FAF">
      <w:pPr>
        <w:spacing w:line="252" w:lineRule="atLeast"/>
        <w:outlineLvl w:val="0"/>
        <w:rPr>
          <w:rFonts w:eastAsia="Times New Roman" w:cstheme="minorHAnsi"/>
          <w:b/>
          <w:color w:val="0B3066"/>
          <w:kern w:val="36"/>
          <w:sz w:val="48"/>
          <w:szCs w:val="48"/>
        </w:rPr>
      </w:pPr>
      <w:r>
        <w:rPr>
          <w:rFonts w:eastAsia="Times New Roman" w:cstheme="minorHAnsi"/>
          <w:b/>
          <w:color w:val="0B3066"/>
          <w:kern w:val="36"/>
          <w:sz w:val="48"/>
          <w:szCs w:val="48"/>
        </w:rPr>
        <w:t>Medway</w:t>
      </w:r>
      <w:r w:rsidR="00025FAF" w:rsidRPr="006238BE">
        <w:rPr>
          <w:rFonts w:eastAsia="Times New Roman" w:cstheme="minorHAnsi"/>
          <w:b/>
          <w:color w:val="0B3066"/>
          <w:kern w:val="36"/>
          <w:sz w:val="48"/>
          <w:szCs w:val="48"/>
        </w:rPr>
        <w:t xml:space="preserve"> Local Assessment Protocol</w:t>
      </w:r>
    </w:p>
    <w:p w:rsidR="00C23C08" w:rsidRPr="002C5B97" w:rsidRDefault="00C23C08" w:rsidP="00025FAF">
      <w:pPr>
        <w:spacing w:line="252" w:lineRule="atLeast"/>
        <w:outlineLvl w:val="0"/>
        <w:rPr>
          <w:rFonts w:eastAsia="Times New Roman" w:cstheme="minorHAnsi"/>
          <w:color w:val="A9218D"/>
          <w:kern w:val="36"/>
          <w:sz w:val="48"/>
          <w:szCs w:val="48"/>
        </w:rPr>
      </w:pPr>
    </w:p>
    <w:p w:rsidR="00025FAF" w:rsidRPr="006238BE" w:rsidRDefault="00025FAF"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RELATED GUIDANCE</w:t>
      </w: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This document should be read alongside.</w:t>
      </w:r>
    </w:p>
    <w:p w:rsidR="002C5B97" w:rsidRDefault="002D1896" w:rsidP="002C5B97">
      <w:pPr>
        <w:numPr>
          <w:ilvl w:val="0"/>
          <w:numId w:val="1"/>
        </w:numPr>
        <w:spacing w:before="100" w:beforeAutospacing="1" w:after="100" w:afterAutospacing="1"/>
        <w:ind w:left="0"/>
        <w:rPr>
          <w:rFonts w:eastAsia="Times New Roman" w:cstheme="minorHAnsi"/>
          <w:color w:val="304BD7"/>
        </w:rPr>
      </w:pPr>
      <w:hyperlink r:id="rId9" w:tgtFrame="_blank" w:history="1">
        <w:r w:rsidR="00025FAF" w:rsidRPr="002C5B97">
          <w:rPr>
            <w:rFonts w:eastAsia="Times New Roman" w:cstheme="minorHAnsi"/>
            <w:color w:val="304BD7"/>
            <w:u w:val="single"/>
          </w:rPr>
          <w:t>Working Together Guidance 2018</w:t>
        </w:r>
      </w:hyperlink>
      <w:r w:rsidR="00025FAF" w:rsidRPr="002C5B97">
        <w:rPr>
          <w:rFonts w:eastAsia="Times New Roman" w:cstheme="minorHAnsi"/>
          <w:color w:val="304BD7"/>
        </w:rPr>
        <w:t>.</w:t>
      </w:r>
    </w:p>
    <w:p w:rsidR="00F61809" w:rsidRPr="002C5B97" w:rsidRDefault="002D1896" w:rsidP="002C5B97">
      <w:pPr>
        <w:numPr>
          <w:ilvl w:val="0"/>
          <w:numId w:val="1"/>
        </w:numPr>
        <w:spacing w:before="100" w:beforeAutospacing="1" w:after="100" w:afterAutospacing="1"/>
        <w:ind w:left="0"/>
        <w:rPr>
          <w:rFonts w:eastAsia="Times New Roman" w:cstheme="minorHAnsi"/>
          <w:color w:val="304BD7"/>
        </w:rPr>
      </w:pPr>
      <w:hyperlink r:id="rId10" w:history="1">
        <w:r w:rsidR="00F61809" w:rsidRPr="005A0A55">
          <w:rPr>
            <w:rStyle w:val="Hyperlink"/>
            <w:rFonts w:eastAsia="Times New Roman" w:cstheme="minorHAnsi"/>
          </w:rPr>
          <w:t>Medway Interagency Threshold Criteria for Children in Need</w:t>
        </w:r>
      </w:hyperlink>
    </w:p>
    <w:p w:rsidR="00025FAF" w:rsidRPr="006238BE" w:rsidRDefault="00025FAF"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1. Introduction</w:t>
      </w:r>
    </w:p>
    <w:p w:rsidR="002C5B97" w:rsidRPr="002C5B97" w:rsidRDefault="002C5B97" w:rsidP="00025FAF">
      <w:pPr>
        <w:spacing w:line="300" w:lineRule="atLeast"/>
        <w:outlineLvl w:val="2"/>
        <w:rPr>
          <w:rFonts w:eastAsia="Times New Roman" w:cstheme="minorHAnsi"/>
          <w:color w:val="A9218D"/>
          <w:sz w:val="27"/>
          <w:szCs w:val="27"/>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This protocol aims to secure the cooperative working that is essential for the effective assessment of needs and the identification of the services to be provided.</w:t>
      </w: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It sets out</w:t>
      </w:r>
      <w:r w:rsidR="00822A22" w:rsidRPr="002C5B97">
        <w:rPr>
          <w:rFonts w:eastAsia="Times New Roman" w:cstheme="minorHAnsi"/>
          <w:color w:val="595959"/>
        </w:rPr>
        <w:t xml:space="preserve"> how </w:t>
      </w:r>
      <w:r w:rsidR="006238BE">
        <w:rPr>
          <w:rFonts w:eastAsia="Times New Roman" w:cstheme="minorHAnsi"/>
          <w:color w:val="595959"/>
        </w:rPr>
        <w:t xml:space="preserve">Medway Children’s Services </w:t>
      </w:r>
      <w:r w:rsidR="002C5B97" w:rsidRPr="002C5B97">
        <w:rPr>
          <w:rFonts w:eastAsia="Times New Roman" w:cstheme="minorHAnsi"/>
          <w:color w:val="595959"/>
        </w:rPr>
        <w:t>and partner agencies, working in partnership</w:t>
      </w:r>
      <w:r w:rsidRPr="002C5B97">
        <w:rPr>
          <w:rFonts w:eastAsia="Times New Roman" w:cstheme="minorHAnsi"/>
          <w:color w:val="595959"/>
        </w:rPr>
        <w:t xml:space="preserve"> with parents/carers, children and young people, wi</w:t>
      </w:r>
      <w:r w:rsidR="002C5B97" w:rsidRPr="002C5B97">
        <w:rPr>
          <w:rFonts w:eastAsia="Times New Roman" w:cstheme="minorHAnsi"/>
          <w:color w:val="595959"/>
        </w:rPr>
        <w:t>ll assess, plan and respond</w:t>
      </w:r>
      <w:r w:rsidRPr="002C5B97">
        <w:rPr>
          <w:rFonts w:eastAsia="Times New Roman" w:cstheme="minorHAnsi"/>
          <w:color w:val="595959"/>
        </w:rPr>
        <w:t xml:space="preserve"> when there are concerns about a child and where the threshold for a </w:t>
      </w:r>
      <w:r w:rsidR="002C5B97" w:rsidRPr="002C5B97">
        <w:rPr>
          <w:rFonts w:eastAsia="Times New Roman" w:cstheme="minorHAnsi"/>
          <w:color w:val="595959"/>
        </w:rPr>
        <w:t>social care Child and Family Assessment (</w:t>
      </w:r>
      <w:r w:rsidRPr="002C5B97">
        <w:rPr>
          <w:rFonts w:eastAsia="Times New Roman" w:cstheme="minorHAnsi"/>
          <w:color w:val="595959"/>
        </w:rPr>
        <w:t>Children Act 1989) is met.</w:t>
      </w:r>
    </w:p>
    <w:p w:rsidR="00C23C08" w:rsidRPr="002C5B97" w:rsidRDefault="00C23C08" w:rsidP="00025FAF">
      <w:pPr>
        <w:spacing w:line="300" w:lineRule="atLeast"/>
        <w:outlineLvl w:val="2"/>
        <w:rPr>
          <w:rFonts w:eastAsia="Times New Roman" w:cstheme="minorHAnsi"/>
          <w:color w:val="A9218D"/>
          <w:sz w:val="27"/>
          <w:szCs w:val="27"/>
        </w:rPr>
      </w:pPr>
    </w:p>
    <w:p w:rsidR="00025FAF" w:rsidRPr="006238BE" w:rsidRDefault="00025FAF"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2. </w:t>
      </w:r>
      <w:bookmarkStart w:id="0" w:name="assessment"/>
      <w:bookmarkEnd w:id="0"/>
      <w:r w:rsidRPr="006238BE">
        <w:rPr>
          <w:rFonts w:eastAsia="Times New Roman" w:cstheme="minorHAnsi"/>
          <w:b/>
          <w:color w:val="0B3066"/>
          <w:sz w:val="27"/>
          <w:szCs w:val="27"/>
        </w:rPr>
        <w:t>The Local Protocol for Assessment</w:t>
      </w:r>
    </w:p>
    <w:p w:rsidR="00C23C08" w:rsidRPr="006238BE" w:rsidRDefault="00C23C08" w:rsidP="00025FAF">
      <w:pPr>
        <w:spacing w:line="300" w:lineRule="atLeast"/>
        <w:outlineLvl w:val="2"/>
        <w:rPr>
          <w:rFonts w:eastAsia="Times New Roman" w:cstheme="minorHAnsi"/>
          <w:b/>
          <w:color w:val="0B3066"/>
          <w:sz w:val="27"/>
          <w:szCs w:val="27"/>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What is a Local Protocol?</w:t>
      </w:r>
    </w:p>
    <w:p w:rsidR="002C5B97" w:rsidRPr="002C5B97" w:rsidRDefault="002C5B97"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The Local Protocol is a ‘handbook’ that describes what the </w:t>
      </w:r>
      <w:r w:rsidR="009418FA">
        <w:rPr>
          <w:rFonts w:eastAsia="Times New Roman" w:cstheme="minorHAnsi"/>
          <w:color w:val="595959"/>
        </w:rPr>
        <w:t xml:space="preserve">Medway Children’s Services </w:t>
      </w:r>
      <w:r w:rsidRPr="002C5B97">
        <w:rPr>
          <w:rFonts w:eastAsia="Times New Roman" w:cstheme="minorHAnsi"/>
          <w:color w:val="595959"/>
        </w:rPr>
        <w:t>will do w</w:t>
      </w:r>
      <w:r w:rsidR="009418FA">
        <w:rPr>
          <w:rFonts w:eastAsia="Times New Roman" w:cstheme="minorHAnsi"/>
          <w:color w:val="595959"/>
        </w:rPr>
        <w:t>hen</w:t>
      </w:r>
      <w:r w:rsidRPr="002C5B97">
        <w:rPr>
          <w:rFonts w:eastAsia="Times New Roman" w:cstheme="minorHAnsi"/>
          <w:color w:val="595959"/>
        </w:rPr>
        <w:t xml:space="preserve"> a child is referred for </w:t>
      </w:r>
      <w:r w:rsidR="00822A22" w:rsidRPr="002C5B97">
        <w:rPr>
          <w:rFonts w:eastAsia="Times New Roman" w:cstheme="minorHAnsi"/>
          <w:color w:val="595959"/>
        </w:rPr>
        <w:t>support</w:t>
      </w:r>
      <w:r w:rsidRPr="002C5B97">
        <w:rPr>
          <w:rFonts w:eastAsia="Times New Roman" w:cstheme="minorHAnsi"/>
          <w:color w:val="595959"/>
        </w:rPr>
        <w:t>. It is a map that guides the child’s journey through assessment and planning.</w:t>
      </w:r>
    </w:p>
    <w:p w:rsidR="002C5B97" w:rsidRPr="002C5B97" w:rsidRDefault="002C5B97"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The Local Protocol will also explain what help a child receives before the thresholds are met for statutory assessment, such as when children and families require</w:t>
      </w:r>
      <w:r w:rsidR="002C5B97">
        <w:rPr>
          <w:rFonts w:eastAsia="Times New Roman" w:cstheme="minorHAnsi"/>
          <w:color w:val="595959"/>
        </w:rPr>
        <w:t xml:space="preserve"> Early Help</w:t>
      </w:r>
      <w:r w:rsidRPr="002C5B97">
        <w:rPr>
          <w:rFonts w:eastAsia="Times New Roman" w:cstheme="minorHAnsi"/>
          <w:color w:val="595959"/>
        </w:rPr>
        <w:t>.</w:t>
      </w:r>
    </w:p>
    <w:p w:rsidR="006238BE" w:rsidRDefault="002C5B97" w:rsidP="009418FA">
      <w:pPr>
        <w:spacing w:line="330" w:lineRule="atLeast"/>
        <w:rPr>
          <w:rFonts w:eastAsia="Times New Roman" w:cstheme="minorHAnsi"/>
          <w:color w:val="595959"/>
        </w:rPr>
      </w:pPr>
      <w:r>
        <w:rPr>
          <w:rFonts w:eastAsia="Times New Roman" w:cstheme="minorHAnsi"/>
          <w:color w:val="595959"/>
        </w:rPr>
        <w:t>For the purposes of this protocol,</w:t>
      </w:r>
      <w:r w:rsidR="00025FAF" w:rsidRPr="002C5B97">
        <w:rPr>
          <w:rFonts w:eastAsia="Times New Roman" w:cstheme="minorHAnsi"/>
          <w:color w:val="595959"/>
        </w:rPr>
        <w:t xml:space="preserve"> a child is defined as anyone who has not reached their 18th birthday, including unborn children. ‘Children’ therefore means ‘children and young people’ throughout. The fact that a child has reached 16 years of age, is living independently or is in further education, is a member of the armed forces, is in hospital or in custody in the secure estate, does not change his/her status or entitlements to services or protection (Definition provided by Working Together 2018).</w:t>
      </w:r>
    </w:p>
    <w:p w:rsidR="006238BE" w:rsidRDefault="006238BE" w:rsidP="00025FAF">
      <w:pPr>
        <w:spacing w:line="300" w:lineRule="atLeast"/>
        <w:outlineLvl w:val="2"/>
        <w:rPr>
          <w:rFonts w:eastAsia="Times New Roman" w:cstheme="minorHAnsi"/>
          <w:color w:val="595959"/>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What is an Assessment?</w:t>
      </w:r>
    </w:p>
    <w:p w:rsidR="002C5B97" w:rsidRPr="002C5B97" w:rsidRDefault="002C5B97" w:rsidP="00025FAF">
      <w:pPr>
        <w:spacing w:line="300" w:lineRule="atLeast"/>
        <w:outlineLvl w:val="2"/>
        <w:rPr>
          <w:rFonts w:eastAsia="Times New Roman" w:cstheme="minorHAnsi"/>
          <w:color w:val="A9218D"/>
          <w:sz w:val="27"/>
          <w:szCs w:val="27"/>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An assessment is a process of collecting information that allows somebody to underst</w:t>
      </w:r>
      <w:r w:rsidR="005F2797">
        <w:rPr>
          <w:rFonts w:eastAsia="Times New Roman" w:cstheme="minorHAnsi"/>
          <w:color w:val="595959"/>
        </w:rPr>
        <w:t>and what is happening</w:t>
      </w:r>
      <w:r w:rsidRPr="002C5B97">
        <w:rPr>
          <w:rFonts w:eastAsia="Times New Roman" w:cstheme="minorHAnsi"/>
          <w:color w:val="595959"/>
        </w:rPr>
        <w:t xml:space="preserve"> so the child can be helped. It is the story of the child’s life, who they are, who they kn</w:t>
      </w:r>
      <w:r w:rsidR="002C5B97">
        <w:rPr>
          <w:rFonts w:eastAsia="Times New Roman" w:cstheme="minorHAnsi"/>
          <w:color w:val="595959"/>
        </w:rPr>
        <w:t>ow and their lived experiences</w:t>
      </w:r>
      <w:r w:rsidRPr="002C5B97">
        <w:rPr>
          <w:rFonts w:eastAsia="Times New Roman" w:cstheme="minorHAnsi"/>
          <w:color w:val="595959"/>
        </w:rPr>
        <w:t xml:space="preserve">. Whilst it is the parents’ responsibility to bring up their children, they may need assistance from time to time to do so. The assessment will normally be completed in partnership with parents and will involve a range of professionals who will contribute in order to keep the child safe and help them if they have </w:t>
      </w:r>
      <w:r w:rsidR="002C5B97">
        <w:rPr>
          <w:rFonts w:eastAsia="Times New Roman" w:cstheme="minorHAnsi"/>
          <w:color w:val="595959"/>
        </w:rPr>
        <w:t>additional needs, such as those arising from a</w:t>
      </w:r>
      <w:r w:rsidRPr="002C5B97">
        <w:rPr>
          <w:rFonts w:eastAsia="Times New Roman" w:cstheme="minorHAnsi"/>
          <w:color w:val="595959"/>
        </w:rPr>
        <w:t xml:space="preserve"> disability.</w:t>
      </w:r>
    </w:p>
    <w:p w:rsidR="00822A22" w:rsidRPr="002C5B97" w:rsidRDefault="00822A22" w:rsidP="00025FAF">
      <w:pPr>
        <w:spacing w:line="300" w:lineRule="atLeast"/>
        <w:outlineLvl w:val="2"/>
        <w:rPr>
          <w:rFonts w:eastAsia="Times New Roman" w:cstheme="minorHAnsi"/>
          <w:color w:val="A9218D"/>
          <w:sz w:val="27"/>
          <w:szCs w:val="27"/>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Why have a local protocol for Assessment?</w:t>
      </w:r>
    </w:p>
    <w:p w:rsidR="00822A22" w:rsidRPr="002C5B97" w:rsidRDefault="00822A22"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In March 2018, the Department of Education published “</w:t>
      </w:r>
      <w:hyperlink r:id="rId11" w:history="1">
        <w:r w:rsidRPr="005A0A55">
          <w:rPr>
            <w:rStyle w:val="Hyperlink"/>
            <w:rFonts w:eastAsia="Times New Roman" w:cstheme="minorHAnsi"/>
          </w:rPr>
          <w:t>Working Together to Safeguard Children 2018. A guide to inter-agency working to safeguard and promote the welfare of children”.</w:t>
        </w:r>
      </w:hyperlink>
    </w:p>
    <w:p w:rsidR="002C5B97" w:rsidRPr="002C5B97" w:rsidRDefault="002C5B97" w:rsidP="00025FAF">
      <w:pPr>
        <w:spacing w:line="330" w:lineRule="atLeast"/>
        <w:rPr>
          <w:rFonts w:eastAsia="Times New Roman" w:cstheme="minorHAnsi"/>
          <w:color w:val="595959"/>
        </w:rPr>
      </w:pPr>
    </w:p>
    <w:p w:rsidR="002C5B97"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Working Together explains what the </w:t>
      </w:r>
      <w:r w:rsidR="009418FA">
        <w:rPr>
          <w:rFonts w:eastAsia="Times New Roman" w:cstheme="minorHAnsi"/>
          <w:color w:val="595959"/>
        </w:rPr>
        <w:t>Local Authority</w:t>
      </w:r>
      <w:r w:rsidRPr="002C5B97">
        <w:rPr>
          <w:rFonts w:eastAsia="Times New Roman" w:cstheme="minorHAnsi"/>
          <w:color w:val="595959"/>
        </w:rPr>
        <w:t xml:space="preserve"> and other organisations should do to safeguard and promote the welfare of children. The government has asked all LA’s with their partners to write and publish a ‘Local Protocol for Assessment’.</w:t>
      </w:r>
    </w:p>
    <w:p w:rsidR="00822A22" w:rsidRPr="00180369" w:rsidRDefault="00822A22" w:rsidP="00025FAF">
      <w:pPr>
        <w:spacing w:line="300" w:lineRule="atLeast"/>
        <w:outlineLvl w:val="2"/>
        <w:rPr>
          <w:rFonts w:eastAsia="Times New Roman" w:cstheme="minorHAnsi"/>
          <w:color w:val="A9218D"/>
        </w:rPr>
      </w:pPr>
    </w:p>
    <w:p w:rsidR="00025FAF"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Who is the Local Protocol for Assessment for?</w:t>
      </w:r>
    </w:p>
    <w:p w:rsidR="009418FA" w:rsidRPr="006238BE" w:rsidRDefault="009418FA" w:rsidP="00025FAF">
      <w:pPr>
        <w:spacing w:line="300" w:lineRule="atLeast"/>
        <w:outlineLvl w:val="2"/>
        <w:rPr>
          <w:rFonts w:eastAsia="Times New Roman" w:cstheme="minorHAnsi"/>
          <w:b/>
          <w:color w:val="0B3066"/>
        </w:rPr>
      </w:pPr>
    </w:p>
    <w:p w:rsidR="009418FA" w:rsidRDefault="009418FA" w:rsidP="009418FA">
      <w:pPr>
        <w:spacing w:line="330" w:lineRule="atLeast"/>
        <w:rPr>
          <w:rFonts w:eastAsia="Times New Roman" w:cstheme="minorHAnsi"/>
          <w:color w:val="595959"/>
        </w:rPr>
      </w:pPr>
      <w:r w:rsidRPr="00180369">
        <w:rPr>
          <w:rFonts w:eastAsia="Times New Roman" w:cstheme="minorHAnsi"/>
          <w:color w:val="595959"/>
        </w:rPr>
        <w:t xml:space="preserve">The Local Protocol allows children, young people, their families and everyone who works with them to understand exactly what process they can expect whilst children are being helped by </w:t>
      </w:r>
      <w:r>
        <w:rPr>
          <w:rFonts w:eastAsia="Times New Roman" w:cstheme="minorHAnsi"/>
          <w:color w:val="595959"/>
        </w:rPr>
        <w:t xml:space="preserve">Medway Children’s Services. </w:t>
      </w:r>
    </w:p>
    <w:p w:rsidR="009418FA" w:rsidRDefault="009418FA" w:rsidP="009418FA">
      <w:pPr>
        <w:spacing w:line="330" w:lineRule="atLeast"/>
        <w:rPr>
          <w:rFonts w:eastAsia="Times New Roman" w:cstheme="minorHAnsi"/>
          <w:color w:val="595959"/>
        </w:rPr>
      </w:pPr>
    </w:p>
    <w:p w:rsidR="00025FAF" w:rsidRPr="009418FA" w:rsidRDefault="00025FAF" w:rsidP="009418FA">
      <w:pPr>
        <w:spacing w:line="330" w:lineRule="atLeast"/>
        <w:rPr>
          <w:rFonts w:eastAsia="Times New Roman" w:cstheme="minorHAnsi"/>
          <w:color w:val="595959"/>
        </w:rPr>
      </w:pPr>
      <w:r w:rsidRPr="006238BE">
        <w:rPr>
          <w:rFonts w:eastAsia="Times New Roman" w:cstheme="minorHAnsi"/>
          <w:b/>
          <w:color w:val="0B3066"/>
          <w:sz w:val="27"/>
          <w:szCs w:val="27"/>
        </w:rPr>
        <w:t>3. </w:t>
      </w:r>
      <w:bookmarkStart w:id="1" w:name="threshold"/>
      <w:bookmarkEnd w:id="1"/>
      <w:r w:rsidRPr="006238BE">
        <w:rPr>
          <w:rFonts w:eastAsia="Times New Roman" w:cstheme="minorHAnsi"/>
          <w:b/>
          <w:color w:val="0B3066"/>
          <w:sz w:val="27"/>
          <w:szCs w:val="27"/>
        </w:rPr>
        <w:t>Thresholds and Referrals</w:t>
      </w:r>
    </w:p>
    <w:p w:rsidR="00822A22" w:rsidRPr="00180369" w:rsidRDefault="00822A22" w:rsidP="00025FAF">
      <w:pPr>
        <w:spacing w:line="330" w:lineRule="atLeast"/>
        <w:rPr>
          <w:rFonts w:eastAsia="Times New Roman" w:cstheme="minorHAnsi"/>
          <w:color w:val="595959"/>
        </w:rPr>
      </w:pPr>
    </w:p>
    <w:p w:rsidR="002C5B97" w:rsidRPr="00180369" w:rsidRDefault="00025FAF" w:rsidP="00025FAF">
      <w:pPr>
        <w:spacing w:line="330" w:lineRule="atLeast"/>
        <w:rPr>
          <w:rFonts w:eastAsia="Times New Roman" w:cstheme="minorHAnsi"/>
          <w:color w:val="595959"/>
        </w:rPr>
      </w:pPr>
      <w:r w:rsidRPr="00180369">
        <w:rPr>
          <w:rFonts w:eastAsia="Times New Roman" w:cstheme="minorHAnsi"/>
          <w:color w:val="595959"/>
        </w:rPr>
        <w:t>A threshold is a point at which something might happen, stop happening or change, in relation to providing services to a child, young person and their family to make sure the child or young person has the right people doing the right things to keep them safe, healthy and achieving the best in life we and they could hope for.</w:t>
      </w:r>
    </w:p>
    <w:p w:rsidR="00A242D0" w:rsidRPr="009418FA" w:rsidRDefault="002D1896" w:rsidP="00A242D0">
      <w:pPr>
        <w:spacing w:before="100" w:beforeAutospacing="1" w:after="100" w:afterAutospacing="1"/>
        <w:rPr>
          <w:rFonts w:eastAsia="Times New Roman" w:cstheme="minorHAnsi"/>
          <w:color w:val="595959"/>
        </w:rPr>
      </w:pPr>
      <w:hyperlink r:id="rId12" w:history="1">
        <w:r w:rsidR="006238BE" w:rsidRPr="005A0A55">
          <w:rPr>
            <w:rStyle w:val="Hyperlink"/>
            <w:rFonts w:eastAsia="Times New Roman" w:cstheme="minorHAnsi"/>
          </w:rPr>
          <w:t xml:space="preserve">Medway </w:t>
        </w:r>
        <w:r w:rsidR="005A0A55" w:rsidRPr="005A0A55">
          <w:rPr>
            <w:rStyle w:val="Hyperlink"/>
            <w:rFonts w:eastAsia="Times New Roman" w:cstheme="minorHAnsi"/>
          </w:rPr>
          <w:t>Interagency Threshold Criteria for Children in Need</w:t>
        </w:r>
      </w:hyperlink>
      <w:r w:rsidR="005A0A55" w:rsidRPr="005A0A55">
        <w:rPr>
          <w:rStyle w:val="Hyperlink"/>
          <w:rFonts w:eastAsia="Times New Roman" w:cstheme="minorHAnsi"/>
          <w:color w:val="304BD7"/>
        </w:rPr>
        <w:t xml:space="preserve"> </w:t>
      </w:r>
      <w:r w:rsidR="00A242D0" w:rsidRPr="00180369">
        <w:rPr>
          <w:rFonts w:eastAsia="Times New Roman" w:cstheme="minorHAnsi"/>
          <w:color w:val="44546A" w:themeColor="text2"/>
        </w:rPr>
        <w:t>ensure</w:t>
      </w:r>
      <w:r w:rsidR="006238BE">
        <w:rPr>
          <w:rFonts w:eastAsia="Times New Roman" w:cstheme="minorHAnsi"/>
          <w:color w:val="44546A" w:themeColor="text2"/>
        </w:rPr>
        <w:t>s</w:t>
      </w:r>
      <w:r w:rsidR="00A242D0" w:rsidRPr="00180369">
        <w:rPr>
          <w:rFonts w:eastAsia="Times New Roman" w:cstheme="minorHAnsi"/>
          <w:color w:val="44546A" w:themeColor="text2"/>
        </w:rPr>
        <w:t xml:space="preserve"> </w:t>
      </w:r>
      <w:r w:rsidR="00A242D0" w:rsidRPr="00180369">
        <w:rPr>
          <w:rFonts w:eastAsia="Times New Roman" w:cstheme="minorHAnsi"/>
          <w:color w:val="595959"/>
        </w:rPr>
        <w:t>we</w:t>
      </w:r>
      <w:r w:rsidR="00025FAF" w:rsidRPr="00180369">
        <w:rPr>
          <w:rFonts w:eastAsia="Times New Roman" w:cstheme="minorHAnsi"/>
          <w:color w:val="595959"/>
        </w:rPr>
        <w:t xml:space="preserve"> </w:t>
      </w:r>
      <w:r w:rsidR="00A242D0" w:rsidRPr="00180369">
        <w:rPr>
          <w:rFonts w:eastAsia="Times New Roman" w:cstheme="minorHAnsi"/>
          <w:color w:val="595959"/>
        </w:rPr>
        <w:t>access</w:t>
      </w:r>
      <w:r w:rsidR="00025FAF" w:rsidRPr="00180369">
        <w:rPr>
          <w:rFonts w:eastAsia="Times New Roman" w:cstheme="minorHAnsi"/>
          <w:color w:val="595959"/>
        </w:rPr>
        <w:t xml:space="preserve"> the right Assessments</w:t>
      </w:r>
      <w:r w:rsidR="00322B9C">
        <w:rPr>
          <w:rFonts w:eastAsia="Times New Roman" w:cstheme="minorHAnsi"/>
          <w:color w:val="595959"/>
        </w:rPr>
        <w:t xml:space="preserve"> and </w:t>
      </w:r>
      <w:r w:rsidR="001A06BC" w:rsidRPr="00180369">
        <w:rPr>
          <w:rFonts w:eastAsia="Times New Roman" w:cstheme="minorHAnsi"/>
          <w:color w:val="595959"/>
        </w:rPr>
        <w:t>s</w:t>
      </w:r>
      <w:r w:rsidR="00A242D0" w:rsidRPr="00180369">
        <w:rPr>
          <w:rFonts w:eastAsia="Times New Roman" w:cstheme="minorHAnsi"/>
          <w:color w:val="595959"/>
        </w:rPr>
        <w:t xml:space="preserve">ervices </w:t>
      </w:r>
      <w:r w:rsidR="00025FAF" w:rsidRPr="00180369">
        <w:rPr>
          <w:rFonts w:eastAsia="Times New Roman" w:cstheme="minorHAnsi"/>
          <w:color w:val="595959"/>
        </w:rPr>
        <w:t xml:space="preserve">for children and their families in times of need </w:t>
      </w:r>
      <w:r w:rsidR="00A242D0" w:rsidRPr="00180369">
        <w:rPr>
          <w:rFonts w:eastAsia="Times New Roman" w:cstheme="minorHAnsi"/>
          <w:color w:val="595959"/>
        </w:rPr>
        <w:t>and supports the right conversations to happen at the right time</w:t>
      </w:r>
      <w:r w:rsidR="00025FAF" w:rsidRPr="00180369">
        <w:rPr>
          <w:rFonts w:eastAsia="Times New Roman" w:cstheme="minorHAnsi"/>
          <w:color w:val="595959"/>
        </w:rPr>
        <w:t xml:space="preserve"> to identify children in need</w:t>
      </w:r>
      <w:r w:rsidR="00A242D0" w:rsidRPr="00180369">
        <w:rPr>
          <w:rFonts w:eastAsia="Times New Roman" w:cstheme="minorHAnsi"/>
          <w:color w:val="595959"/>
        </w:rPr>
        <w:t xml:space="preserve"> of help and protection.</w:t>
      </w:r>
    </w:p>
    <w:p w:rsidR="00025FAF" w:rsidRPr="0076561B" w:rsidRDefault="009418FA" w:rsidP="00025FAF">
      <w:pPr>
        <w:spacing w:line="300" w:lineRule="atLeast"/>
        <w:outlineLvl w:val="2"/>
        <w:rPr>
          <w:rFonts w:eastAsia="Times New Roman" w:cstheme="minorHAnsi"/>
          <w:b/>
          <w:color w:val="A9218D"/>
        </w:rPr>
      </w:pPr>
      <w:r>
        <w:rPr>
          <w:rFonts w:eastAsia="Times New Roman" w:cstheme="minorHAnsi"/>
          <w:b/>
          <w:color w:val="0B3066"/>
        </w:rPr>
        <w:t>First Response</w:t>
      </w:r>
      <w:r w:rsidR="00025FAF" w:rsidRPr="0076561B">
        <w:rPr>
          <w:rFonts w:eastAsia="Times New Roman" w:cstheme="minorHAnsi"/>
          <w:b/>
          <w:color w:val="A9218D"/>
        </w:rPr>
        <w:t xml:space="preserve"> </w:t>
      </w:r>
    </w:p>
    <w:p w:rsidR="00E876AF" w:rsidRDefault="009418FA" w:rsidP="003B4553">
      <w:pPr>
        <w:spacing w:before="100" w:beforeAutospacing="1" w:after="100" w:afterAutospacing="1"/>
        <w:rPr>
          <w:rFonts w:eastAsia="Times New Roman" w:cstheme="minorHAnsi"/>
          <w:color w:val="595959"/>
        </w:rPr>
      </w:pPr>
      <w:r>
        <w:rPr>
          <w:rFonts w:eastAsia="Times New Roman" w:cstheme="minorHAnsi"/>
          <w:color w:val="595959"/>
        </w:rPr>
        <w:t xml:space="preserve">First Response </w:t>
      </w:r>
      <w:r w:rsidR="003B4553" w:rsidRPr="00180369">
        <w:rPr>
          <w:rFonts w:eastAsia="Times New Roman" w:cstheme="minorHAnsi"/>
          <w:color w:val="595959"/>
        </w:rPr>
        <w:t xml:space="preserve">is the single point of contact for all </w:t>
      </w:r>
      <w:r w:rsidR="007D7D63" w:rsidRPr="00180369">
        <w:rPr>
          <w:rFonts w:eastAsia="Times New Roman" w:cstheme="minorHAnsi"/>
          <w:color w:val="595959"/>
        </w:rPr>
        <w:t>safeguarding c</w:t>
      </w:r>
      <w:r w:rsidR="003B4553" w:rsidRPr="00180369">
        <w:rPr>
          <w:rFonts w:eastAsia="Times New Roman" w:cstheme="minorHAnsi"/>
          <w:color w:val="595959"/>
        </w:rPr>
        <w:t xml:space="preserve">oncerns </w:t>
      </w:r>
      <w:r>
        <w:rPr>
          <w:rFonts w:eastAsia="Times New Roman" w:cstheme="minorHAnsi"/>
          <w:color w:val="595959"/>
        </w:rPr>
        <w:t>and requests for Early Help</w:t>
      </w:r>
      <w:r w:rsidR="00A64150">
        <w:rPr>
          <w:rFonts w:eastAsia="Times New Roman" w:cstheme="minorHAnsi"/>
          <w:color w:val="595959"/>
        </w:rPr>
        <w:t xml:space="preserve"> </w:t>
      </w:r>
      <w:r w:rsidR="003B4553" w:rsidRPr="00180369">
        <w:rPr>
          <w:rFonts w:eastAsia="Times New Roman" w:cstheme="minorHAnsi"/>
          <w:color w:val="595959"/>
        </w:rPr>
        <w:t xml:space="preserve">regarding children and young people in </w:t>
      </w:r>
      <w:r>
        <w:rPr>
          <w:rFonts w:eastAsia="Times New Roman" w:cstheme="minorHAnsi"/>
          <w:color w:val="595959"/>
        </w:rPr>
        <w:t>Medway</w:t>
      </w:r>
      <w:r w:rsidR="003B4553" w:rsidRPr="00180369">
        <w:rPr>
          <w:rFonts w:eastAsia="Times New Roman" w:cstheme="minorHAnsi"/>
          <w:color w:val="595959"/>
        </w:rPr>
        <w:t xml:space="preserve">. It includes </w:t>
      </w:r>
      <w:r w:rsidR="00A64150">
        <w:rPr>
          <w:rFonts w:eastAsia="Times New Roman" w:cstheme="minorHAnsi"/>
          <w:color w:val="595959"/>
        </w:rPr>
        <w:t xml:space="preserve">the Single Point of Access </w:t>
      </w:r>
      <w:r w:rsidR="007720BD">
        <w:rPr>
          <w:rFonts w:eastAsia="Times New Roman" w:cstheme="minorHAnsi"/>
          <w:color w:val="595959"/>
        </w:rPr>
        <w:t xml:space="preserve">(SPA) </w:t>
      </w:r>
      <w:r w:rsidR="006F3430">
        <w:rPr>
          <w:rFonts w:eastAsia="Times New Roman" w:cstheme="minorHAnsi"/>
          <w:color w:val="595959"/>
        </w:rPr>
        <w:t>which is where all Contacts/Referral are screened by the Referral and Information Officers</w:t>
      </w:r>
      <w:r w:rsidR="00E876AF">
        <w:rPr>
          <w:rFonts w:eastAsia="Times New Roman" w:cstheme="minorHAnsi"/>
          <w:color w:val="595959"/>
        </w:rPr>
        <w:t xml:space="preserve"> and an outcome decision is made by the Practice Manager.</w:t>
      </w:r>
    </w:p>
    <w:p w:rsidR="006F3430" w:rsidRDefault="006F3430" w:rsidP="003B4553">
      <w:pPr>
        <w:spacing w:before="100" w:beforeAutospacing="1" w:after="100" w:afterAutospacing="1"/>
        <w:rPr>
          <w:rFonts w:eastAsia="Times New Roman" w:cstheme="minorHAnsi"/>
          <w:color w:val="595959"/>
        </w:rPr>
      </w:pPr>
      <w:r>
        <w:rPr>
          <w:rFonts w:eastAsia="Times New Roman" w:cstheme="minorHAnsi"/>
          <w:color w:val="595959"/>
        </w:rPr>
        <w:t xml:space="preserve">If the child has an allocated social worker, then the new information received is directed to them to determine an appropriate response. </w:t>
      </w:r>
    </w:p>
    <w:p w:rsidR="00E876AF" w:rsidRDefault="006F3430" w:rsidP="003B4553">
      <w:pPr>
        <w:spacing w:before="100" w:beforeAutospacing="1" w:after="100" w:afterAutospacing="1"/>
        <w:rPr>
          <w:rFonts w:eastAsia="Times New Roman" w:cstheme="minorHAnsi"/>
          <w:color w:val="595959"/>
        </w:rPr>
      </w:pPr>
      <w:r>
        <w:rPr>
          <w:rFonts w:eastAsia="Times New Roman" w:cstheme="minorHAnsi"/>
          <w:color w:val="595959"/>
        </w:rPr>
        <w:t xml:space="preserve">If the request is for Early Help, these are reviewed by the </w:t>
      </w:r>
      <w:r w:rsidR="00764EC3">
        <w:rPr>
          <w:rFonts w:eastAsia="Times New Roman" w:cstheme="minorHAnsi"/>
          <w:color w:val="595959"/>
        </w:rPr>
        <w:t>Early Help Social Worker</w:t>
      </w:r>
      <w:r>
        <w:rPr>
          <w:rFonts w:eastAsia="Times New Roman" w:cstheme="minorHAnsi"/>
          <w:color w:val="595959"/>
        </w:rPr>
        <w:t xml:space="preserve"> to ensure there are no safeguarding needs identified and passed to </w:t>
      </w:r>
      <w:r w:rsidR="00764EC3">
        <w:rPr>
          <w:rFonts w:eastAsia="Times New Roman" w:cstheme="minorHAnsi"/>
          <w:color w:val="595959"/>
        </w:rPr>
        <w:t>respective area Children and Family Hubs for allocation. If safeguarding needs are identified, contact is made with the referrer to advise and a Contact/Referral is opened by the Early Help Social Worker and notified to the Practice Manager for an outcome decision.</w:t>
      </w:r>
    </w:p>
    <w:p w:rsidR="007C5323" w:rsidRPr="00180369" w:rsidRDefault="00E876AF" w:rsidP="007C5323">
      <w:pPr>
        <w:spacing w:before="100" w:beforeAutospacing="1" w:after="100" w:afterAutospacing="1"/>
        <w:rPr>
          <w:rFonts w:eastAsia="Times New Roman" w:cstheme="minorHAnsi"/>
          <w:color w:val="FF0000"/>
        </w:rPr>
      </w:pPr>
      <w:r>
        <w:rPr>
          <w:rFonts w:eastAsia="Times New Roman" w:cstheme="minorHAnsi"/>
          <w:color w:val="595959"/>
        </w:rPr>
        <w:t xml:space="preserve">If the Practice Manager </w:t>
      </w:r>
      <w:r w:rsidR="00BB1F5D">
        <w:rPr>
          <w:rFonts w:eastAsia="Times New Roman" w:cstheme="minorHAnsi"/>
          <w:color w:val="595959"/>
        </w:rPr>
        <w:t xml:space="preserve">identifies </w:t>
      </w:r>
      <w:r>
        <w:rPr>
          <w:rFonts w:eastAsia="Times New Roman" w:cstheme="minorHAnsi"/>
          <w:color w:val="595959"/>
        </w:rPr>
        <w:t>specialist needs, the referral</w:t>
      </w:r>
      <w:r w:rsidR="006F3430">
        <w:rPr>
          <w:rFonts w:eastAsia="Times New Roman" w:cstheme="minorHAnsi"/>
          <w:color w:val="595959"/>
        </w:rPr>
        <w:t xml:space="preserve"> </w:t>
      </w:r>
      <w:r>
        <w:rPr>
          <w:rFonts w:eastAsia="Times New Roman" w:cstheme="minorHAnsi"/>
          <w:color w:val="595959"/>
        </w:rPr>
        <w:t xml:space="preserve">is directed </w:t>
      </w:r>
      <w:r w:rsidR="00262483">
        <w:rPr>
          <w:rFonts w:eastAsia="Times New Roman" w:cstheme="minorHAnsi"/>
          <w:color w:val="595959"/>
        </w:rPr>
        <w:t xml:space="preserve">to </w:t>
      </w:r>
      <w:r w:rsidR="00BB1F5D">
        <w:rPr>
          <w:rFonts w:eastAsia="Times New Roman" w:cstheme="minorHAnsi"/>
          <w:color w:val="595959"/>
        </w:rPr>
        <w:t xml:space="preserve">the Assessment Team to undertake a Child and </w:t>
      </w:r>
      <w:r w:rsidR="007C5323">
        <w:rPr>
          <w:rFonts w:eastAsia="Times New Roman" w:cstheme="minorHAnsi"/>
          <w:color w:val="595959"/>
        </w:rPr>
        <w:t>F</w:t>
      </w:r>
      <w:r w:rsidR="00BB1F5D">
        <w:rPr>
          <w:rFonts w:eastAsia="Times New Roman" w:cstheme="minorHAnsi"/>
          <w:color w:val="595959"/>
        </w:rPr>
        <w:t xml:space="preserve">amily Assessment s17 CA 1989. </w:t>
      </w:r>
      <w:r w:rsidR="007C5323" w:rsidRPr="00180369">
        <w:rPr>
          <w:rFonts w:eastAsia="Times New Roman" w:cstheme="minorHAnsi"/>
          <w:color w:val="595959"/>
        </w:rPr>
        <w:t xml:space="preserve">Where the concerns for a child are immediate and serious, the MASH information gathering process </w:t>
      </w:r>
      <w:r w:rsidR="007C5323">
        <w:rPr>
          <w:rFonts w:eastAsia="Times New Roman" w:cstheme="minorHAnsi"/>
          <w:color w:val="595959"/>
        </w:rPr>
        <w:t xml:space="preserve">may </w:t>
      </w:r>
      <w:r w:rsidR="007C5323" w:rsidRPr="00180369">
        <w:rPr>
          <w:rFonts w:eastAsia="Times New Roman" w:cstheme="minorHAnsi"/>
          <w:color w:val="595959"/>
        </w:rPr>
        <w:t xml:space="preserve">run parallel </w:t>
      </w:r>
      <w:r w:rsidR="007C5323">
        <w:rPr>
          <w:rFonts w:eastAsia="Times New Roman" w:cstheme="minorHAnsi"/>
          <w:color w:val="595959"/>
        </w:rPr>
        <w:t xml:space="preserve">with the Assessment Team </w:t>
      </w:r>
      <w:r w:rsidR="007C5323" w:rsidRPr="00180369">
        <w:rPr>
          <w:rFonts w:eastAsia="Times New Roman" w:cstheme="minorHAnsi"/>
          <w:color w:val="595959"/>
        </w:rPr>
        <w:t xml:space="preserve">to </w:t>
      </w:r>
      <w:r w:rsidR="007C5323">
        <w:rPr>
          <w:rFonts w:eastAsia="Times New Roman" w:cstheme="minorHAnsi"/>
          <w:color w:val="595959"/>
        </w:rPr>
        <w:t xml:space="preserve">ensure </w:t>
      </w:r>
      <w:r w:rsidR="007C5323" w:rsidRPr="00180369">
        <w:rPr>
          <w:rFonts w:eastAsia="Times New Roman" w:cstheme="minorHAnsi"/>
          <w:color w:val="595959"/>
        </w:rPr>
        <w:t xml:space="preserve">essential safeguarding action planning between Children’s Services, </w:t>
      </w:r>
      <w:r w:rsidR="007C5323" w:rsidRPr="001F69D1">
        <w:rPr>
          <w:rFonts w:eastAsia="Times New Roman" w:cstheme="minorHAnsi"/>
          <w:color w:val="595959"/>
        </w:rPr>
        <w:t>the police and health.</w:t>
      </w:r>
    </w:p>
    <w:p w:rsidR="003B4553" w:rsidRPr="00180369" w:rsidRDefault="00BB1F5D" w:rsidP="003B4553">
      <w:pPr>
        <w:spacing w:before="100" w:beforeAutospacing="1" w:after="100" w:afterAutospacing="1"/>
        <w:rPr>
          <w:rFonts w:eastAsia="Times New Roman" w:cstheme="minorHAnsi"/>
          <w:color w:val="595959"/>
        </w:rPr>
      </w:pPr>
      <w:r>
        <w:rPr>
          <w:rFonts w:eastAsia="Times New Roman" w:cstheme="minorHAnsi"/>
          <w:color w:val="595959"/>
        </w:rPr>
        <w:t xml:space="preserve">If there is insufficient information at </w:t>
      </w:r>
      <w:r w:rsidR="007C5323">
        <w:rPr>
          <w:rFonts w:eastAsia="Times New Roman" w:cstheme="minorHAnsi"/>
          <w:color w:val="595959"/>
        </w:rPr>
        <w:t xml:space="preserve">the point of referral </w:t>
      </w:r>
      <w:r>
        <w:rPr>
          <w:rFonts w:eastAsia="Times New Roman" w:cstheme="minorHAnsi"/>
          <w:color w:val="595959"/>
        </w:rPr>
        <w:t xml:space="preserve">this will pass to MASH. </w:t>
      </w:r>
    </w:p>
    <w:p w:rsidR="007C5323" w:rsidRPr="00180369" w:rsidRDefault="003B4553" w:rsidP="007C5323">
      <w:pPr>
        <w:spacing w:before="100" w:beforeAutospacing="1" w:after="100" w:afterAutospacing="1"/>
        <w:rPr>
          <w:rFonts w:eastAsia="Times New Roman" w:cstheme="minorHAnsi"/>
          <w:color w:val="595959"/>
        </w:rPr>
      </w:pPr>
      <w:r w:rsidRPr="00180369">
        <w:rPr>
          <w:rFonts w:eastAsia="Times New Roman" w:cstheme="minorHAnsi"/>
          <w:color w:val="595959"/>
        </w:rPr>
        <w:t>MASH manage</w:t>
      </w:r>
      <w:r w:rsidR="00BB1F5D">
        <w:rPr>
          <w:rFonts w:eastAsia="Times New Roman" w:cstheme="minorHAnsi"/>
          <w:color w:val="595959"/>
        </w:rPr>
        <w:t>s</w:t>
      </w:r>
      <w:r w:rsidRPr="00180369">
        <w:rPr>
          <w:rFonts w:eastAsia="Times New Roman" w:cstheme="minorHAnsi"/>
          <w:color w:val="595959"/>
        </w:rPr>
        <w:t xml:space="preserve"> all safeguarding referrals and determines the level of response that is offered to </w:t>
      </w:r>
      <w:r w:rsidR="007C5323">
        <w:rPr>
          <w:rFonts w:eastAsia="Times New Roman" w:cstheme="minorHAnsi"/>
          <w:color w:val="595959"/>
        </w:rPr>
        <w:t>C</w:t>
      </w:r>
      <w:r w:rsidRPr="00180369">
        <w:rPr>
          <w:rFonts w:eastAsia="Times New Roman" w:cstheme="minorHAnsi"/>
          <w:color w:val="595959"/>
        </w:rPr>
        <w:t>ontact</w:t>
      </w:r>
      <w:r w:rsidR="007C5323">
        <w:rPr>
          <w:rFonts w:eastAsia="Times New Roman" w:cstheme="minorHAnsi"/>
          <w:color w:val="595959"/>
        </w:rPr>
        <w:t>/R</w:t>
      </w:r>
      <w:r w:rsidRPr="00180369">
        <w:rPr>
          <w:rFonts w:eastAsia="Times New Roman" w:cstheme="minorHAnsi"/>
          <w:color w:val="595959"/>
        </w:rPr>
        <w:t>eferrals</w:t>
      </w:r>
      <w:r w:rsidR="00BB1F5D">
        <w:rPr>
          <w:rFonts w:eastAsia="Times New Roman" w:cstheme="minorHAnsi"/>
          <w:color w:val="595959"/>
        </w:rPr>
        <w:t xml:space="preserve"> where there is insufficient information to determine the outcome</w:t>
      </w:r>
      <w:r w:rsidRPr="00180369">
        <w:rPr>
          <w:rFonts w:eastAsia="Times New Roman" w:cstheme="minorHAnsi"/>
          <w:color w:val="595959"/>
        </w:rPr>
        <w:t xml:space="preserve">. </w:t>
      </w:r>
      <w:r w:rsidR="007C5323" w:rsidRPr="00180369">
        <w:rPr>
          <w:rFonts w:eastAsia="Times New Roman" w:cstheme="minorHAnsi"/>
          <w:color w:val="595959"/>
        </w:rPr>
        <w:t xml:space="preserve">It includes representation from Children’s Social Care, Police, Health, </w:t>
      </w:r>
      <w:r w:rsidR="005A0A55">
        <w:rPr>
          <w:rFonts w:eastAsia="Times New Roman" w:cstheme="minorHAnsi"/>
          <w:color w:val="595959"/>
        </w:rPr>
        <w:t xml:space="preserve">0-25 SEND, Education and </w:t>
      </w:r>
      <w:r w:rsidR="007C5323">
        <w:rPr>
          <w:rFonts w:eastAsia="Times New Roman" w:cstheme="minorHAnsi"/>
          <w:color w:val="595959"/>
        </w:rPr>
        <w:t>Early Help</w:t>
      </w:r>
      <w:r w:rsidR="007C5323" w:rsidRPr="00180369">
        <w:rPr>
          <w:rFonts w:eastAsia="Times New Roman" w:cstheme="minorHAnsi"/>
          <w:color w:val="595959"/>
        </w:rPr>
        <w:t xml:space="preserve">, </w:t>
      </w:r>
      <w:r w:rsidR="005A0A55">
        <w:rPr>
          <w:rFonts w:eastAsia="Times New Roman" w:cstheme="minorHAnsi"/>
          <w:color w:val="595959"/>
        </w:rPr>
        <w:t xml:space="preserve">and virtual representation from </w:t>
      </w:r>
      <w:r w:rsidR="005A0A55" w:rsidRPr="00180369">
        <w:rPr>
          <w:rFonts w:eastAsia="Times New Roman" w:cstheme="minorHAnsi"/>
          <w:color w:val="595959"/>
        </w:rPr>
        <w:t xml:space="preserve">Probation, </w:t>
      </w:r>
      <w:r w:rsidR="005A0A55">
        <w:rPr>
          <w:rFonts w:eastAsia="Times New Roman" w:cstheme="minorHAnsi"/>
          <w:color w:val="595959"/>
        </w:rPr>
        <w:t xml:space="preserve">CRC, </w:t>
      </w:r>
      <w:r w:rsidR="005A0A55" w:rsidRPr="00180369">
        <w:rPr>
          <w:rFonts w:eastAsia="Times New Roman" w:cstheme="minorHAnsi"/>
          <w:color w:val="595959"/>
        </w:rPr>
        <w:t xml:space="preserve">Youth Offending Service, Housing, </w:t>
      </w:r>
      <w:r w:rsidR="007C5323" w:rsidRPr="00180369">
        <w:rPr>
          <w:rFonts w:eastAsia="Times New Roman" w:cstheme="minorHAnsi"/>
          <w:color w:val="595959"/>
        </w:rPr>
        <w:t>DA service</w:t>
      </w:r>
      <w:r w:rsidR="005A0A55">
        <w:rPr>
          <w:rFonts w:eastAsia="Times New Roman" w:cstheme="minorHAnsi"/>
          <w:color w:val="595959"/>
        </w:rPr>
        <w:t>s</w:t>
      </w:r>
      <w:r w:rsidR="007C5323" w:rsidRPr="00180369">
        <w:rPr>
          <w:rFonts w:eastAsia="Times New Roman" w:cstheme="minorHAnsi"/>
          <w:color w:val="595959"/>
        </w:rPr>
        <w:t xml:space="preserve">, </w:t>
      </w:r>
      <w:r w:rsidR="007C5323">
        <w:rPr>
          <w:rFonts w:eastAsia="Times New Roman" w:cstheme="minorHAnsi"/>
          <w:color w:val="595959"/>
        </w:rPr>
        <w:t xml:space="preserve">Drug and Alcohol Services, Sexual Health </w:t>
      </w:r>
      <w:r w:rsidR="007C5323" w:rsidRPr="00180369">
        <w:rPr>
          <w:rFonts w:eastAsia="Times New Roman" w:cstheme="minorHAnsi"/>
          <w:color w:val="595959"/>
        </w:rPr>
        <w:t xml:space="preserve">and Adult Services. </w:t>
      </w:r>
    </w:p>
    <w:p w:rsidR="00520DF8" w:rsidRPr="00180369" w:rsidRDefault="00025FAF" w:rsidP="00520DF8">
      <w:pPr>
        <w:spacing w:before="100" w:beforeAutospacing="1" w:after="100" w:afterAutospacing="1"/>
        <w:rPr>
          <w:rFonts w:eastAsia="Times New Roman" w:cstheme="minorHAnsi"/>
          <w:color w:val="595959"/>
        </w:rPr>
      </w:pPr>
      <w:r w:rsidRPr="00180369">
        <w:rPr>
          <w:rFonts w:eastAsia="Times New Roman" w:cstheme="minorHAnsi"/>
          <w:color w:val="595959"/>
        </w:rPr>
        <w:t>MASH undertake</w:t>
      </w:r>
      <w:r w:rsidR="007C5323">
        <w:rPr>
          <w:rFonts w:eastAsia="Times New Roman" w:cstheme="minorHAnsi"/>
          <w:color w:val="595959"/>
        </w:rPr>
        <w:t>s</w:t>
      </w:r>
      <w:r w:rsidRPr="00180369">
        <w:rPr>
          <w:rFonts w:eastAsia="Times New Roman" w:cstheme="minorHAnsi"/>
          <w:color w:val="595959"/>
        </w:rPr>
        <w:t xml:space="preserve"> further information gathering about the child and their family from relevant agencies and their own multi-agency records, and from this combination of information will </w:t>
      </w:r>
      <w:r w:rsidR="006B17EE" w:rsidRPr="00180369">
        <w:rPr>
          <w:rFonts w:eastAsia="Times New Roman" w:cstheme="minorHAnsi"/>
          <w:color w:val="595959"/>
        </w:rPr>
        <w:t>decide</w:t>
      </w:r>
      <w:r w:rsidRPr="00180369">
        <w:rPr>
          <w:rFonts w:eastAsia="Times New Roman" w:cstheme="minorHAnsi"/>
          <w:color w:val="595959"/>
        </w:rPr>
        <w:t xml:space="preserve"> as to whether a </w:t>
      </w:r>
      <w:r w:rsidRPr="001F69D1">
        <w:rPr>
          <w:rFonts w:eastAsia="Times New Roman" w:cstheme="minorHAnsi"/>
          <w:color w:val="595959"/>
        </w:rPr>
        <w:t>referral</w:t>
      </w:r>
      <w:r w:rsidRPr="00180369">
        <w:rPr>
          <w:rFonts w:eastAsia="Times New Roman" w:cstheme="minorHAnsi"/>
          <w:color w:val="595959"/>
        </w:rPr>
        <w:t xml:space="preserve"> needs to be made to the Assessment Team for </w:t>
      </w:r>
      <w:r w:rsidR="00520DF8" w:rsidRPr="00180369">
        <w:rPr>
          <w:rFonts w:eastAsia="Times New Roman" w:cstheme="minorHAnsi"/>
          <w:color w:val="595959"/>
        </w:rPr>
        <w:t xml:space="preserve">a Child and </w:t>
      </w:r>
      <w:r w:rsidR="007C5323">
        <w:rPr>
          <w:rFonts w:eastAsia="Times New Roman" w:cstheme="minorHAnsi"/>
          <w:color w:val="595959"/>
        </w:rPr>
        <w:t>F</w:t>
      </w:r>
      <w:r w:rsidR="00520DF8" w:rsidRPr="00180369">
        <w:rPr>
          <w:rFonts w:eastAsia="Times New Roman" w:cstheme="minorHAnsi"/>
          <w:color w:val="595959"/>
        </w:rPr>
        <w:t>amily Assessment</w:t>
      </w:r>
      <w:r w:rsidR="007C5323">
        <w:rPr>
          <w:rFonts w:eastAsia="Times New Roman" w:cstheme="minorHAnsi"/>
          <w:color w:val="595959"/>
        </w:rPr>
        <w:t xml:space="preserve"> either s17 or s47 CA 1989</w:t>
      </w:r>
      <w:r w:rsidR="00520DF8" w:rsidRPr="00180369">
        <w:rPr>
          <w:rFonts w:eastAsia="Times New Roman" w:cstheme="minorHAnsi"/>
          <w:color w:val="595959"/>
        </w:rPr>
        <w:t>.</w:t>
      </w:r>
    </w:p>
    <w:p w:rsidR="00025FAF" w:rsidRPr="001F69D1" w:rsidRDefault="00025FAF" w:rsidP="00025FAF">
      <w:pPr>
        <w:spacing w:line="330" w:lineRule="atLeast"/>
        <w:rPr>
          <w:rFonts w:eastAsia="Times New Roman" w:cstheme="minorHAnsi"/>
          <w:color w:val="595959"/>
        </w:rPr>
      </w:pPr>
      <w:r w:rsidRPr="001F69D1">
        <w:rPr>
          <w:rFonts w:eastAsia="Times New Roman" w:cstheme="minorHAnsi"/>
          <w:color w:val="595959"/>
        </w:rPr>
        <w:t xml:space="preserve">The MASH is a referral mechanism undertaking information gathering, analysis and decision-making. It does not provide direct services </w:t>
      </w:r>
      <w:r w:rsidR="00520DF8" w:rsidRPr="001F69D1">
        <w:rPr>
          <w:rFonts w:eastAsia="Times New Roman" w:cstheme="minorHAnsi"/>
          <w:color w:val="595959"/>
        </w:rPr>
        <w:t xml:space="preserve">to children. </w:t>
      </w:r>
      <w:r w:rsidR="007C5323">
        <w:rPr>
          <w:rFonts w:eastAsia="Times New Roman" w:cstheme="minorHAnsi"/>
          <w:color w:val="595959"/>
        </w:rPr>
        <w:t xml:space="preserve">The </w:t>
      </w:r>
      <w:r w:rsidR="00520DF8" w:rsidRPr="001F69D1">
        <w:rPr>
          <w:rFonts w:eastAsia="Times New Roman" w:cstheme="minorHAnsi"/>
          <w:color w:val="595959"/>
        </w:rPr>
        <w:t xml:space="preserve">Assessment </w:t>
      </w:r>
      <w:r w:rsidR="007C5323">
        <w:rPr>
          <w:rFonts w:eastAsia="Times New Roman" w:cstheme="minorHAnsi"/>
          <w:color w:val="595959"/>
        </w:rPr>
        <w:t xml:space="preserve">Team, Area Social Work Teams </w:t>
      </w:r>
      <w:r w:rsidR="00520DF8" w:rsidRPr="001F69D1">
        <w:rPr>
          <w:rFonts w:eastAsia="Times New Roman" w:cstheme="minorHAnsi"/>
          <w:color w:val="595959"/>
        </w:rPr>
        <w:t xml:space="preserve">and Early Help </w:t>
      </w:r>
      <w:r w:rsidRPr="001F69D1">
        <w:rPr>
          <w:rFonts w:eastAsia="Times New Roman" w:cstheme="minorHAnsi"/>
          <w:color w:val="595959"/>
        </w:rPr>
        <w:t>work directly with children and their families.</w:t>
      </w:r>
    </w:p>
    <w:p w:rsidR="00520DF8" w:rsidRPr="001F69D1" w:rsidRDefault="00520DF8" w:rsidP="00025FAF">
      <w:pPr>
        <w:spacing w:line="330" w:lineRule="atLeast"/>
        <w:rPr>
          <w:rFonts w:eastAsia="Times New Roman" w:cstheme="minorHAnsi"/>
          <w:color w:val="595959"/>
        </w:rPr>
      </w:pPr>
    </w:p>
    <w:p w:rsidR="00025FAF" w:rsidRPr="001F69D1" w:rsidRDefault="007C5323" w:rsidP="00025FAF">
      <w:pPr>
        <w:spacing w:line="330" w:lineRule="atLeast"/>
        <w:rPr>
          <w:rFonts w:eastAsia="Times New Roman" w:cstheme="minorHAnsi"/>
          <w:color w:val="595959"/>
        </w:rPr>
      </w:pPr>
      <w:r>
        <w:rPr>
          <w:rFonts w:eastAsia="Times New Roman" w:cstheme="minorHAnsi"/>
          <w:color w:val="595959"/>
        </w:rPr>
        <w:t xml:space="preserve">First Response </w:t>
      </w:r>
      <w:r w:rsidR="00025FAF" w:rsidRPr="001F69D1">
        <w:rPr>
          <w:rFonts w:eastAsia="Times New Roman" w:cstheme="minorHAnsi"/>
          <w:color w:val="595959"/>
        </w:rPr>
        <w:t xml:space="preserve">will </w:t>
      </w:r>
      <w:r w:rsidR="00520DF8" w:rsidRPr="001F69D1">
        <w:rPr>
          <w:rFonts w:eastAsia="Times New Roman" w:cstheme="minorHAnsi"/>
          <w:color w:val="595959"/>
        </w:rPr>
        <w:t>inform referrers of the outcome of the referral and the decision</w:t>
      </w:r>
      <w:r w:rsidR="00025FAF" w:rsidRPr="001F69D1">
        <w:rPr>
          <w:rFonts w:eastAsia="Times New Roman" w:cstheme="minorHAnsi"/>
          <w:color w:val="595959"/>
        </w:rPr>
        <w:t xml:space="preserve"> that has been taken</w:t>
      </w:r>
      <w:r w:rsidR="00520DF8" w:rsidRPr="001F69D1">
        <w:rPr>
          <w:rFonts w:eastAsia="Times New Roman" w:cstheme="minorHAnsi"/>
          <w:color w:val="595959"/>
        </w:rPr>
        <w:t>.</w:t>
      </w:r>
      <w:r w:rsidR="00025FAF" w:rsidRPr="001F69D1">
        <w:rPr>
          <w:rFonts w:eastAsia="Times New Roman" w:cstheme="minorHAnsi"/>
          <w:color w:val="595959"/>
        </w:rPr>
        <w:t xml:space="preserve"> </w:t>
      </w:r>
    </w:p>
    <w:p w:rsidR="00960897" w:rsidRPr="00180369" w:rsidRDefault="00960897" w:rsidP="00025FAF">
      <w:pPr>
        <w:spacing w:line="330" w:lineRule="atLeast"/>
        <w:rPr>
          <w:rFonts w:eastAsia="Times New Roman" w:cstheme="minorHAnsi"/>
          <w:color w:val="595959"/>
        </w:rPr>
      </w:pPr>
    </w:p>
    <w:p w:rsidR="00025FAF" w:rsidRPr="005A0A55" w:rsidRDefault="00025FAF" w:rsidP="00025FAF">
      <w:pPr>
        <w:spacing w:line="300" w:lineRule="atLeast"/>
        <w:outlineLvl w:val="2"/>
        <w:rPr>
          <w:rFonts w:eastAsia="Times New Roman" w:cstheme="minorHAnsi"/>
          <w:b/>
          <w:color w:val="0B3066"/>
          <w:sz w:val="27"/>
          <w:szCs w:val="27"/>
        </w:rPr>
      </w:pPr>
      <w:r w:rsidRPr="005A0A55">
        <w:rPr>
          <w:rFonts w:eastAsia="Times New Roman" w:cstheme="minorHAnsi"/>
          <w:b/>
          <w:color w:val="0B3066"/>
          <w:sz w:val="27"/>
          <w:szCs w:val="27"/>
        </w:rPr>
        <w:t>4. </w:t>
      </w:r>
      <w:bookmarkStart w:id="2" w:name="principles"/>
      <w:bookmarkEnd w:id="2"/>
      <w:r w:rsidRPr="005A0A55">
        <w:rPr>
          <w:rFonts w:eastAsia="Times New Roman" w:cstheme="minorHAnsi"/>
          <w:b/>
          <w:color w:val="0B3066"/>
          <w:sz w:val="27"/>
          <w:szCs w:val="27"/>
        </w:rPr>
        <w:t>Principles of Assessments</w:t>
      </w:r>
    </w:p>
    <w:p w:rsidR="008873BB" w:rsidRPr="00180369" w:rsidRDefault="008873BB" w:rsidP="00025FAF">
      <w:pPr>
        <w:spacing w:line="300" w:lineRule="atLeast"/>
        <w:outlineLvl w:val="2"/>
        <w:rPr>
          <w:rFonts w:eastAsia="Times New Roman" w:cstheme="minorHAnsi"/>
          <w:color w:val="A9218D"/>
        </w:rPr>
      </w:pPr>
    </w:p>
    <w:p w:rsidR="00025FAF" w:rsidRPr="00180369" w:rsidRDefault="00025FAF" w:rsidP="00025FAF">
      <w:pPr>
        <w:spacing w:line="330" w:lineRule="atLeast"/>
        <w:rPr>
          <w:rFonts w:eastAsia="Times New Roman" w:cstheme="minorHAnsi"/>
          <w:color w:val="595959"/>
        </w:rPr>
      </w:pPr>
      <w:r w:rsidRPr="00180369">
        <w:rPr>
          <w:rFonts w:eastAsia="Times New Roman" w:cstheme="minorHAnsi"/>
          <w:color w:val="595959"/>
        </w:rPr>
        <w:t>High quality assessments are timely, transparent and proportionate to the needs of individual children and their families. All Assessments should:</w:t>
      </w:r>
    </w:p>
    <w:p w:rsidR="00025FAF" w:rsidRPr="00180369" w:rsidRDefault="00025FAF" w:rsidP="00025FAF">
      <w:pPr>
        <w:numPr>
          <w:ilvl w:val="0"/>
          <w:numId w:val="2"/>
        </w:numPr>
        <w:spacing w:before="100" w:beforeAutospacing="1" w:after="100" w:afterAutospacing="1"/>
        <w:ind w:left="0"/>
        <w:rPr>
          <w:rFonts w:eastAsia="Times New Roman" w:cstheme="minorHAnsi"/>
          <w:color w:val="595959"/>
        </w:rPr>
      </w:pPr>
      <w:r w:rsidRPr="00180369">
        <w:rPr>
          <w:rFonts w:eastAsia="Times New Roman" w:cstheme="minorHAnsi"/>
          <w:color w:val="595959"/>
        </w:rPr>
        <w:t>Identify what is working well in the family;</w:t>
      </w:r>
    </w:p>
    <w:p w:rsidR="00025FAF" w:rsidRPr="00180369" w:rsidRDefault="00025FAF" w:rsidP="00025FAF">
      <w:pPr>
        <w:numPr>
          <w:ilvl w:val="0"/>
          <w:numId w:val="2"/>
        </w:numPr>
        <w:spacing w:before="100" w:beforeAutospacing="1" w:after="100" w:afterAutospacing="1"/>
        <w:ind w:left="0"/>
        <w:rPr>
          <w:rFonts w:eastAsia="Times New Roman" w:cstheme="minorHAnsi"/>
          <w:color w:val="595959"/>
        </w:rPr>
      </w:pPr>
      <w:r w:rsidRPr="00180369">
        <w:rPr>
          <w:rFonts w:eastAsia="Times New Roman" w:cstheme="minorHAnsi"/>
          <w:color w:val="595959"/>
        </w:rPr>
        <w:t>Identify worries about the children and young people in the family through meeting them directly and eliciting their wishes, views and feelings or through observation of relationships;</w:t>
      </w:r>
    </w:p>
    <w:p w:rsidR="00025FAF" w:rsidRPr="00180369" w:rsidRDefault="00025FAF" w:rsidP="00025FAF">
      <w:pPr>
        <w:numPr>
          <w:ilvl w:val="0"/>
          <w:numId w:val="2"/>
        </w:numPr>
        <w:spacing w:before="100" w:beforeAutospacing="1" w:after="100" w:afterAutospacing="1"/>
        <w:ind w:left="0"/>
        <w:rPr>
          <w:rFonts w:eastAsia="Times New Roman" w:cstheme="minorHAnsi"/>
          <w:color w:val="595959"/>
        </w:rPr>
      </w:pPr>
      <w:r w:rsidRPr="00180369">
        <w:rPr>
          <w:rFonts w:eastAsia="Times New Roman" w:cstheme="minorHAnsi"/>
          <w:color w:val="595959"/>
        </w:rPr>
        <w:t>Identify what needs to change for the care of the children to be safe and stable in the long term;</w:t>
      </w:r>
    </w:p>
    <w:p w:rsidR="00025FAF" w:rsidRPr="00180369" w:rsidRDefault="00025FAF" w:rsidP="00025FAF">
      <w:pPr>
        <w:numPr>
          <w:ilvl w:val="0"/>
          <w:numId w:val="2"/>
        </w:numPr>
        <w:spacing w:before="100" w:beforeAutospacing="1" w:after="100" w:afterAutospacing="1"/>
        <w:ind w:left="0"/>
        <w:rPr>
          <w:rFonts w:eastAsia="Times New Roman" w:cstheme="minorHAnsi"/>
          <w:color w:val="595959"/>
        </w:rPr>
      </w:pPr>
      <w:r w:rsidRPr="00180369">
        <w:rPr>
          <w:rFonts w:eastAsia="Times New Roman" w:cstheme="minorHAnsi"/>
          <w:color w:val="595959"/>
        </w:rPr>
        <w:t>Be undertaken in partnership with family members, ensuring that each child and family understands the type of help offered and their own responsibilities, so as to improve the child’s outcomes;</w:t>
      </w:r>
    </w:p>
    <w:p w:rsidR="00025FAF" w:rsidRPr="00180369" w:rsidRDefault="00025FAF" w:rsidP="00025FAF">
      <w:pPr>
        <w:numPr>
          <w:ilvl w:val="0"/>
          <w:numId w:val="2"/>
        </w:numPr>
        <w:spacing w:before="100" w:beforeAutospacing="1" w:after="100" w:afterAutospacing="1"/>
        <w:ind w:left="0"/>
        <w:rPr>
          <w:rFonts w:eastAsia="Times New Roman" w:cstheme="minorHAnsi"/>
          <w:color w:val="595959"/>
        </w:rPr>
      </w:pPr>
      <w:r w:rsidRPr="00180369">
        <w:rPr>
          <w:rFonts w:eastAsia="Times New Roman" w:cstheme="minorHAnsi"/>
          <w:color w:val="595959"/>
        </w:rPr>
        <w:t>Be undertaken using a whole family approach which takes account of the perspectives of family and extended family, professional and naturally occurring networks.</w:t>
      </w:r>
    </w:p>
    <w:p w:rsidR="00025FAF" w:rsidRDefault="00025FAF" w:rsidP="00025FAF">
      <w:pPr>
        <w:spacing w:line="330" w:lineRule="atLeast"/>
        <w:rPr>
          <w:rFonts w:eastAsia="Times New Roman" w:cstheme="minorHAnsi"/>
          <w:color w:val="595959"/>
        </w:rPr>
      </w:pPr>
      <w:r w:rsidRPr="00180369">
        <w:rPr>
          <w:rFonts w:eastAsia="Times New Roman" w:cstheme="minorHAnsi"/>
          <w:color w:val="595959"/>
        </w:rPr>
        <w:t xml:space="preserve">The purpose of assessments is to enable effective, </w:t>
      </w:r>
      <w:r w:rsidR="00E1564A" w:rsidRPr="00180369">
        <w:rPr>
          <w:rFonts w:eastAsia="Times New Roman" w:cstheme="minorHAnsi"/>
          <w:color w:val="595959"/>
        </w:rPr>
        <w:t>evidence-based</w:t>
      </w:r>
      <w:r w:rsidRPr="00180369">
        <w:rPr>
          <w:rFonts w:eastAsia="Times New Roman" w:cstheme="minorHAnsi"/>
          <w:color w:val="595959"/>
        </w:rPr>
        <w:t xml:space="preserve"> decision making. Decisions must be recorded and shared with children, families and partner agencies involved with them.</w:t>
      </w:r>
    </w:p>
    <w:p w:rsidR="007C5323" w:rsidRPr="00180369" w:rsidRDefault="007C5323" w:rsidP="00025FAF">
      <w:pPr>
        <w:spacing w:line="330" w:lineRule="atLeast"/>
        <w:rPr>
          <w:rFonts w:eastAsia="Times New Roman" w:cstheme="minorHAnsi"/>
          <w:color w:val="595959"/>
        </w:rPr>
      </w:pPr>
    </w:p>
    <w:p w:rsidR="00025FAF" w:rsidRPr="00180369" w:rsidRDefault="00025FAF" w:rsidP="00025FAF">
      <w:pPr>
        <w:spacing w:line="330" w:lineRule="atLeast"/>
        <w:rPr>
          <w:rFonts w:eastAsia="Times New Roman" w:cstheme="minorHAnsi"/>
          <w:color w:val="595959"/>
        </w:rPr>
      </w:pPr>
      <w:r w:rsidRPr="00180369">
        <w:rPr>
          <w:rFonts w:eastAsia="Times New Roman" w:cstheme="minorHAnsi"/>
          <w:color w:val="595959"/>
        </w:rPr>
        <w:t>Recording will always include information on the child’s development so that progress can be monitored to ensure their outcomes are improving. This will reduce the need for repeat assessments during care proceedings, which can be a major source of delay.</w:t>
      </w:r>
    </w:p>
    <w:p w:rsidR="00DF7AEF" w:rsidRPr="00180369" w:rsidRDefault="00DF7AEF" w:rsidP="00025FAF">
      <w:pPr>
        <w:spacing w:line="330" w:lineRule="atLeast"/>
        <w:rPr>
          <w:rFonts w:eastAsia="Times New Roman" w:cstheme="minorHAnsi"/>
          <w:color w:val="595959"/>
        </w:rPr>
      </w:pPr>
    </w:p>
    <w:p w:rsidR="00025FAF" w:rsidRPr="005A0A55" w:rsidRDefault="00025FAF" w:rsidP="00025FAF">
      <w:pPr>
        <w:spacing w:line="300" w:lineRule="atLeast"/>
        <w:outlineLvl w:val="2"/>
        <w:rPr>
          <w:rFonts w:eastAsia="Times New Roman" w:cstheme="minorHAnsi"/>
          <w:b/>
          <w:color w:val="0B3066"/>
          <w:sz w:val="27"/>
          <w:szCs w:val="27"/>
        </w:rPr>
      </w:pPr>
      <w:r w:rsidRPr="005A0A55">
        <w:rPr>
          <w:rFonts w:eastAsia="Times New Roman" w:cstheme="minorHAnsi"/>
          <w:b/>
          <w:color w:val="0B3066"/>
          <w:sz w:val="27"/>
          <w:szCs w:val="27"/>
        </w:rPr>
        <w:t>5. </w:t>
      </w:r>
      <w:bookmarkStart w:id="3" w:name="early"/>
      <w:bookmarkEnd w:id="3"/>
      <w:r w:rsidRPr="005A0A55">
        <w:rPr>
          <w:rFonts w:eastAsia="Times New Roman" w:cstheme="minorHAnsi"/>
          <w:b/>
          <w:color w:val="0B3066"/>
          <w:sz w:val="27"/>
          <w:szCs w:val="27"/>
        </w:rPr>
        <w:t>Early Help Assessments</w:t>
      </w:r>
    </w:p>
    <w:p w:rsidR="005606AB" w:rsidRPr="005A0A55" w:rsidRDefault="0041459C" w:rsidP="005606AB">
      <w:pPr>
        <w:spacing w:before="100" w:beforeAutospacing="1" w:after="100" w:afterAutospacing="1"/>
        <w:rPr>
          <w:rFonts w:eastAsia="Times New Roman" w:cstheme="minorHAnsi"/>
          <w:b/>
          <w:strike/>
          <w:color w:val="0B3066"/>
        </w:rPr>
      </w:pPr>
      <w:r w:rsidRPr="005A0A55">
        <w:rPr>
          <w:rFonts w:eastAsia="Times New Roman" w:cstheme="minorHAnsi"/>
          <w:b/>
          <w:color w:val="0B3066"/>
        </w:rPr>
        <w:t xml:space="preserve">Universal </w:t>
      </w:r>
      <w:r w:rsidR="005606AB" w:rsidRPr="005A0A55">
        <w:rPr>
          <w:rFonts w:eastAsia="Times New Roman" w:cstheme="minorHAnsi"/>
          <w:b/>
          <w:color w:val="0B3066"/>
        </w:rPr>
        <w:t xml:space="preserve">Early </w:t>
      </w:r>
      <w:r w:rsidR="005606AB" w:rsidRPr="008F4DCC">
        <w:rPr>
          <w:rFonts w:eastAsia="Times New Roman" w:cstheme="minorHAnsi"/>
          <w:b/>
          <w:color w:val="0B3066"/>
        </w:rPr>
        <w:t>Help</w:t>
      </w:r>
      <w:r w:rsidR="005606AB" w:rsidRPr="005A0A55">
        <w:rPr>
          <w:rFonts w:eastAsia="Times New Roman" w:cstheme="minorHAnsi"/>
          <w:b/>
          <w:strike/>
          <w:color w:val="0B3066"/>
        </w:rPr>
        <w:t xml:space="preserve"> </w:t>
      </w:r>
    </w:p>
    <w:p w:rsidR="00542976" w:rsidRPr="001F69D1" w:rsidRDefault="00542976" w:rsidP="005F280C">
      <w:pPr>
        <w:spacing w:before="100" w:beforeAutospacing="1" w:after="100" w:afterAutospacing="1" w:line="330" w:lineRule="atLeast"/>
        <w:rPr>
          <w:rFonts w:eastAsia="Times New Roman" w:cstheme="minorHAnsi"/>
          <w:color w:val="595959"/>
        </w:rPr>
      </w:pPr>
      <w:r w:rsidRPr="001F69D1">
        <w:rPr>
          <w:rFonts w:eastAsia="Times New Roman" w:cstheme="minorHAnsi"/>
          <w:color w:val="595959"/>
        </w:rPr>
        <w:t xml:space="preserve">Universal services have an important role to play in identifying and providing early help to children and families where they can. Practitioners within universal services such as schools, children’s centres and health are well placed to identify emerging needs as they work with all children in the </w:t>
      </w:r>
      <w:r w:rsidR="0017338F">
        <w:rPr>
          <w:rFonts w:eastAsia="Times New Roman" w:cstheme="minorHAnsi"/>
          <w:color w:val="595959"/>
        </w:rPr>
        <w:t>local authority</w:t>
      </w:r>
      <w:r w:rsidRPr="001F69D1">
        <w:rPr>
          <w:rFonts w:eastAsia="Times New Roman" w:cstheme="minorHAnsi"/>
          <w:color w:val="595959"/>
        </w:rPr>
        <w:t xml:space="preserve">. </w:t>
      </w:r>
      <w:r w:rsidR="008D7D44" w:rsidRPr="001F69D1">
        <w:rPr>
          <w:rFonts w:eastAsia="Times New Roman" w:cstheme="minorHAnsi"/>
          <w:color w:val="595959"/>
        </w:rPr>
        <w:t xml:space="preserve">In the majority of cases, </w:t>
      </w:r>
      <w:r w:rsidRPr="001F69D1">
        <w:rPr>
          <w:rFonts w:eastAsia="Times New Roman" w:cstheme="minorHAnsi"/>
          <w:color w:val="595959"/>
        </w:rPr>
        <w:t xml:space="preserve">needs identified by families or universal practitioners will </w:t>
      </w:r>
      <w:r w:rsidR="008D7D44" w:rsidRPr="001F69D1">
        <w:rPr>
          <w:rFonts w:eastAsia="Times New Roman" w:cstheme="minorHAnsi"/>
          <w:color w:val="595959"/>
        </w:rPr>
        <w:t xml:space="preserve">not </w:t>
      </w:r>
      <w:r w:rsidRPr="001F69D1">
        <w:rPr>
          <w:rFonts w:eastAsia="Times New Roman" w:cstheme="minorHAnsi"/>
          <w:color w:val="595959"/>
        </w:rPr>
        <w:t xml:space="preserve">require </w:t>
      </w:r>
      <w:r w:rsidR="005D7CEC" w:rsidRPr="001F69D1">
        <w:rPr>
          <w:rFonts w:eastAsia="Times New Roman" w:cstheme="minorHAnsi"/>
          <w:color w:val="595959"/>
        </w:rPr>
        <w:t xml:space="preserve">any </w:t>
      </w:r>
      <w:r w:rsidR="008D7D44" w:rsidRPr="001F69D1">
        <w:rPr>
          <w:rFonts w:eastAsia="Times New Roman" w:cstheme="minorHAnsi"/>
          <w:color w:val="595959"/>
        </w:rPr>
        <w:t>additional</w:t>
      </w:r>
      <w:r w:rsidRPr="001F69D1">
        <w:rPr>
          <w:rFonts w:eastAsia="Times New Roman" w:cstheme="minorHAnsi"/>
          <w:color w:val="595959"/>
        </w:rPr>
        <w:t xml:space="preserve"> support. Our assumption is that at any given time the majority of children, young people and families in </w:t>
      </w:r>
      <w:r w:rsidR="005A0A55">
        <w:rPr>
          <w:rFonts w:eastAsia="Times New Roman" w:cstheme="minorHAnsi"/>
          <w:color w:val="595959"/>
        </w:rPr>
        <w:t>Medway</w:t>
      </w:r>
      <w:r w:rsidRPr="001F69D1">
        <w:rPr>
          <w:rFonts w:eastAsia="Times New Roman" w:cstheme="minorHAnsi"/>
          <w:color w:val="595959"/>
        </w:rPr>
        <w:t xml:space="preserve"> are thriving and their needs can be best met within universal services through the receipt of information,</w:t>
      </w:r>
      <w:r w:rsidR="008D7D44" w:rsidRPr="001F69D1">
        <w:rPr>
          <w:rFonts w:eastAsia="Times New Roman" w:cstheme="minorHAnsi"/>
          <w:color w:val="595959"/>
        </w:rPr>
        <w:t xml:space="preserve"> </w:t>
      </w:r>
      <w:r w:rsidRPr="001F69D1">
        <w:rPr>
          <w:rFonts w:eastAsia="Times New Roman" w:cstheme="minorHAnsi"/>
          <w:color w:val="595959"/>
        </w:rPr>
        <w:t xml:space="preserve">advice and guidance or being signposted to appropriate services. </w:t>
      </w:r>
      <w:r w:rsidR="008D7D44" w:rsidRPr="001F69D1">
        <w:rPr>
          <w:rFonts w:eastAsia="Times New Roman" w:cstheme="minorHAnsi"/>
          <w:color w:val="595959"/>
        </w:rPr>
        <w:t>C</w:t>
      </w:r>
      <w:r w:rsidRPr="001F69D1">
        <w:rPr>
          <w:rFonts w:eastAsia="Times New Roman" w:cstheme="minorHAnsi"/>
          <w:color w:val="595959"/>
        </w:rPr>
        <w:t>hil</w:t>
      </w:r>
      <w:r w:rsidR="008D7D44" w:rsidRPr="001F69D1">
        <w:rPr>
          <w:rFonts w:eastAsia="Times New Roman" w:cstheme="minorHAnsi"/>
          <w:color w:val="595959"/>
        </w:rPr>
        <w:t>dren, young people and families have access to a range of services</w:t>
      </w:r>
      <w:r w:rsidRPr="001F69D1">
        <w:rPr>
          <w:rFonts w:eastAsia="Times New Roman" w:cstheme="minorHAnsi"/>
          <w:color w:val="595959"/>
        </w:rPr>
        <w:t xml:space="preserve"> within </w:t>
      </w:r>
      <w:r w:rsidR="008D7D44" w:rsidRPr="001F69D1">
        <w:rPr>
          <w:rFonts w:eastAsia="Times New Roman" w:cstheme="minorHAnsi"/>
          <w:color w:val="595959"/>
        </w:rPr>
        <w:t>the local community</w:t>
      </w:r>
      <w:r w:rsidRPr="001F69D1">
        <w:rPr>
          <w:rFonts w:eastAsia="Times New Roman" w:cstheme="minorHAnsi"/>
          <w:color w:val="595959"/>
        </w:rPr>
        <w:t xml:space="preserve"> and settings</w:t>
      </w:r>
      <w:r w:rsidR="00194350" w:rsidRPr="001F69D1">
        <w:rPr>
          <w:rFonts w:eastAsia="Times New Roman" w:cstheme="minorHAnsi"/>
          <w:color w:val="595959"/>
        </w:rPr>
        <w:t xml:space="preserve"> that is universally available to all</w:t>
      </w:r>
      <w:r w:rsidRPr="001F69D1">
        <w:rPr>
          <w:rFonts w:eastAsia="Times New Roman" w:cstheme="minorHAnsi"/>
          <w:color w:val="595959"/>
        </w:rPr>
        <w:t xml:space="preserve">. </w:t>
      </w:r>
    </w:p>
    <w:p w:rsidR="005B15E4" w:rsidRDefault="008D7D44" w:rsidP="005F280C">
      <w:pPr>
        <w:tabs>
          <w:tab w:val="left" w:pos="720"/>
        </w:tabs>
        <w:autoSpaceDE w:val="0"/>
        <w:autoSpaceDN w:val="0"/>
        <w:adjustRightInd w:val="0"/>
        <w:spacing w:line="330" w:lineRule="atLeast"/>
        <w:rPr>
          <w:rFonts w:ascii="Calibri" w:hAnsi="Calibri" w:cs="Calibri"/>
          <w:color w:val="595959"/>
          <w:highlight w:val="white"/>
          <w:lang w:val="en"/>
        </w:rPr>
      </w:pPr>
      <w:r w:rsidRPr="001F69D1">
        <w:rPr>
          <w:rFonts w:eastAsia="Times New Roman" w:cstheme="minorHAnsi"/>
          <w:color w:val="595959"/>
        </w:rPr>
        <w:t xml:space="preserve">In some circumstances, some children will require support which is additional to, or different from that which is normally provided at the universal level. </w:t>
      </w:r>
      <w:r w:rsidR="0041459C" w:rsidRPr="001F69D1">
        <w:rPr>
          <w:rFonts w:eastAsia="Times New Roman" w:cstheme="minorHAnsi"/>
          <w:color w:val="595959"/>
        </w:rPr>
        <w:t xml:space="preserve">The </w:t>
      </w:r>
      <w:r w:rsidR="0041459C" w:rsidRPr="001F69D1">
        <w:rPr>
          <w:rFonts w:eastAsia="Times New Roman" w:cstheme="minorHAnsi"/>
          <w:bCs/>
          <w:color w:val="595959"/>
        </w:rPr>
        <w:t xml:space="preserve">Early Help </w:t>
      </w:r>
      <w:r w:rsidR="00CE74E9">
        <w:rPr>
          <w:rFonts w:eastAsia="Times New Roman" w:cstheme="minorHAnsi"/>
          <w:bCs/>
          <w:color w:val="595959"/>
        </w:rPr>
        <w:t xml:space="preserve">Assessment </w:t>
      </w:r>
      <w:r w:rsidR="0041459C" w:rsidRPr="001F69D1">
        <w:rPr>
          <w:rFonts w:eastAsia="Times New Roman" w:cstheme="minorHAnsi"/>
          <w:color w:val="595959"/>
        </w:rPr>
        <w:t xml:space="preserve">is a universal tool for supporting children, young people and families with the </w:t>
      </w:r>
      <w:r w:rsidR="0041459C" w:rsidRPr="001F69D1">
        <w:rPr>
          <w:rFonts w:eastAsia="Times New Roman" w:cstheme="minorHAnsi"/>
          <w:bCs/>
          <w:color w:val="595959"/>
        </w:rPr>
        <w:t>early</w:t>
      </w:r>
      <w:r w:rsidR="0041459C" w:rsidRPr="001F69D1">
        <w:rPr>
          <w:rFonts w:eastAsia="Times New Roman" w:cstheme="minorHAnsi"/>
          <w:color w:val="595959"/>
        </w:rPr>
        <w:t xml:space="preserve"> identification of needs and agreeing a plan of action. </w:t>
      </w:r>
      <w:r w:rsidR="00EF33B1" w:rsidRPr="001F69D1">
        <w:rPr>
          <w:rFonts w:eastAsia="Times New Roman" w:cstheme="minorHAnsi"/>
          <w:color w:val="595959"/>
        </w:rPr>
        <w:t xml:space="preserve">As soon as a </w:t>
      </w:r>
      <w:r w:rsidR="0041459C" w:rsidRPr="001F69D1">
        <w:rPr>
          <w:rFonts w:eastAsia="Times New Roman" w:cstheme="minorHAnsi"/>
          <w:color w:val="595959"/>
        </w:rPr>
        <w:t>problem emerges</w:t>
      </w:r>
      <w:r w:rsidR="00EF33B1" w:rsidRPr="001F69D1">
        <w:rPr>
          <w:rFonts w:eastAsia="Times New Roman" w:cstheme="minorHAnsi"/>
          <w:color w:val="595959"/>
        </w:rPr>
        <w:t xml:space="preserve">, an Early Help </w:t>
      </w:r>
      <w:r w:rsidR="00CE74E9">
        <w:rPr>
          <w:rFonts w:eastAsia="Times New Roman" w:cstheme="minorHAnsi"/>
          <w:color w:val="595959"/>
        </w:rPr>
        <w:t>Assessment</w:t>
      </w:r>
      <w:r w:rsidR="00EF33B1" w:rsidRPr="001F69D1">
        <w:rPr>
          <w:rFonts w:eastAsia="Times New Roman" w:cstheme="minorHAnsi"/>
          <w:color w:val="595959"/>
        </w:rPr>
        <w:t xml:space="preserve"> </w:t>
      </w:r>
      <w:r w:rsidR="00CE74E9">
        <w:rPr>
          <w:rFonts w:eastAsia="Times New Roman" w:cstheme="minorHAnsi"/>
          <w:color w:val="595959"/>
        </w:rPr>
        <w:t>can be initiated</w:t>
      </w:r>
      <w:r w:rsidR="00EF33B1" w:rsidRPr="001F69D1">
        <w:rPr>
          <w:rFonts w:eastAsia="Times New Roman" w:cstheme="minorHAnsi"/>
          <w:color w:val="595959"/>
        </w:rPr>
        <w:t xml:space="preserve"> in partnership with the family to capture </w:t>
      </w:r>
      <w:r w:rsidR="0041459C" w:rsidRPr="001F69D1">
        <w:rPr>
          <w:rFonts w:eastAsia="Times New Roman" w:cstheme="minorHAnsi"/>
          <w:color w:val="595959"/>
        </w:rPr>
        <w:t xml:space="preserve">their </w:t>
      </w:r>
      <w:r w:rsidR="00EF33B1" w:rsidRPr="001F69D1">
        <w:rPr>
          <w:rFonts w:eastAsia="Times New Roman" w:cstheme="minorHAnsi"/>
          <w:color w:val="595959"/>
        </w:rPr>
        <w:t xml:space="preserve">story, </w:t>
      </w:r>
      <w:r w:rsidR="0041459C" w:rsidRPr="001F69D1">
        <w:rPr>
          <w:rFonts w:eastAsia="Times New Roman" w:cstheme="minorHAnsi"/>
          <w:color w:val="595959"/>
        </w:rPr>
        <w:t>identify what is working well and what could be better</w:t>
      </w:r>
      <w:r w:rsidR="00BC0E84">
        <w:rPr>
          <w:rFonts w:eastAsia="Times New Roman" w:cstheme="minorHAnsi"/>
          <w:color w:val="595959"/>
        </w:rPr>
        <w:t>.</w:t>
      </w:r>
      <w:r w:rsidR="00EF33B1" w:rsidRPr="001F69D1">
        <w:rPr>
          <w:rFonts w:eastAsia="Times New Roman" w:cstheme="minorHAnsi"/>
          <w:color w:val="595959"/>
        </w:rPr>
        <w:t xml:space="preserve"> </w:t>
      </w:r>
      <w:r w:rsidR="00BC0E84">
        <w:rPr>
          <w:rFonts w:eastAsia="Times New Roman" w:cstheme="minorHAnsi"/>
          <w:color w:val="595959"/>
        </w:rPr>
        <w:t xml:space="preserve">The multi-agency </w:t>
      </w:r>
      <w:r w:rsidR="0017338F">
        <w:rPr>
          <w:rFonts w:ascii="Calibri" w:hAnsi="Calibri" w:cs="Calibri"/>
          <w:color w:val="595959"/>
          <w:highlight w:val="white"/>
          <w:lang w:val="en"/>
        </w:rPr>
        <w:t>t</w:t>
      </w:r>
      <w:r w:rsidR="00BC0E84" w:rsidRPr="001F69D1">
        <w:rPr>
          <w:rFonts w:ascii="Calibri" w:hAnsi="Calibri" w:cs="Calibri"/>
          <w:color w:val="595959"/>
          <w:highlight w:val="white"/>
          <w:lang w:val="en"/>
        </w:rPr>
        <w:t xml:space="preserve">eam </w:t>
      </w:r>
      <w:r w:rsidR="008F4DCC">
        <w:rPr>
          <w:rFonts w:ascii="Calibri" w:hAnsi="Calibri" w:cs="Calibri"/>
          <w:color w:val="595959"/>
          <w:highlight w:val="white"/>
          <w:lang w:val="en"/>
        </w:rPr>
        <w:t xml:space="preserve">around the family </w:t>
      </w:r>
      <w:r w:rsidR="00BC0E84">
        <w:rPr>
          <w:rFonts w:ascii="Calibri" w:hAnsi="Calibri" w:cs="Calibri"/>
          <w:color w:val="595959"/>
          <w:highlight w:val="white"/>
          <w:lang w:val="en"/>
        </w:rPr>
        <w:t>meeting</w:t>
      </w:r>
      <w:r w:rsidR="00BC0E84" w:rsidRPr="001F69D1">
        <w:rPr>
          <w:rFonts w:eastAsia="Times New Roman" w:cstheme="minorHAnsi"/>
          <w:color w:val="595959"/>
        </w:rPr>
        <w:t xml:space="preserve"> </w:t>
      </w:r>
      <w:r w:rsidR="00BC0E84">
        <w:rPr>
          <w:rFonts w:eastAsia="Times New Roman" w:cstheme="minorHAnsi"/>
          <w:color w:val="595959"/>
        </w:rPr>
        <w:t>will agree</w:t>
      </w:r>
      <w:r w:rsidR="0041459C" w:rsidRPr="001F69D1">
        <w:rPr>
          <w:rFonts w:eastAsia="Times New Roman" w:cstheme="minorHAnsi"/>
          <w:color w:val="595959"/>
        </w:rPr>
        <w:t xml:space="preserve"> a coordinated</w:t>
      </w:r>
      <w:r w:rsidR="00EF33B1" w:rsidRPr="001F69D1">
        <w:rPr>
          <w:rFonts w:eastAsia="Times New Roman" w:cstheme="minorHAnsi"/>
          <w:color w:val="595959"/>
        </w:rPr>
        <w:t xml:space="preserve"> plan of support</w:t>
      </w:r>
      <w:r w:rsidR="00BC0E84">
        <w:rPr>
          <w:rFonts w:ascii="Calibri" w:hAnsi="Calibri" w:cs="Calibri"/>
          <w:color w:val="595959"/>
          <w:highlight w:val="white"/>
          <w:lang w:val="en"/>
        </w:rPr>
        <w:t xml:space="preserve"> and </w:t>
      </w:r>
      <w:r w:rsidR="00BC0E84" w:rsidRPr="001F69D1">
        <w:rPr>
          <w:rFonts w:ascii="Calibri" w:hAnsi="Calibri" w:cs="Calibri"/>
          <w:color w:val="595959"/>
          <w:highlight w:val="white"/>
          <w:lang w:val="en"/>
        </w:rPr>
        <w:t>an appropriate universal lead practitioner to continue to work with the family.</w:t>
      </w:r>
      <w:r w:rsidR="00BC0E84">
        <w:rPr>
          <w:rFonts w:ascii="Calibri" w:hAnsi="Calibri" w:cs="Calibri"/>
          <w:color w:val="595959"/>
          <w:highlight w:val="white"/>
          <w:lang w:val="en"/>
        </w:rPr>
        <w:t xml:space="preserve"> This will be reviewed within 6</w:t>
      </w:r>
      <w:r w:rsidR="0017338F">
        <w:rPr>
          <w:rFonts w:ascii="Calibri" w:hAnsi="Calibri" w:cs="Calibri"/>
          <w:color w:val="595959"/>
          <w:highlight w:val="white"/>
          <w:lang w:val="en"/>
        </w:rPr>
        <w:t>-8</w:t>
      </w:r>
      <w:r w:rsidR="00BC0E84">
        <w:rPr>
          <w:rFonts w:ascii="Calibri" w:hAnsi="Calibri" w:cs="Calibri"/>
          <w:color w:val="595959"/>
          <w:highlight w:val="white"/>
          <w:lang w:val="en"/>
        </w:rPr>
        <w:t xml:space="preserve"> weeks </w:t>
      </w:r>
      <w:r w:rsidR="006B17EE" w:rsidRPr="001F69D1">
        <w:rPr>
          <w:rFonts w:ascii="Calibri" w:hAnsi="Calibri" w:cs="Calibri"/>
          <w:color w:val="595959"/>
          <w:highlight w:val="white"/>
          <w:lang w:val="en"/>
        </w:rPr>
        <w:t xml:space="preserve">to highlight successes and progress made and to agree </w:t>
      </w:r>
      <w:r w:rsidR="00BC0E84">
        <w:rPr>
          <w:rFonts w:ascii="Calibri" w:hAnsi="Calibri" w:cs="Calibri"/>
          <w:color w:val="595959"/>
          <w:highlight w:val="white"/>
          <w:lang w:val="en"/>
        </w:rPr>
        <w:t>next steps.</w:t>
      </w:r>
      <w:r w:rsidR="00632814">
        <w:rPr>
          <w:rFonts w:ascii="Calibri" w:hAnsi="Calibri" w:cs="Calibri"/>
          <w:color w:val="595959"/>
          <w:highlight w:val="white"/>
          <w:lang w:val="en"/>
        </w:rPr>
        <w:t xml:space="preserve"> </w:t>
      </w:r>
      <w:r w:rsidR="00632814" w:rsidRPr="00632814">
        <w:rPr>
          <w:rFonts w:eastAsia="Times New Roman" w:cstheme="minorHAnsi"/>
          <w:color w:val="595959"/>
        </w:rPr>
        <w:t xml:space="preserve">The Early Help </w:t>
      </w:r>
      <w:r w:rsidR="008F4DCC">
        <w:rPr>
          <w:rFonts w:eastAsia="Times New Roman" w:cstheme="minorHAnsi"/>
          <w:color w:val="595959"/>
        </w:rPr>
        <w:t>H</w:t>
      </w:r>
      <w:r w:rsidR="00632814" w:rsidRPr="00632814">
        <w:rPr>
          <w:rFonts w:eastAsia="Times New Roman" w:cstheme="minorHAnsi"/>
          <w:color w:val="595959"/>
        </w:rPr>
        <w:t>elpdesk offers support to universal practitioners to embed the Early Help Framework, including training, toolkits etc</w:t>
      </w:r>
      <w:r w:rsidR="008F4DCC">
        <w:rPr>
          <w:rFonts w:eastAsia="Times New Roman" w:cstheme="minorHAnsi"/>
          <w:color w:val="595959"/>
        </w:rPr>
        <w:t>.</w:t>
      </w:r>
      <w:r w:rsidR="00632814" w:rsidRPr="00632814">
        <w:rPr>
          <w:rFonts w:eastAsia="Times New Roman" w:cstheme="minorHAnsi"/>
          <w:color w:val="595959"/>
        </w:rPr>
        <w:t xml:space="preserve"> </w:t>
      </w:r>
    </w:p>
    <w:p w:rsidR="008F4DCC" w:rsidRDefault="008F4DCC" w:rsidP="008F4DCC">
      <w:pPr>
        <w:spacing w:before="100" w:beforeAutospacing="1" w:after="100" w:afterAutospacing="1" w:line="330" w:lineRule="atLeast"/>
        <w:rPr>
          <w:rFonts w:eastAsia="Times New Roman" w:cstheme="minorHAnsi"/>
          <w:color w:val="595959"/>
        </w:rPr>
      </w:pPr>
      <w:r>
        <w:rPr>
          <w:rFonts w:eastAsia="Times New Roman" w:cstheme="minorHAnsi"/>
          <w:color w:val="595959"/>
        </w:rPr>
        <w:t xml:space="preserve">The </w:t>
      </w:r>
      <w:r w:rsidRPr="008F4DCC">
        <w:rPr>
          <w:rFonts w:eastAsia="Times New Roman" w:cstheme="minorHAnsi"/>
          <w:color w:val="595959"/>
        </w:rPr>
        <w:t>quarterly</w:t>
      </w:r>
      <w:r w:rsidR="008E06C1" w:rsidRPr="001624E2">
        <w:rPr>
          <w:rFonts w:eastAsia="Times New Roman" w:cstheme="minorHAnsi"/>
          <w:color w:val="595959"/>
        </w:rPr>
        <w:t xml:space="preserve"> </w:t>
      </w:r>
      <w:r>
        <w:rPr>
          <w:rFonts w:eastAsia="Times New Roman" w:cstheme="minorHAnsi"/>
          <w:color w:val="595959"/>
        </w:rPr>
        <w:t>Partnership Meeting led by Early Help Co</w:t>
      </w:r>
      <w:r w:rsidR="005D1617">
        <w:rPr>
          <w:rFonts w:eastAsia="Times New Roman" w:cstheme="minorHAnsi"/>
          <w:color w:val="595959"/>
        </w:rPr>
        <w:t>-</w:t>
      </w:r>
      <w:r>
        <w:rPr>
          <w:rFonts w:eastAsia="Times New Roman" w:cstheme="minorHAnsi"/>
          <w:color w:val="595959"/>
        </w:rPr>
        <w:t xml:space="preserve">ordinators </w:t>
      </w:r>
      <w:r w:rsidR="008E06C1" w:rsidRPr="001624E2">
        <w:rPr>
          <w:rFonts w:eastAsia="Times New Roman" w:cstheme="minorHAnsi"/>
          <w:color w:val="595959"/>
        </w:rPr>
        <w:t>bring</w:t>
      </w:r>
      <w:r w:rsidR="00683B5D" w:rsidRPr="001624E2">
        <w:rPr>
          <w:rFonts w:eastAsia="Times New Roman" w:cstheme="minorHAnsi"/>
          <w:color w:val="595959"/>
        </w:rPr>
        <w:t>s</w:t>
      </w:r>
      <w:r w:rsidR="008E06C1" w:rsidRPr="001624E2">
        <w:rPr>
          <w:rFonts w:eastAsia="Times New Roman" w:cstheme="minorHAnsi"/>
          <w:color w:val="595959"/>
        </w:rPr>
        <w:t xml:space="preserve"> together professionals from a range of different agencies and disciplines</w:t>
      </w:r>
      <w:r>
        <w:rPr>
          <w:rFonts w:eastAsia="Times New Roman" w:cstheme="minorHAnsi"/>
          <w:color w:val="595959"/>
        </w:rPr>
        <w:t xml:space="preserve"> to facilitate greater communication and information sharing regarding resources in the community. It is planned that these meetings will develop so that </w:t>
      </w:r>
      <w:r w:rsidR="005D1617">
        <w:rPr>
          <w:rFonts w:eastAsia="Times New Roman" w:cstheme="minorHAnsi"/>
          <w:color w:val="595959"/>
        </w:rPr>
        <w:t>practitioners from u</w:t>
      </w:r>
      <w:r w:rsidRPr="001624E2">
        <w:rPr>
          <w:rFonts w:eastAsia="Times New Roman" w:cstheme="minorHAnsi"/>
          <w:color w:val="595959"/>
        </w:rPr>
        <w:t>niversal services can present and seek support if a family plan is not progressing towards the agreed outcomes</w:t>
      </w:r>
      <w:r>
        <w:rPr>
          <w:rFonts w:eastAsia="Times New Roman" w:cstheme="minorHAnsi"/>
          <w:color w:val="595959"/>
        </w:rPr>
        <w:t xml:space="preserve"> and/or</w:t>
      </w:r>
      <w:r w:rsidRPr="001624E2">
        <w:rPr>
          <w:rFonts w:eastAsia="Times New Roman" w:cstheme="minorHAnsi"/>
          <w:color w:val="595959"/>
        </w:rPr>
        <w:t xml:space="preserve"> </w:t>
      </w:r>
      <w:r w:rsidR="008E06C1" w:rsidRPr="001624E2">
        <w:rPr>
          <w:rFonts w:eastAsia="Times New Roman" w:cstheme="minorHAnsi"/>
          <w:color w:val="595959"/>
        </w:rPr>
        <w:t>to</w:t>
      </w:r>
      <w:r>
        <w:rPr>
          <w:rFonts w:eastAsia="Times New Roman" w:cstheme="minorHAnsi"/>
          <w:color w:val="595959"/>
        </w:rPr>
        <w:t xml:space="preserve"> </w:t>
      </w:r>
      <w:r w:rsidR="008E06C1" w:rsidRPr="001624E2">
        <w:rPr>
          <w:rFonts w:eastAsia="Times New Roman" w:cstheme="minorHAnsi"/>
          <w:color w:val="595959"/>
        </w:rPr>
        <w:t xml:space="preserve">discuss </w:t>
      </w:r>
      <w:r w:rsidR="00632814" w:rsidRPr="001624E2">
        <w:rPr>
          <w:rFonts w:eastAsia="Times New Roman" w:cstheme="minorHAnsi"/>
          <w:color w:val="595959"/>
        </w:rPr>
        <w:t xml:space="preserve">and </w:t>
      </w:r>
      <w:r w:rsidR="008E06C1" w:rsidRPr="001624E2">
        <w:rPr>
          <w:rFonts w:eastAsia="Times New Roman" w:cstheme="minorHAnsi"/>
          <w:color w:val="595959"/>
        </w:rPr>
        <w:t>agree how the needs of identified children and families can best be met</w:t>
      </w:r>
      <w:r w:rsidR="00764EC3">
        <w:rPr>
          <w:rFonts w:eastAsia="Times New Roman" w:cstheme="minorHAnsi"/>
          <w:color w:val="595959"/>
        </w:rPr>
        <w:t>.</w:t>
      </w:r>
      <w:r w:rsidR="008E06C1" w:rsidRPr="001624E2">
        <w:rPr>
          <w:rFonts w:eastAsia="Times New Roman" w:cstheme="minorHAnsi"/>
          <w:color w:val="595959"/>
        </w:rPr>
        <w:t xml:space="preserve"> </w:t>
      </w:r>
    </w:p>
    <w:p w:rsidR="00764EC3" w:rsidRDefault="00764EC3" w:rsidP="008F4DCC">
      <w:pPr>
        <w:spacing w:before="100" w:beforeAutospacing="1" w:after="100" w:afterAutospacing="1" w:line="330" w:lineRule="atLeast"/>
        <w:rPr>
          <w:rFonts w:eastAsia="Times New Roman" w:cstheme="minorHAnsi"/>
          <w:color w:val="595959"/>
        </w:rPr>
      </w:pPr>
    </w:p>
    <w:p w:rsidR="008F4DCC" w:rsidRPr="008F4DCC" w:rsidRDefault="008F4DCC" w:rsidP="008F4DCC">
      <w:pPr>
        <w:spacing w:before="100" w:beforeAutospacing="1" w:after="100" w:afterAutospacing="1"/>
        <w:rPr>
          <w:rFonts w:eastAsia="Times New Roman" w:cstheme="minorHAnsi"/>
          <w:b/>
          <w:color w:val="0B3066"/>
        </w:rPr>
      </w:pPr>
      <w:r w:rsidRPr="008F4DCC">
        <w:rPr>
          <w:rFonts w:eastAsia="Times New Roman" w:cstheme="minorHAnsi"/>
          <w:b/>
          <w:color w:val="0B3066"/>
        </w:rPr>
        <w:t>Early Help</w:t>
      </w:r>
      <w:r>
        <w:rPr>
          <w:rFonts w:eastAsia="Times New Roman" w:cstheme="minorHAnsi"/>
          <w:b/>
          <w:color w:val="0B3066"/>
        </w:rPr>
        <w:t xml:space="preserve"> Response in First Response.</w:t>
      </w:r>
    </w:p>
    <w:p w:rsidR="006B17EE" w:rsidRDefault="008F4DCC" w:rsidP="005F280C">
      <w:pPr>
        <w:spacing w:before="100" w:beforeAutospacing="1" w:after="100" w:afterAutospacing="1" w:line="330" w:lineRule="atLeast"/>
        <w:rPr>
          <w:rFonts w:eastAsia="Times New Roman" w:cstheme="minorHAnsi"/>
          <w:color w:val="595959"/>
        </w:rPr>
      </w:pPr>
      <w:r w:rsidRPr="00632814">
        <w:rPr>
          <w:rFonts w:eastAsia="Times New Roman" w:cstheme="minorHAnsi"/>
          <w:color w:val="595959"/>
        </w:rPr>
        <w:t xml:space="preserve">The Early Help </w:t>
      </w:r>
      <w:r w:rsidR="00764EC3">
        <w:rPr>
          <w:rFonts w:eastAsia="Times New Roman" w:cstheme="minorHAnsi"/>
          <w:color w:val="595959"/>
        </w:rPr>
        <w:t>Social Worker</w:t>
      </w:r>
      <w:r w:rsidRPr="00632814">
        <w:rPr>
          <w:rFonts w:eastAsia="Times New Roman" w:cstheme="minorHAnsi"/>
          <w:color w:val="595959"/>
        </w:rPr>
        <w:t xml:space="preserve"> is co-located in First Response as part of the integrated </w:t>
      </w:r>
      <w:r w:rsidR="005D1617">
        <w:rPr>
          <w:rFonts w:eastAsia="Times New Roman" w:cstheme="minorHAnsi"/>
          <w:color w:val="595959"/>
        </w:rPr>
        <w:t xml:space="preserve">response at the </w:t>
      </w:r>
      <w:r w:rsidRPr="00632814">
        <w:rPr>
          <w:rFonts w:eastAsia="Times New Roman" w:cstheme="minorHAnsi"/>
          <w:color w:val="595959"/>
        </w:rPr>
        <w:t xml:space="preserve">front door </w:t>
      </w:r>
      <w:r w:rsidR="005D1617">
        <w:rPr>
          <w:rFonts w:eastAsia="Times New Roman" w:cstheme="minorHAnsi"/>
          <w:color w:val="595959"/>
        </w:rPr>
        <w:t xml:space="preserve">and </w:t>
      </w:r>
      <w:r w:rsidRPr="00632814">
        <w:rPr>
          <w:rFonts w:eastAsia="Times New Roman" w:cstheme="minorHAnsi"/>
          <w:color w:val="595959"/>
        </w:rPr>
        <w:t>is able to</w:t>
      </w:r>
      <w:r>
        <w:rPr>
          <w:rFonts w:eastAsia="Times New Roman" w:cstheme="minorHAnsi"/>
          <w:color w:val="595959"/>
        </w:rPr>
        <w:t xml:space="preserve"> facilitate the smooth and timely </w:t>
      </w:r>
      <w:r w:rsidR="005D1617">
        <w:rPr>
          <w:rFonts w:eastAsia="Times New Roman" w:cstheme="minorHAnsi"/>
          <w:color w:val="595959"/>
        </w:rPr>
        <w:t>transition</w:t>
      </w:r>
      <w:r>
        <w:rPr>
          <w:rFonts w:eastAsia="Times New Roman" w:cstheme="minorHAnsi"/>
          <w:color w:val="595959"/>
        </w:rPr>
        <w:t xml:space="preserve"> of new Early Help Requests to relevant Children and Family Hubs for weekly multi-agency allocation meeting</w:t>
      </w:r>
      <w:r w:rsidR="00764EC3">
        <w:rPr>
          <w:rFonts w:eastAsia="Times New Roman" w:cstheme="minorHAnsi"/>
          <w:color w:val="595959"/>
        </w:rPr>
        <w:t>.</w:t>
      </w:r>
      <w:r>
        <w:rPr>
          <w:rFonts w:eastAsia="Times New Roman" w:cstheme="minorHAnsi"/>
          <w:color w:val="595959"/>
        </w:rPr>
        <w:t xml:space="preserve"> </w:t>
      </w:r>
    </w:p>
    <w:p w:rsidR="00764EC3" w:rsidRDefault="00764EC3" w:rsidP="005F280C">
      <w:pPr>
        <w:spacing w:before="100" w:beforeAutospacing="1" w:after="100" w:afterAutospacing="1" w:line="330" w:lineRule="atLeast"/>
        <w:rPr>
          <w:rFonts w:eastAsia="Times New Roman" w:cstheme="minorHAnsi"/>
          <w:color w:val="595959"/>
        </w:rPr>
      </w:pPr>
      <w:r>
        <w:rPr>
          <w:rFonts w:eastAsia="Times New Roman" w:cstheme="minorHAnsi"/>
          <w:color w:val="595959"/>
        </w:rPr>
        <w:t xml:space="preserve">The Early Help Co-ordinator is located in MASH and navigates Early Help data base and </w:t>
      </w:r>
      <w:r w:rsidR="005D1617">
        <w:rPr>
          <w:rFonts w:eastAsia="Times New Roman" w:cstheme="minorHAnsi"/>
          <w:color w:val="595959"/>
        </w:rPr>
        <w:t xml:space="preserve">links with Early Help </w:t>
      </w:r>
      <w:r>
        <w:rPr>
          <w:rFonts w:eastAsia="Times New Roman" w:cstheme="minorHAnsi"/>
          <w:color w:val="595959"/>
        </w:rPr>
        <w:t>networks to gather information to inform MASH</w:t>
      </w:r>
      <w:r w:rsidR="00D5740E">
        <w:rPr>
          <w:rFonts w:eastAsia="Times New Roman" w:cstheme="minorHAnsi"/>
          <w:color w:val="595959"/>
        </w:rPr>
        <w:t xml:space="preserve"> </w:t>
      </w:r>
      <w:r>
        <w:rPr>
          <w:rFonts w:eastAsia="Times New Roman" w:cstheme="minorHAnsi"/>
          <w:color w:val="595959"/>
        </w:rPr>
        <w:t xml:space="preserve">enquiries and contribute to discussion and decision making as part of MASH outcome meetings. </w:t>
      </w:r>
    </w:p>
    <w:p w:rsidR="005D1617" w:rsidRPr="001624E2" w:rsidRDefault="005D1617" w:rsidP="005F280C">
      <w:pPr>
        <w:spacing w:before="100" w:beforeAutospacing="1" w:after="100" w:afterAutospacing="1" w:line="330" w:lineRule="atLeast"/>
        <w:rPr>
          <w:rFonts w:eastAsia="Times New Roman" w:cstheme="minorHAnsi"/>
          <w:color w:val="595959"/>
        </w:rPr>
      </w:pPr>
    </w:p>
    <w:p w:rsidR="005606AB" w:rsidRPr="008F4DCC" w:rsidRDefault="005606AB" w:rsidP="005606AB">
      <w:pPr>
        <w:spacing w:before="100" w:beforeAutospacing="1" w:after="100" w:afterAutospacing="1"/>
        <w:rPr>
          <w:rFonts w:eastAsia="Times New Roman" w:cstheme="minorHAnsi"/>
          <w:b/>
          <w:color w:val="0B3066"/>
        </w:rPr>
      </w:pPr>
      <w:r w:rsidRPr="008F4DCC">
        <w:rPr>
          <w:rFonts w:eastAsia="Times New Roman" w:cstheme="minorHAnsi"/>
          <w:b/>
          <w:color w:val="0B3066"/>
        </w:rPr>
        <w:t>Early Help</w:t>
      </w:r>
      <w:r w:rsidR="005D1617">
        <w:rPr>
          <w:rFonts w:eastAsia="Times New Roman" w:cstheme="minorHAnsi"/>
          <w:b/>
          <w:color w:val="0B3066"/>
        </w:rPr>
        <w:t xml:space="preserve"> and Targeted Services</w:t>
      </w:r>
      <w:r w:rsidR="008F4DCC">
        <w:rPr>
          <w:rFonts w:eastAsia="Times New Roman" w:cstheme="minorHAnsi"/>
          <w:b/>
          <w:color w:val="0B3066"/>
        </w:rPr>
        <w:t>.</w:t>
      </w:r>
    </w:p>
    <w:p w:rsidR="00063CE3" w:rsidRPr="00B07036" w:rsidRDefault="00C07854" w:rsidP="005F280C">
      <w:pPr>
        <w:autoSpaceDE w:val="0"/>
        <w:autoSpaceDN w:val="0"/>
        <w:adjustRightInd w:val="0"/>
        <w:spacing w:line="330" w:lineRule="atLeast"/>
        <w:jc w:val="both"/>
        <w:rPr>
          <w:rFonts w:ascii="Calibri" w:hAnsi="Calibri" w:cs="Calibri"/>
          <w:color w:val="595959"/>
          <w:lang w:val="en"/>
        </w:rPr>
      </w:pPr>
      <w:r w:rsidRPr="00B07036">
        <w:rPr>
          <w:rFonts w:eastAsia="Times New Roman" w:cs="Arial"/>
          <w:color w:val="595959"/>
        </w:rPr>
        <w:t xml:space="preserve">In some circumstances, a child or family’s presenting needs cannot be met at the universal level and may require </w:t>
      </w:r>
      <w:r w:rsidR="005D1617">
        <w:rPr>
          <w:rFonts w:eastAsia="Times New Roman" w:cs="Arial"/>
          <w:color w:val="595959"/>
        </w:rPr>
        <w:t>targeted</w:t>
      </w:r>
      <w:r w:rsidRPr="00B07036">
        <w:rPr>
          <w:rFonts w:eastAsia="Times New Roman" w:cs="Arial"/>
          <w:color w:val="595959"/>
        </w:rPr>
        <w:t xml:space="preserve"> and time limited support to prevent problems from escalating further.</w:t>
      </w:r>
      <w:r w:rsidRPr="00B07036">
        <w:rPr>
          <w:rFonts w:ascii="Arial" w:eastAsia="Times New Roman" w:hAnsi="Arial" w:cs="Arial"/>
          <w:color w:val="595959"/>
        </w:rPr>
        <w:t xml:space="preserve"> </w:t>
      </w:r>
      <w:r w:rsidRPr="00B07036">
        <w:rPr>
          <w:rFonts w:eastAsia="Times New Roman" w:cstheme="minorHAnsi"/>
          <w:color w:val="595959"/>
        </w:rPr>
        <w:t>S</w:t>
      </w:r>
      <w:r w:rsidR="005606AB" w:rsidRPr="00B07036">
        <w:rPr>
          <w:rFonts w:eastAsia="Times New Roman" w:cstheme="minorHAnsi"/>
          <w:color w:val="595959"/>
        </w:rPr>
        <w:t xml:space="preserve">ome </w:t>
      </w:r>
      <w:r w:rsidR="005606AB" w:rsidRPr="002A5328">
        <w:rPr>
          <w:rFonts w:eastAsia="Times New Roman" w:cstheme="minorHAnsi"/>
          <w:color w:val="595959"/>
        </w:rPr>
        <w:t>families</w:t>
      </w:r>
      <w:r w:rsidR="005606AB" w:rsidRPr="00B07036">
        <w:rPr>
          <w:rFonts w:eastAsia="Times New Roman" w:cstheme="minorHAnsi"/>
          <w:color w:val="595959"/>
        </w:rPr>
        <w:t xml:space="preserve"> will require additional help at various </w:t>
      </w:r>
      <w:r w:rsidRPr="00B07036">
        <w:rPr>
          <w:rFonts w:eastAsia="Times New Roman" w:cstheme="minorHAnsi"/>
          <w:color w:val="595959"/>
        </w:rPr>
        <w:t xml:space="preserve">points within </w:t>
      </w:r>
      <w:r w:rsidR="005606AB" w:rsidRPr="00B07036">
        <w:rPr>
          <w:rFonts w:eastAsia="Times New Roman" w:cstheme="minorHAnsi"/>
          <w:color w:val="595959"/>
        </w:rPr>
        <w:t xml:space="preserve">their lives and may need to access targeted services to help re-build their resilience and capacity to manage. </w:t>
      </w:r>
      <w:r w:rsidR="008F4DCC">
        <w:rPr>
          <w:rFonts w:eastAsia="Times New Roman" w:cstheme="minorHAnsi"/>
          <w:color w:val="595959"/>
        </w:rPr>
        <w:t xml:space="preserve"> Early Help </w:t>
      </w:r>
      <w:r w:rsidR="005D1617">
        <w:rPr>
          <w:rFonts w:eastAsia="Times New Roman" w:cstheme="minorHAnsi"/>
          <w:color w:val="595959"/>
        </w:rPr>
        <w:t xml:space="preserve">and Targeted Services </w:t>
      </w:r>
      <w:r w:rsidR="0053705D" w:rsidRPr="00B07036">
        <w:rPr>
          <w:rFonts w:eastAsia="Times New Roman" w:cstheme="minorHAnsi"/>
          <w:color w:val="595959"/>
        </w:rPr>
        <w:t xml:space="preserve">work with </w:t>
      </w:r>
      <w:r w:rsidR="00D27129" w:rsidRPr="00B07036">
        <w:rPr>
          <w:rFonts w:eastAsia="Times New Roman" w:cstheme="minorHAnsi"/>
          <w:color w:val="595959"/>
        </w:rPr>
        <w:t xml:space="preserve">children, young people and </w:t>
      </w:r>
      <w:r w:rsidR="0053705D" w:rsidRPr="00B07036">
        <w:rPr>
          <w:rFonts w:eastAsia="Times New Roman" w:cstheme="minorHAnsi"/>
          <w:color w:val="595959"/>
        </w:rPr>
        <w:t xml:space="preserve">families </w:t>
      </w:r>
      <w:r w:rsidRPr="00B07036">
        <w:rPr>
          <w:rFonts w:eastAsia="Times New Roman" w:cstheme="minorHAnsi"/>
          <w:color w:val="595959"/>
        </w:rPr>
        <w:t xml:space="preserve">that </w:t>
      </w:r>
      <w:r w:rsidR="00D27129" w:rsidRPr="00B07036">
        <w:rPr>
          <w:rFonts w:eastAsia="Times New Roman" w:cstheme="minorHAnsi"/>
          <w:color w:val="595959"/>
        </w:rPr>
        <w:t>have additional or complex needs that require multiagency support but</w:t>
      </w:r>
      <w:r w:rsidR="0053705D" w:rsidRPr="00B07036">
        <w:rPr>
          <w:rFonts w:eastAsia="Times New Roman" w:cstheme="minorHAnsi"/>
          <w:color w:val="595959"/>
        </w:rPr>
        <w:t xml:space="preserve"> do not meet the </w:t>
      </w:r>
      <w:r w:rsidR="00D27129" w:rsidRPr="00B07036">
        <w:rPr>
          <w:rFonts w:eastAsia="Times New Roman" w:cstheme="minorHAnsi"/>
          <w:color w:val="595959"/>
        </w:rPr>
        <w:t>threshold for statutory involvement</w:t>
      </w:r>
      <w:r w:rsidR="001F69D1" w:rsidRPr="00B07036">
        <w:rPr>
          <w:rFonts w:eastAsia="Times New Roman" w:cstheme="minorHAnsi"/>
          <w:color w:val="595959"/>
        </w:rPr>
        <w:t xml:space="preserve">. </w:t>
      </w:r>
    </w:p>
    <w:p w:rsidR="005606AB" w:rsidRPr="008F4DCC" w:rsidRDefault="00E1564A" w:rsidP="005606AB">
      <w:pPr>
        <w:spacing w:before="100" w:beforeAutospacing="1" w:after="100" w:afterAutospacing="1"/>
        <w:rPr>
          <w:rFonts w:eastAsia="Times New Roman" w:cstheme="minorHAnsi"/>
          <w:color w:val="595959"/>
        </w:rPr>
      </w:pPr>
      <w:r w:rsidRPr="008F4DCC">
        <w:rPr>
          <w:rFonts w:eastAsia="Times New Roman" w:cstheme="minorHAnsi"/>
          <w:b/>
          <w:color w:val="0B3066"/>
        </w:rPr>
        <w:t xml:space="preserve">How </w:t>
      </w:r>
      <w:r w:rsidR="002A5328" w:rsidRPr="008F4DCC">
        <w:rPr>
          <w:rFonts w:eastAsia="Times New Roman" w:cstheme="minorHAnsi"/>
          <w:b/>
          <w:color w:val="0B3066"/>
        </w:rPr>
        <w:t>Early Help</w:t>
      </w:r>
      <w:r w:rsidR="005606AB" w:rsidRPr="008F4DCC">
        <w:rPr>
          <w:rFonts w:eastAsia="Times New Roman" w:cstheme="minorHAnsi"/>
          <w:b/>
          <w:color w:val="0B3066"/>
        </w:rPr>
        <w:t xml:space="preserve"> </w:t>
      </w:r>
      <w:r w:rsidR="005D1617">
        <w:rPr>
          <w:rFonts w:eastAsia="Times New Roman" w:cstheme="minorHAnsi"/>
          <w:b/>
          <w:color w:val="0B3066"/>
        </w:rPr>
        <w:t>and Targeted S</w:t>
      </w:r>
      <w:r w:rsidR="005606AB" w:rsidRPr="008F4DCC">
        <w:rPr>
          <w:rFonts w:eastAsia="Times New Roman" w:cstheme="minorHAnsi"/>
          <w:b/>
          <w:color w:val="0B3066"/>
        </w:rPr>
        <w:t>ervices are allocated</w:t>
      </w:r>
      <w:r w:rsidR="002A5328" w:rsidRPr="008F4DCC">
        <w:rPr>
          <w:rFonts w:eastAsia="Times New Roman" w:cstheme="minorHAnsi"/>
          <w:b/>
          <w:color w:val="0B3066"/>
        </w:rPr>
        <w:t>.</w:t>
      </w:r>
      <w:r w:rsidR="005606AB" w:rsidRPr="008F4DCC">
        <w:rPr>
          <w:rFonts w:eastAsia="Times New Roman" w:cstheme="minorHAnsi"/>
          <w:color w:val="595959"/>
        </w:rPr>
        <w:t xml:space="preserve"> </w:t>
      </w:r>
    </w:p>
    <w:p w:rsidR="005606AB" w:rsidRPr="002A5328" w:rsidRDefault="005606AB" w:rsidP="005F280C">
      <w:pPr>
        <w:spacing w:before="100" w:beforeAutospacing="1" w:after="100" w:afterAutospacing="1" w:line="330" w:lineRule="atLeast"/>
        <w:rPr>
          <w:rFonts w:eastAsia="Times New Roman" w:cstheme="minorHAnsi"/>
          <w:color w:val="595959"/>
        </w:rPr>
      </w:pPr>
      <w:r w:rsidRPr="002A5328">
        <w:rPr>
          <w:rFonts w:eastAsia="Times New Roman" w:cstheme="minorHAnsi"/>
          <w:color w:val="595959"/>
        </w:rPr>
        <w:t xml:space="preserve">Early Help </w:t>
      </w:r>
      <w:r w:rsidR="005D1617">
        <w:rPr>
          <w:rFonts w:eastAsia="Times New Roman" w:cstheme="minorHAnsi"/>
          <w:color w:val="595959"/>
        </w:rPr>
        <w:t>and Targeted S</w:t>
      </w:r>
      <w:r w:rsidRPr="002A5328">
        <w:rPr>
          <w:rFonts w:eastAsia="Times New Roman" w:cstheme="minorHAnsi"/>
          <w:color w:val="595959"/>
        </w:rPr>
        <w:t xml:space="preserve">ervices are most likely to be allocated </w:t>
      </w:r>
      <w:r w:rsidR="00B81CB3" w:rsidRPr="002A5328">
        <w:rPr>
          <w:rFonts w:eastAsia="Times New Roman" w:cstheme="minorHAnsi"/>
          <w:color w:val="595959"/>
        </w:rPr>
        <w:t>if a family has additional or complex needs that require a</w:t>
      </w:r>
      <w:r w:rsidR="005D7CEC" w:rsidRPr="002A5328">
        <w:rPr>
          <w:rFonts w:eastAsia="Times New Roman" w:cstheme="minorHAnsi"/>
          <w:color w:val="595959"/>
        </w:rPr>
        <w:t xml:space="preserve"> multiagency response, the family </w:t>
      </w:r>
      <w:r w:rsidR="00B81CB3" w:rsidRPr="002A5328">
        <w:rPr>
          <w:rFonts w:eastAsia="Times New Roman" w:cstheme="minorHAnsi"/>
          <w:color w:val="595959"/>
        </w:rPr>
        <w:t>consent</w:t>
      </w:r>
      <w:r w:rsidR="005D7CEC" w:rsidRPr="002A5328">
        <w:rPr>
          <w:rFonts w:eastAsia="Times New Roman" w:cstheme="minorHAnsi"/>
          <w:color w:val="595959"/>
        </w:rPr>
        <w:t>s</w:t>
      </w:r>
      <w:r w:rsidR="00B81CB3" w:rsidRPr="002A5328">
        <w:rPr>
          <w:rFonts w:eastAsia="Times New Roman" w:cstheme="minorHAnsi"/>
          <w:color w:val="595959"/>
        </w:rPr>
        <w:t xml:space="preserve"> to engagement and where needs cannot be</w:t>
      </w:r>
      <w:r w:rsidR="0078535A" w:rsidRPr="002A5328">
        <w:rPr>
          <w:rFonts w:eastAsia="Times New Roman" w:cstheme="minorHAnsi"/>
          <w:color w:val="595959"/>
        </w:rPr>
        <w:t xml:space="preserve"> met entirely at the universal Early H</w:t>
      </w:r>
      <w:r w:rsidR="00B81CB3" w:rsidRPr="002A5328">
        <w:rPr>
          <w:rFonts w:eastAsia="Times New Roman" w:cstheme="minorHAnsi"/>
          <w:color w:val="595959"/>
        </w:rPr>
        <w:t>elp level.</w:t>
      </w:r>
      <w:r w:rsidR="00B81CB3" w:rsidRPr="002A5328">
        <w:rPr>
          <w:rFonts w:eastAsia="Times New Roman" w:cstheme="minorHAnsi"/>
          <w:color w:val="FF0000"/>
        </w:rPr>
        <w:t xml:space="preserve">  </w:t>
      </w:r>
      <w:r w:rsidR="002A5328" w:rsidRPr="002A5328">
        <w:rPr>
          <w:rFonts w:eastAsia="Times New Roman" w:cstheme="minorHAnsi"/>
          <w:color w:val="595959"/>
        </w:rPr>
        <w:t xml:space="preserve">All </w:t>
      </w:r>
      <w:r w:rsidR="008F4DCC">
        <w:rPr>
          <w:rFonts w:eastAsia="Times New Roman" w:cstheme="minorHAnsi"/>
          <w:color w:val="595959"/>
        </w:rPr>
        <w:t xml:space="preserve">new </w:t>
      </w:r>
      <w:r w:rsidR="002A5328" w:rsidRPr="002A5328">
        <w:rPr>
          <w:rFonts w:eastAsia="Times New Roman" w:cstheme="minorHAnsi"/>
          <w:color w:val="595959"/>
        </w:rPr>
        <w:t>requests for Early Help</w:t>
      </w:r>
      <w:r w:rsidR="005D1617">
        <w:rPr>
          <w:rFonts w:eastAsia="Times New Roman" w:cstheme="minorHAnsi"/>
          <w:color w:val="595959"/>
        </w:rPr>
        <w:t xml:space="preserve"> and </w:t>
      </w:r>
      <w:r w:rsidR="002707C4">
        <w:rPr>
          <w:rFonts w:eastAsia="Times New Roman" w:cstheme="minorHAnsi"/>
          <w:color w:val="595959"/>
        </w:rPr>
        <w:t>T</w:t>
      </w:r>
      <w:r w:rsidR="005D1617">
        <w:rPr>
          <w:rFonts w:eastAsia="Times New Roman" w:cstheme="minorHAnsi"/>
          <w:color w:val="595959"/>
        </w:rPr>
        <w:t xml:space="preserve">argeted </w:t>
      </w:r>
      <w:r w:rsidR="002A5328" w:rsidRPr="002A5328">
        <w:rPr>
          <w:rFonts w:eastAsia="Times New Roman" w:cstheme="minorHAnsi"/>
          <w:color w:val="595959"/>
        </w:rPr>
        <w:t>Services</w:t>
      </w:r>
      <w:r w:rsidR="002A5328">
        <w:rPr>
          <w:rFonts w:eastAsia="Times New Roman" w:cstheme="minorHAnsi"/>
          <w:color w:val="595959"/>
        </w:rPr>
        <w:t xml:space="preserve"> are received via First Response.</w:t>
      </w:r>
      <w:r w:rsidR="008F4DCC">
        <w:rPr>
          <w:rFonts w:eastAsia="Times New Roman" w:cstheme="minorHAnsi"/>
          <w:color w:val="595959"/>
        </w:rPr>
        <w:t xml:space="preserve"> (Where children have received services as children in need and no longer require this level of intervention and have ongoing additional or complex needs, access to Early Help Services will be facilitated by the Medway Step Down Process).</w:t>
      </w:r>
    </w:p>
    <w:p w:rsidR="00F928FC" w:rsidRPr="002A5328" w:rsidRDefault="005606AB" w:rsidP="005F280C">
      <w:pPr>
        <w:spacing w:line="330" w:lineRule="atLeast"/>
        <w:rPr>
          <w:rFonts w:eastAsia="Times New Roman" w:cstheme="minorHAnsi"/>
          <w:color w:val="595959"/>
        </w:rPr>
      </w:pPr>
      <w:r w:rsidRPr="002A5328">
        <w:rPr>
          <w:rFonts w:eastAsia="Times New Roman" w:cstheme="minorHAnsi"/>
          <w:color w:val="595959"/>
        </w:rPr>
        <w:fldChar w:fldCharType="begin"/>
      </w:r>
      <w:r w:rsidR="00063CE3" w:rsidRPr="002A5328">
        <w:rPr>
          <w:rFonts w:eastAsia="Times New Roman" w:cstheme="minorHAnsi"/>
          <w:color w:val="595959"/>
        </w:rPr>
        <w:instrText xml:space="preserve"> INCLUDEPICTURE "C:\\var\\folders\\7v\\zx4drgw90k5dznrdjlshxltr0000gn\\T\\com.microsoft.Word\\WebArchiveCopyPasteTempFiles\\page12image1829137616" \* MERGEFORMAT </w:instrText>
      </w:r>
      <w:r w:rsidRPr="002A5328">
        <w:rPr>
          <w:rFonts w:eastAsia="Times New Roman" w:cstheme="minorHAnsi"/>
          <w:color w:val="595959"/>
        </w:rPr>
        <w:fldChar w:fldCharType="separate"/>
      </w:r>
      <w:r w:rsidRPr="002A5328">
        <w:rPr>
          <w:rFonts w:eastAsia="Times New Roman" w:cstheme="minorHAnsi"/>
          <w:noProof/>
          <w:color w:val="595959"/>
          <w:lang w:eastAsia="en-GB"/>
        </w:rPr>
        <w:drawing>
          <wp:inline distT="0" distB="0" distL="0" distR="0" wp14:anchorId="243F743A" wp14:editId="315AA7DE">
            <wp:extent cx="17145" cy="17145"/>
            <wp:effectExtent l="0" t="0" r="0" b="0"/>
            <wp:docPr id="3" name="Picture 3" descr="page12image182913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2image1829137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A5328">
        <w:rPr>
          <w:rFonts w:eastAsia="Times New Roman" w:cstheme="minorHAnsi"/>
          <w:color w:val="595959"/>
        </w:rPr>
        <w:fldChar w:fldCharType="end"/>
      </w:r>
      <w:r w:rsidRPr="002A5328">
        <w:rPr>
          <w:rFonts w:eastAsia="Times New Roman" w:cstheme="minorHAnsi"/>
          <w:color w:val="595959"/>
        </w:rPr>
        <w:t>Wher</w:t>
      </w:r>
      <w:r w:rsidR="009D7C04" w:rsidRPr="002A5328">
        <w:rPr>
          <w:rFonts w:eastAsia="Times New Roman" w:cstheme="minorHAnsi"/>
          <w:color w:val="595959"/>
        </w:rPr>
        <w:t xml:space="preserve">e allocated, </w:t>
      </w:r>
      <w:r w:rsidR="002A5328" w:rsidRPr="002A5328">
        <w:rPr>
          <w:rFonts w:eastAsia="Times New Roman" w:cstheme="minorHAnsi"/>
          <w:color w:val="595959"/>
        </w:rPr>
        <w:t xml:space="preserve">Early Help </w:t>
      </w:r>
      <w:r w:rsidR="005D1617">
        <w:rPr>
          <w:rFonts w:eastAsia="Times New Roman" w:cstheme="minorHAnsi"/>
          <w:color w:val="595959"/>
        </w:rPr>
        <w:t xml:space="preserve">and </w:t>
      </w:r>
      <w:r w:rsidR="009D7C04" w:rsidRPr="002A5328">
        <w:rPr>
          <w:rFonts w:eastAsia="Times New Roman" w:cstheme="minorHAnsi"/>
          <w:color w:val="595959"/>
        </w:rPr>
        <w:t>services</w:t>
      </w:r>
      <w:r w:rsidRPr="002A5328">
        <w:rPr>
          <w:rFonts w:eastAsia="Times New Roman" w:cstheme="minorHAnsi"/>
          <w:color w:val="595959"/>
        </w:rPr>
        <w:t xml:space="preserve"> will be shaped by the following principles: </w:t>
      </w:r>
    </w:p>
    <w:p w:rsidR="0078535A" w:rsidRPr="002A5328" w:rsidRDefault="0078535A" w:rsidP="005F280C">
      <w:pPr>
        <w:spacing w:line="330" w:lineRule="atLeast"/>
        <w:rPr>
          <w:rFonts w:eastAsia="Times New Roman" w:cstheme="minorHAnsi"/>
          <w:color w:val="595959"/>
        </w:rPr>
      </w:pPr>
    </w:p>
    <w:p w:rsidR="00AA2FCD" w:rsidRPr="002A5328" w:rsidRDefault="00690976" w:rsidP="0076561B">
      <w:pPr>
        <w:numPr>
          <w:ilvl w:val="0"/>
          <w:numId w:val="17"/>
        </w:numPr>
        <w:spacing w:line="330" w:lineRule="atLeast"/>
        <w:ind w:left="714" w:hanging="357"/>
        <w:rPr>
          <w:rFonts w:eastAsia="Times New Roman" w:cstheme="minorHAnsi"/>
          <w:color w:val="595959"/>
        </w:rPr>
      </w:pPr>
      <w:r w:rsidRPr="002A5328">
        <w:rPr>
          <w:rFonts w:eastAsia="Times New Roman" w:cstheme="minorHAnsi"/>
          <w:color w:val="595959"/>
        </w:rPr>
        <w:t xml:space="preserve">An Early Help </w:t>
      </w:r>
      <w:r w:rsidR="00BA2978" w:rsidRPr="002A5328">
        <w:rPr>
          <w:rFonts w:eastAsia="Times New Roman" w:cstheme="minorHAnsi"/>
          <w:b/>
          <w:color w:val="595959"/>
        </w:rPr>
        <w:t>intervention</w:t>
      </w:r>
      <w:r w:rsidR="005606AB" w:rsidRPr="002A5328">
        <w:rPr>
          <w:rFonts w:eastAsia="Times New Roman" w:cstheme="minorHAnsi"/>
          <w:b/>
          <w:color w:val="595959"/>
        </w:rPr>
        <w:t xml:space="preserve"> </w:t>
      </w:r>
      <w:r w:rsidR="00B81CB3" w:rsidRPr="002A5328">
        <w:rPr>
          <w:rFonts w:eastAsia="Times New Roman" w:cstheme="minorHAnsi"/>
          <w:color w:val="595959"/>
        </w:rPr>
        <w:t>will be u</w:t>
      </w:r>
      <w:r w:rsidR="00920C54" w:rsidRPr="002A5328">
        <w:rPr>
          <w:rFonts w:eastAsia="Times New Roman" w:cstheme="minorHAnsi"/>
          <w:color w:val="595959"/>
        </w:rPr>
        <w:t>sed to engage the family and seek consent</w:t>
      </w:r>
      <w:r w:rsidR="00CB1431" w:rsidRPr="002A5328">
        <w:rPr>
          <w:rFonts w:eastAsia="Times New Roman" w:cstheme="minorHAnsi"/>
          <w:color w:val="595959"/>
        </w:rPr>
        <w:t xml:space="preserve"> to their involvement</w:t>
      </w:r>
      <w:r w:rsidR="00920C54" w:rsidRPr="002A5328">
        <w:rPr>
          <w:rFonts w:eastAsia="Times New Roman" w:cstheme="minorHAnsi"/>
          <w:color w:val="595959"/>
        </w:rPr>
        <w:t xml:space="preserve">, understand strengths, </w:t>
      </w:r>
      <w:r w:rsidR="00B81CB3" w:rsidRPr="002A5328">
        <w:rPr>
          <w:rFonts w:eastAsia="Times New Roman" w:cstheme="minorHAnsi"/>
          <w:color w:val="595959"/>
        </w:rPr>
        <w:t>needs</w:t>
      </w:r>
      <w:r w:rsidR="00920C54" w:rsidRPr="002A5328">
        <w:rPr>
          <w:rFonts w:eastAsia="Times New Roman" w:cstheme="minorHAnsi"/>
          <w:color w:val="595959"/>
        </w:rPr>
        <w:t xml:space="preserve"> and risks</w:t>
      </w:r>
      <w:r w:rsidR="00B81CB3" w:rsidRPr="002A5328">
        <w:rPr>
          <w:rFonts w:eastAsia="Times New Roman" w:cstheme="minorHAnsi"/>
          <w:color w:val="595959"/>
        </w:rPr>
        <w:t xml:space="preserve">, establish goals, and record the work undertaken by all </w:t>
      </w:r>
      <w:r w:rsidR="006267C0" w:rsidRPr="002A5328">
        <w:rPr>
          <w:rFonts w:eastAsia="Times New Roman" w:cstheme="minorHAnsi"/>
          <w:color w:val="595959"/>
        </w:rPr>
        <w:t>agencies</w:t>
      </w:r>
      <w:r w:rsidR="00B81CB3" w:rsidRPr="002A5328">
        <w:rPr>
          <w:rFonts w:eastAsia="Times New Roman" w:cstheme="minorHAnsi"/>
          <w:color w:val="595959"/>
        </w:rPr>
        <w:t xml:space="preserve"> in partnership with the family.</w:t>
      </w:r>
      <w:r w:rsidR="00AA2FCD" w:rsidRPr="002A5328">
        <w:rPr>
          <w:rFonts w:eastAsia="Times New Roman" w:cstheme="minorHAnsi"/>
          <w:color w:val="595959"/>
        </w:rPr>
        <w:t xml:space="preserve"> </w:t>
      </w:r>
    </w:p>
    <w:p w:rsidR="0078535A" w:rsidRPr="002A5328" w:rsidRDefault="0078535A" w:rsidP="0076561B">
      <w:pPr>
        <w:spacing w:line="330" w:lineRule="atLeast"/>
        <w:ind w:left="714"/>
        <w:rPr>
          <w:rFonts w:eastAsia="Times New Roman" w:cstheme="minorHAnsi"/>
          <w:color w:val="595959"/>
        </w:rPr>
      </w:pPr>
    </w:p>
    <w:p w:rsidR="00AA2FCD" w:rsidRPr="002A5328" w:rsidRDefault="00BC0E84" w:rsidP="0076561B">
      <w:pPr>
        <w:numPr>
          <w:ilvl w:val="0"/>
          <w:numId w:val="17"/>
        </w:numPr>
        <w:spacing w:line="330" w:lineRule="atLeast"/>
        <w:ind w:left="714" w:hanging="357"/>
        <w:rPr>
          <w:rFonts w:eastAsia="Times New Roman" w:cstheme="minorHAnsi"/>
          <w:color w:val="595959"/>
        </w:rPr>
      </w:pPr>
      <w:r w:rsidRPr="002A5328">
        <w:rPr>
          <w:rFonts w:eastAsia="Times New Roman" w:cstheme="minorHAnsi"/>
          <w:color w:val="595959"/>
        </w:rPr>
        <w:t xml:space="preserve">The </w:t>
      </w:r>
      <w:r w:rsidR="00BA2978" w:rsidRPr="002A5328">
        <w:rPr>
          <w:rFonts w:eastAsia="Times New Roman" w:cstheme="minorHAnsi"/>
          <w:color w:val="595959"/>
        </w:rPr>
        <w:t xml:space="preserve">Early Help </w:t>
      </w:r>
      <w:r w:rsidR="008F4DCC">
        <w:rPr>
          <w:rFonts w:eastAsia="Times New Roman" w:cstheme="minorHAnsi"/>
          <w:color w:val="595959"/>
        </w:rPr>
        <w:t>M</w:t>
      </w:r>
      <w:r w:rsidRPr="002A5328">
        <w:rPr>
          <w:rFonts w:eastAsia="Times New Roman" w:cstheme="minorHAnsi"/>
          <w:color w:val="595959"/>
        </w:rPr>
        <w:t>ulti-</w:t>
      </w:r>
      <w:r w:rsidR="008F4DCC">
        <w:rPr>
          <w:rFonts w:eastAsia="Times New Roman" w:cstheme="minorHAnsi"/>
          <w:color w:val="595959"/>
        </w:rPr>
        <w:t>A</w:t>
      </w:r>
      <w:r w:rsidRPr="002A5328">
        <w:rPr>
          <w:rFonts w:eastAsia="Times New Roman" w:cstheme="minorHAnsi"/>
          <w:color w:val="595959"/>
        </w:rPr>
        <w:t xml:space="preserve">gency </w:t>
      </w:r>
      <w:r w:rsidRPr="002A5328">
        <w:rPr>
          <w:rFonts w:ascii="Calibri" w:hAnsi="Calibri" w:cs="Calibri"/>
          <w:color w:val="595959"/>
          <w:lang w:val="en"/>
        </w:rPr>
        <w:t xml:space="preserve">Team </w:t>
      </w:r>
      <w:r w:rsidR="008F4DCC">
        <w:rPr>
          <w:rFonts w:ascii="Calibri" w:hAnsi="Calibri" w:cs="Calibri"/>
          <w:color w:val="595959"/>
          <w:lang w:val="en"/>
        </w:rPr>
        <w:t xml:space="preserve">around the Family </w:t>
      </w:r>
      <w:r w:rsidRPr="002A5328">
        <w:rPr>
          <w:rFonts w:ascii="Calibri" w:hAnsi="Calibri" w:cs="Calibri"/>
          <w:color w:val="595959"/>
          <w:lang w:val="en"/>
        </w:rPr>
        <w:t>meeting</w:t>
      </w:r>
      <w:r w:rsidRPr="002A5328">
        <w:rPr>
          <w:rFonts w:eastAsia="Times New Roman" w:cstheme="minorHAnsi"/>
          <w:color w:val="595959"/>
        </w:rPr>
        <w:t xml:space="preserve"> will agree a coordinated plan of support</w:t>
      </w:r>
      <w:r w:rsidRPr="002A5328">
        <w:rPr>
          <w:rFonts w:ascii="Calibri" w:hAnsi="Calibri" w:cs="Calibri"/>
          <w:color w:val="595959"/>
          <w:lang w:val="en"/>
        </w:rPr>
        <w:t xml:space="preserve"> and an appropriate lead practitioner to continue to work with the family. </w:t>
      </w:r>
    </w:p>
    <w:p w:rsidR="0078535A" w:rsidRPr="002A5328" w:rsidRDefault="0078535A" w:rsidP="0078535A">
      <w:pPr>
        <w:spacing w:line="330" w:lineRule="atLeast"/>
        <w:ind w:left="714"/>
        <w:rPr>
          <w:rFonts w:eastAsia="Times New Roman" w:cstheme="minorHAnsi"/>
          <w:color w:val="595959"/>
        </w:rPr>
      </w:pPr>
    </w:p>
    <w:p w:rsidR="0078535A" w:rsidRPr="002A5328" w:rsidRDefault="002B3F1B" w:rsidP="0078535A">
      <w:pPr>
        <w:pStyle w:val="ListParagraph"/>
        <w:numPr>
          <w:ilvl w:val="0"/>
          <w:numId w:val="17"/>
        </w:numPr>
        <w:tabs>
          <w:tab w:val="left" w:pos="720"/>
        </w:tabs>
        <w:autoSpaceDE w:val="0"/>
        <w:autoSpaceDN w:val="0"/>
        <w:adjustRightInd w:val="0"/>
        <w:spacing w:line="330" w:lineRule="atLeast"/>
        <w:rPr>
          <w:rFonts w:ascii="Calibri" w:hAnsi="Calibri" w:cs="Calibri"/>
          <w:color w:val="595959"/>
          <w:lang w:val="en"/>
        </w:rPr>
      </w:pPr>
      <w:r w:rsidRPr="002A5328">
        <w:rPr>
          <w:rFonts w:eastAsia="Times New Roman" w:cstheme="minorHAnsi"/>
          <w:color w:val="595959"/>
        </w:rPr>
        <w:t>To</w:t>
      </w:r>
      <w:r w:rsidR="00920C54" w:rsidRPr="002A5328">
        <w:rPr>
          <w:rFonts w:eastAsia="Times New Roman" w:cstheme="minorHAnsi"/>
          <w:color w:val="595959"/>
        </w:rPr>
        <w:t xml:space="preserve"> work in collab</w:t>
      </w:r>
      <w:r w:rsidR="00B20ACC" w:rsidRPr="002A5328">
        <w:rPr>
          <w:rFonts w:eastAsia="Times New Roman" w:cstheme="minorHAnsi"/>
          <w:color w:val="595959"/>
        </w:rPr>
        <w:t>oration with universal services</w:t>
      </w:r>
      <w:r w:rsidR="00920C54" w:rsidRPr="002A5328">
        <w:rPr>
          <w:rFonts w:eastAsia="Times New Roman" w:cstheme="minorHAnsi"/>
          <w:color w:val="595959"/>
        </w:rPr>
        <w:t xml:space="preserve"> to provide a </w:t>
      </w:r>
      <w:r w:rsidR="005606AB" w:rsidRPr="002A5328">
        <w:rPr>
          <w:rFonts w:eastAsia="Times New Roman" w:cstheme="minorHAnsi"/>
          <w:color w:val="595959"/>
        </w:rPr>
        <w:t xml:space="preserve">co-ordinated package </w:t>
      </w:r>
      <w:r w:rsidR="00920C54" w:rsidRPr="002A5328">
        <w:rPr>
          <w:rFonts w:eastAsia="Times New Roman" w:cstheme="minorHAnsi"/>
          <w:color w:val="595959"/>
        </w:rPr>
        <w:t xml:space="preserve">of support </w:t>
      </w:r>
      <w:r w:rsidR="009D7C04" w:rsidRPr="002A5328">
        <w:rPr>
          <w:rFonts w:eastAsia="Times New Roman" w:cstheme="minorHAnsi"/>
          <w:color w:val="595959"/>
        </w:rPr>
        <w:t>and w</w:t>
      </w:r>
      <w:r w:rsidR="00920C54" w:rsidRPr="002A5328">
        <w:rPr>
          <w:rFonts w:eastAsia="Times New Roman" w:cstheme="minorHAnsi"/>
          <w:color w:val="595959"/>
        </w:rPr>
        <w:t xml:space="preserve">ork to help the child, young person or </w:t>
      </w:r>
      <w:r w:rsidR="005606AB" w:rsidRPr="002A5328">
        <w:rPr>
          <w:rFonts w:eastAsia="Times New Roman" w:cstheme="minorHAnsi"/>
          <w:color w:val="595959"/>
        </w:rPr>
        <w:t>family</w:t>
      </w:r>
      <w:r w:rsidR="00920C54" w:rsidRPr="002A5328">
        <w:rPr>
          <w:rFonts w:eastAsia="Times New Roman" w:cstheme="minorHAnsi"/>
          <w:color w:val="595959"/>
        </w:rPr>
        <w:t xml:space="preserve"> to build capacity and resilience to sustain changes.</w:t>
      </w:r>
      <w:r w:rsidR="0078535A" w:rsidRPr="002A5328">
        <w:rPr>
          <w:rFonts w:eastAsia="Times New Roman" w:cstheme="minorHAnsi"/>
          <w:color w:val="595959"/>
        </w:rPr>
        <w:t xml:space="preserve"> </w:t>
      </w:r>
    </w:p>
    <w:p w:rsidR="0078535A" w:rsidRPr="002A5328" w:rsidRDefault="0078535A" w:rsidP="0078535A">
      <w:pPr>
        <w:pStyle w:val="ListParagraph"/>
        <w:autoSpaceDE w:val="0"/>
        <w:autoSpaceDN w:val="0"/>
        <w:adjustRightInd w:val="0"/>
        <w:spacing w:line="330" w:lineRule="atLeast"/>
        <w:rPr>
          <w:rFonts w:ascii="Calibri" w:hAnsi="Calibri" w:cs="Calibri"/>
          <w:color w:val="595959"/>
          <w:lang w:val="en"/>
        </w:rPr>
      </w:pPr>
    </w:p>
    <w:p w:rsidR="00CB1431" w:rsidRPr="002A5328" w:rsidRDefault="00CB1431" w:rsidP="0078535A">
      <w:pPr>
        <w:pStyle w:val="ListParagraph"/>
        <w:numPr>
          <w:ilvl w:val="0"/>
          <w:numId w:val="17"/>
        </w:numPr>
        <w:tabs>
          <w:tab w:val="left" w:pos="720"/>
        </w:tabs>
        <w:autoSpaceDE w:val="0"/>
        <w:autoSpaceDN w:val="0"/>
        <w:adjustRightInd w:val="0"/>
        <w:spacing w:line="330" w:lineRule="atLeast"/>
        <w:rPr>
          <w:rFonts w:ascii="Calibri" w:hAnsi="Calibri" w:cs="Calibri"/>
          <w:color w:val="595959"/>
          <w:lang w:val="en"/>
        </w:rPr>
      </w:pPr>
      <w:r w:rsidRPr="002A5328">
        <w:rPr>
          <w:rFonts w:eastAsia="Times New Roman" w:cstheme="minorHAnsi"/>
          <w:color w:val="595959"/>
        </w:rPr>
        <w:t>To act as the lead practitioner for the family, taking responsibility for ensuring that the agreed family plan progresses and is reviewed regularly in partnership with the family and involved agencies.</w:t>
      </w:r>
    </w:p>
    <w:p w:rsidR="0078535A" w:rsidRPr="00CE74E9" w:rsidRDefault="0078535A" w:rsidP="0078535A">
      <w:pPr>
        <w:pStyle w:val="ListParagraph"/>
        <w:tabs>
          <w:tab w:val="left" w:pos="720"/>
        </w:tabs>
        <w:autoSpaceDE w:val="0"/>
        <w:autoSpaceDN w:val="0"/>
        <w:adjustRightInd w:val="0"/>
        <w:spacing w:line="330" w:lineRule="atLeast"/>
        <w:rPr>
          <w:rFonts w:ascii="Calibri" w:hAnsi="Calibri" w:cs="Calibri"/>
          <w:color w:val="595959"/>
          <w:highlight w:val="yellow"/>
          <w:lang w:val="en"/>
        </w:rPr>
      </w:pPr>
    </w:p>
    <w:p w:rsidR="00AA2FCD" w:rsidRPr="002A5328" w:rsidRDefault="00CB1431" w:rsidP="0078535A">
      <w:pPr>
        <w:numPr>
          <w:ilvl w:val="0"/>
          <w:numId w:val="17"/>
        </w:numPr>
        <w:spacing w:line="330" w:lineRule="atLeast"/>
        <w:rPr>
          <w:rFonts w:eastAsia="Times New Roman" w:cstheme="minorHAnsi"/>
          <w:color w:val="595959"/>
        </w:rPr>
      </w:pPr>
      <w:r w:rsidRPr="002A5328">
        <w:rPr>
          <w:rFonts w:eastAsia="Times New Roman" w:cstheme="minorHAnsi"/>
          <w:color w:val="595959"/>
        </w:rPr>
        <w:t>To</w:t>
      </w:r>
      <w:r w:rsidR="005D7CEC" w:rsidRPr="002A5328">
        <w:rPr>
          <w:rFonts w:eastAsia="Times New Roman" w:cstheme="minorHAnsi"/>
          <w:color w:val="595959"/>
        </w:rPr>
        <w:t xml:space="preserve"> seek to understand the child</w:t>
      </w:r>
      <w:r w:rsidR="002B3F1B" w:rsidRPr="002A5328">
        <w:rPr>
          <w:rFonts w:eastAsia="Times New Roman" w:cstheme="minorHAnsi"/>
          <w:color w:val="595959"/>
        </w:rPr>
        <w:t xml:space="preserve"> or young person’s lived experience by engaging with the child, young person, family and other professionals, and maintain regular contact </w:t>
      </w:r>
      <w:r w:rsidRPr="002A5328">
        <w:rPr>
          <w:rFonts w:eastAsia="Times New Roman" w:cstheme="minorHAnsi"/>
          <w:color w:val="595959"/>
        </w:rPr>
        <w:t>with the child and/or family via face to face contact and</w:t>
      </w:r>
      <w:r w:rsidR="005D7CEC" w:rsidRPr="002A5328">
        <w:rPr>
          <w:rFonts w:eastAsia="Times New Roman" w:cstheme="minorHAnsi"/>
          <w:color w:val="595959"/>
        </w:rPr>
        <w:t>/or</w:t>
      </w:r>
      <w:r w:rsidRPr="002A5328">
        <w:rPr>
          <w:rFonts w:eastAsia="Times New Roman" w:cstheme="minorHAnsi"/>
          <w:color w:val="595959"/>
        </w:rPr>
        <w:t xml:space="preserve"> other </w:t>
      </w:r>
      <w:r w:rsidR="005D7CEC" w:rsidRPr="002A5328">
        <w:rPr>
          <w:rFonts w:eastAsia="Times New Roman" w:cstheme="minorHAnsi"/>
          <w:color w:val="595959"/>
        </w:rPr>
        <w:t xml:space="preserve">means of </w:t>
      </w:r>
      <w:r w:rsidRPr="002A5328">
        <w:rPr>
          <w:rFonts w:eastAsia="Times New Roman" w:cstheme="minorHAnsi"/>
          <w:color w:val="595959"/>
        </w:rPr>
        <w:t>communication</w:t>
      </w:r>
      <w:r w:rsidR="00AA2FCD" w:rsidRPr="002A5328">
        <w:rPr>
          <w:rFonts w:eastAsia="Times New Roman" w:cstheme="minorHAnsi"/>
          <w:color w:val="595959"/>
        </w:rPr>
        <w:t xml:space="preserve">. </w:t>
      </w:r>
    </w:p>
    <w:p w:rsidR="0078535A" w:rsidRPr="002A5328" w:rsidRDefault="0078535A" w:rsidP="0078535A">
      <w:pPr>
        <w:spacing w:line="330" w:lineRule="atLeast"/>
        <w:ind w:left="720"/>
        <w:rPr>
          <w:rFonts w:eastAsia="Times New Roman" w:cstheme="minorHAnsi"/>
          <w:color w:val="595959"/>
        </w:rPr>
      </w:pPr>
    </w:p>
    <w:p w:rsidR="00AA2FCD" w:rsidRPr="002A5328" w:rsidRDefault="00920C54" w:rsidP="0078535A">
      <w:pPr>
        <w:numPr>
          <w:ilvl w:val="0"/>
          <w:numId w:val="17"/>
        </w:numPr>
        <w:spacing w:line="330" w:lineRule="atLeast"/>
        <w:rPr>
          <w:rFonts w:eastAsia="Times New Roman" w:cstheme="minorHAnsi"/>
          <w:color w:val="595959"/>
        </w:rPr>
      </w:pPr>
      <w:r w:rsidRPr="002A5328">
        <w:rPr>
          <w:rFonts w:eastAsia="Times New Roman" w:cstheme="minorHAnsi"/>
          <w:color w:val="595959"/>
        </w:rPr>
        <w:t xml:space="preserve">To undertake regular and timely multiagency reviews at least every </w:t>
      </w:r>
      <w:r w:rsidR="008F4DCC">
        <w:rPr>
          <w:rFonts w:eastAsia="Times New Roman" w:cstheme="minorHAnsi"/>
          <w:color w:val="595959"/>
        </w:rPr>
        <w:t>6</w:t>
      </w:r>
      <w:r w:rsidRPr="002A5328">
        <w:rPr>
          <w:rFonts w:eastAsia="Times New Roman" w:cstheme="minorHAnsi"/>
          <w:color w:val="595959"/>
        </w:rPr>
        <w:t xml:space="preserve"> </w:t>
      </w:r>
      <w:r w:rsidR="002A5328" w:rsidRPr="002A5328">
        <w:rPr>
          <w:rFonts w:eastAsia="Times New Roman" w:cstheme="minorHAnsi"/>
          <w:color w:val="595959"/>
        </w:rPr>
        <w:t xml:space="preserve">-8 </w:t>
      </w:r>
      <w:r w:rsidRPr="002A5328">
        <w:rPr>
          <w:rFonts w:eastAsia="Times New Roman" w:cstheme="minorHAnsi"/>
          <w:color w:val="595959"/>
        </w:rPr>
        <w:t xml:space="preserve">weeks, to review progress against any identified actions established </w:t>
      </w:r>
      <w:r w:rsidR="005D7CEC" w:rsidRPr="002A5328">
        <w:rPr>
          <w:rFonts w:eastAsia="Times New Roman" w:cstheme="minorHAnsi"/>
          <w:color w:val="595959"/>
        </w:rPr>
        <w:t>with</w:t>
      </w:r>
      <w:r w:rsidRPr="002A5328">
        <w:rPr>
          <w:rFonts w:eastAsia="Times New Roman" w:cstheme="minorHAnsi"/>
          <w:color w:val="595959"/>
        </w:rPr>
        <w:t>in the plan</w:t>
      </w:r>
      <w:r w:rsidR="005606AB" w:rsidRPr="002A5328">
        <w:rPr>
          <w:rFonts w:eastAsia="Times New Roman" w:cstheme="minorHAnsi"/>
          <w:color w:val="595959"/>
        </w:rPr>
        <w:t xml:space="preserve"> to ensure they are meeting the identified needs</w:t>
      </w:r>
      <w:r w:rsidR="00FF2AC8" w:rsidRPr="002A5328">
        <w:rPr>
          <w:rFonts w:eastAsia="Times New Roman" w:cstheme="minorHAnsi"/>
          <w:color w:val="595959"/>
        </w:rPr>
        <w:t>.</w:t>
      </w:r>
      <w:r w:rsidR="00AA2FCD" w:rsidRPr="002A5328">
        <w:rPr>
          <w:rFonts w:eastAsia="Times New Roman" w:cstheme="minorHAnsi"/>
          <w:color w:val="595959"/>
        </w:rPr>
        <w:t xml:space="preserve"> </w:t>
      </w:r>
    </w:p>
    <w:p w:rsidR="0078535A" w:rsidRPr="002A5328" w:rsidRDefault="0078535A" w:rsidP="0078535A">
      <w:pPr>
        <w:spacing w:line="330" w:lineRule="atLeast"/>
        <w:ind w:left="720"/>
        <w:rPr>
          <w:rFonts w:eastAsia="Times New Roman" w:cstheme="minorHAnsi"/>
          <w:color w:val="595959"/>
        </w:rPr>
      </w:pPr>
    </w:p>
    <w:p w:rsidR="00AA2FCD" w:rsidRPr="002A5328" w:rsidRDefault="005C2E0F" w:rsidP="0078535A">
      <w:pPr>
        <w:numPr>
          <w:ilvl w:val="0"/>
          <w:numId w:val="17"/>
        </w:numPr>
        <w:spacing w:line="330" w:lineRule="atLeast"/>
        <w:rPr>
          <w:rFonts w:eastAsia="Times New Roman" w:cstheme="minorHAnsi"/>
          <w:color w:val="595959"/>
        </w:rPr>
      </w:pPr>
      <w:r w:rsidRPr="002A5328">
        <w:rPr>
          <w:rFonts w:eastAsia="Times New Roman" w:cstheme="minorHAnsi"/>
          <w:color w:val="595959"/>
        </w:rPr>
        <w:t>Families choosing to decline</w:t>
      </w:r>
      <w:r w:rsidR="00CD44D4" w:rsidRPr="002A5328">
        <w:rPr>
          <w:rFonts w:eastAsia="Times New Roman" w:cstheme="minorHAnsi"/>
          <w:color w:val="595959"/>
        </w:rPr>
        <w:t xml:space="preserve"> </w:t>
      </w:r>
      <w:r w:rsidR="000C5FA0">
        <w:rPr>
          <w:rFonts w:eastAsia="Times New Roman" w:cstheme="minorHAnsi"/>
          <w:color w:val="595959"/>
        </w:rPr>
        <w:t>E</w:t>
      </w:r>
      <w:r w:rsidR="00CD44D4" w:rsidRPr="002A5328">
        <w:rPr>
          <w:rFonts w:eastAsia="Times New Roman" w:cstheme="minorHAnsi"/>
          <w:color w:val="595959"/>
        </w:rPr>
        <w:t xml:space="preserve">arly </w:t>
      </w:r>
      <w:r w:rsidR="000C5FA0">
        <w:rPr>
          <w:rFonts w:eastAsia="Times New Roman" w:cstheme="minorHAnsi"/>
          <w:color w:val="595959"/>
        </w:rPr>
        <w:t>H</w:t>
      </w:r>
      <w:r w:rsidR="00CD44D4" w:rsidRPr="002A5328">
        <w:rPr>
          <w:rFonts w:eastAsia="Times New Roman" w:cstheme="minorHAnsi"/>
          <w:color w:val="595959"/>
        </w:rPr>
        <w:t xml:space="preserve">elp </w:t>
      </w:r>
      <w:r w:rsidR="000C5FA0">
        <w:rPr>
          <w:rFonts w:eastAsia="Times New Roman" w:cstheme="minorHAnsi"/>
          <w:color w:val="595959"/>
        </w:rPr>
        <w:t>S</w:t>
      </w:r>
      <w:r w:rsidR="00CD44D4" w:rsidRPr="002A5328">
        <w:rPr>
          <w:rFonts w:eastAsia="Times New Roman" w:cstheme="minorHAnsi"/>
          <w:color w:val="595959"/>
        </w:rPr>
        <w:t xml:space="preserve">ervices does not mean that specialist safeguarding services will become involved except where there is a risk of significant harm to the child concerned or where they may present a significant risk to others. </w:t>
      </w:r>
    </w:p>
    <w:p w:rsidR="0078535A" w:rsidRPr="002A5328" w:rsidRDefault="0078535A" w:rsidP="0078535A">
      <w:pPr>
        <w:spacing w:line="330" w:lineRule="atLeast"/>
        <w:ind w:left="720"/>
        <w:rPr>
          <w:rFonts w:eastAsia="Times New Roman" w:cstheme="minorHAnsi"/>
          <w:color w:val="595959"/>
        </w:rPr>
      </w:pPr>
    </w:p>
    <w:p w:rsidR="00700B5A" w:rsidRPr="002A5328" w:rsidRDefault="00700B5A" w:rsidP="0078535A">
      <w:pPr>
        <w:numPr>
          <w:ilvl w:val="0"/>
          <w:numId w:val="17"/>
        </w:numPr>
        <w:spacing w:line="330" w:lineRule="atLeast"/>
        <w:rPr>
          <w:rFonts w:eastAsia="Times New Roman" w:cstheme="minorHAnsi"/>
          <w:color w:val="595959"/>
        </w:rPr>
      </w:pPr>
      <w:r w:rsidRPr="002A5328">
        <w:rPr>
          <w:rFonts w:eastAsia="Times New Roman" w:cstheme="minorHAnsi"/>
          <w:color w:val="595959"/>
        </w:rPr>
        <w:t>If safeguarding concerns arises as part of the targeted work with family, then these will step up to</w:t>
      </w:r>
      <w:r w:rsidR="008F4DCC">
        <w:rPr>
          <w:rFonts w:eastAsia="Times New Roman" w:cstheme="minorHAnsi"/>
          <w:color w:val="595959"/>
        </w:rPr>
        <w:t xml:space="preserve"> First Response</w:t>
      </w:r>
      <w:r w:rsidRPr="002A5328">
        <w:rPr>
          <w:rFonts w:eastAsia="Times New Roman" w:cstheme="minorHAnsi"/>
          <w:color w:val="595959"/>
        </w:rPr>
        <w:t xml:space="preserve"> with the full knowledge and consent of the family as appropriate.</w:t>
      </w:r>
    </w:p>
    <w:p w:rsidR="005606AB" w:rsidRPr="00CE74E9" w:rsidRDefault="005606AB" w:rsidP="00025FAF">
      <w:pPr>
        <w:spacing w:line="330" w:lineRule="atLeast"/>
        <w:rPr>
          <w:rFonts w:eastAsia="Times New Roman" w:cstheme="minorHAnsi"/>
          <w:b/>
          <w:color w:val="0B3066"/>
        </w:rPr>
      </w:pPr>
    </w:p>
    <w:p w:rsidR="00025FAF" w:rsidRPr="00CE74E9" w:rsidRDefault="00025FAF" w:rsidP="00025FAF">
      <w:pPr>
        <w:spacing w:line="300" w:lineRule="atLeast"/>
        <w:outlineLvl w:val="2"/>
        <w:rPr>
          <w:rFonts w:eastAsia="Times New Roman" w:cstheme="minorHAnsi"/>
          <w:b/>
          <w:color w:val="0B3066"/>
          <w:sz w:val="27"/>
          <w:szCs w:val="27"/>
        </w:rPr>
      </w:pPr>
      <w:r w:rsidRPr="00CE74E9">
        <w:rPr>
          <w:rFonts w:eastAsia="Times New Roman" w:cstheme="minorHAnsi"/>
          <w:b/>
          <w:color w:val="0B3066"/>
          <w:sz w:val="27"/>
          <w:szCs w:val="27"/>
        </w:rPr>
        <w:t>6. </w:t>
      </w:r>
      <w:bookmarkStart w:id="4" w:name="review"/>
      <w:bookmarkEnd w:id="4"/>
      <w:r w:rsidRPr="00CE74E9">
        <w:rPr>
          <w:rFonts w:eastAsia="Times New Roman" w:cstheme="minorHAnsi"/>
          <w:b/>
          <w:color w:val="0B3066"/>
          <w:sz w:val="27"/>
          <w:szCs w:val="27"/>
        </w:rPr>
        <w:t xml:space="preserve">Statutory </w:t>
      </w:r>
      <w:r w:rsidRPr="001F6D56">
        <w:rPr>
          <w:rFonts w:eastAsia="Times New Roman" w:cstheme="minorHAnsi"/>
          <w:b/>
          <w:color w:val="0B3066"/>
          <w:sz w:val="27"/>
          <w:szCs w:val="27"/>
        </w:rPr>
        <w:t xml:space="preserve">Assessments </w:t>
      </w:r>
      <w:r w:rsidRPr="00CE74E9">
        <w:rPr>
          <w:rFonts w:eastAsia="Times New Roman" w:cstheme="minorHAnsi"/>
          <w:b/>
          <w:color w:val="0B3066"/>
          <w:sz w:val="27"/>
          <w:szCs w:val="27"/>
        </w:rPr>
        <w:t>and Review</w:t>
      </w:r>
    </w:p>
    <w:p w:rsidR="00CD44D4" w:rsidRPr="00CE74E9" w:rsidRDefault="00CD44D4" w:rsidP="00025FAF">
      <w:pPr>
        <w:spacing w:line="300" w:lineRule="atLeast"/>
        <w:outlineLvl w:val="2"/>
        <w:rPr>
          <w:rFonts w:eastAsia="Times New Roman" w:cstheme="minorHAnsi"/>
          <w:b/>
          <w:color w:val="0B3066"/>
          <w:sz w:val="27"/>
          <w:szCs w:val="27"/>
        </w:rPr>
      </w:pPr>
    </w:p>
    <w:p w:rsidR="00025FAF" w:rsidRPr="00CE74E9" w:rsidRDefault="00025FAF" w:rsidP="00025FAF">
      <w:pPr>
        <w:spacing w:line="300" w:lineRule="atLeast"/>
        <w:outlineLvl w:val="2"/>
        <w:rPr>
          <w:rFonts w:eastAsia="Times New Roman" w:cstheme="minorHAnsi"/>
          <w:b/>
          <w:color w:val="0B3066"/>
        </w:rPr>
      </w:pPr>
      <w:r w:rsidRPr="00CE74E9">
        <w:rPr>
          <w:rFonts w:eastAsia="Times New Roman" w:cstheme="minorHAnsi"/>
          <w:b/>
          <w:color w:val="0B3066"/>
        </w:rPr>
        <w:t>What is a Statutory Assessment under the Children Act 1989?</w:t>
      </w:r>
    </w:p>
    <w:p w:rsidR="00CD44D4" w:rsidRPr="002C5B97" w:rsidRDefault="00CD44D4" w:rsidP="00025FAF">
      <w:pPr>
        <w:spacing w:line="300" w:lineRule="atLeast"/>
        <w:outlineLvl w:val="2"/>
        <w:rPr>
          <w:rFonts w:eastAsia="Times New Roman" w:cstheme="minorHAnsi"/>
          <w:color w:val="A9218D"/>
          <w:sz w:val="27"/>
          <w:szCs w:val="27"/>
        </w:rPr>
      </w:pPr>
    </w:p>
    <w:p w:rsidR="00025FAF" w:rsidRPr="00CD44D4" w:rsidRDefault="00025FAF" w:rsidP="005F280C">
      <w:pPr>
        <w:spacing w:line="330" w:lineRule="atLeast"/>
        <w:rPr>
          <w:rFonts w:eastAsia="Times New Roman" w:cstheme="minorHAnsi"/>
          <w:color w:val="595959"/>
        </w:rPr>
      </w:pPr>
      <w:r w:rsidRPr="00CD44D4">
        <w:rPr>
          <w:rFonts w:eastAsia="Times New Roman" w:cstheme="minorHAnsi"/>
          <w:color w:val="595959"/>
        </w:rPr>
        <w:t>A statutory assessment is an assessment required by law under the </w:t>
      </w:r>
      <w:hyperlink r:id="rId14" w:tgtFrame="_blank" w:history="1">
        <w:r w:rsidRPr="00CD44D4">
          <w:rPr>
            <w:rFonts w:eastAsia="Times New Roman" w:cstheme="minorHAnsi"/>
            <w:color w:val="595959"/>
            <w:u w:val="single"/>
          </w:rPr>
          <w:t>Children Act 1989</w:t>
        </w:r>
      </w:hyperlink>
      <w:r w:rsidRPr="00CD44D4">
        <w:rPr>
          <w:rFonts w:eastAsia="Times New Roman" w:cstheme="minorHAnsi"/>
          <w:color w:val="595959"/>
        </w:rPr>
        <w:t>. Local Authorities are required to provide services for children in need for the purposes of safeguarding and promoting their welfare. Local Authorities undertake assessments of the needs of individual children to determine what services to provide and action to take.</w:t>
      </w:r>
    </w:p>
    <w:p w:rsidR="00025FAF" w:rsidRDefault="00025FAF" w:rsidP="005F280C">
      <w:pPr>
        <w:spacing w:line="330" w:lineRule="atLeast"/>
        <w:rPr>
          <w:rFonts w:eastAsia="Times New Roman" w:cstheme="minorHAnsi"/>
          <w:color w:val="595959"/>
        </w:rPr>
      </w:pPr>
      <w:r w:rsidRPr="00CD44D4">
        <w:rPr>
          <w:rFonts w:eastAsia="Times New Roman" w:cstheme="minorHAnsi"/>
          <w:color w:val="595959"/>
        </w:rPr>
        <w:t>A children’s social care assessment is a multi- agency assessment carried out under Section 17 of the Children Act 1989. This requires working together with children, young people and families and it will require their consent to pr</w:t>
      </w:r>
      <w:r w:rsidR="00507A6E">
        <w:rPr>
          <w:rFonts w:eastAsia="Times New Roman" w:cstheme="minorHAnsi"/>
          <w:color w:val="595959"/>
        </w:rPr>
        <w:t>ogress. A</w:t>
      </w:r>
      <w:r w:rsidRPr="00CD44D4">
        <w:rPr>
          <w:rFonts w:eastAsia="Times New Roman" w:cstheme="minorHAnsi"/>
          <w:color w:val="595959"/>
        </w:rPr>
        <w:t xml:space="preserve"> social worker is responsible for leading the assessment and has a duty to ascertain the child’s wishes and feelings and take account of them when planning the provision of service.</w:t>
      </w:r>
    </w:p>
    <w:p w:rsidR="00507A6E" w:rsidRPr="00CD44D4" w:rsidRDefault="00507A6E" w:rsidP="005F280C">
      <w:pPr>
        <w:spacing w:line="330" w:lineRule="atLeast"/>
        <w:rPr>
          <w:rFonts w:eastAsia="Times New Roman" w:cstheme="minorHAnsi"/>
          <w:color w:val="595959"/>
        </w:rPr>
      </w:pPr>
    </w:p>
    <w:p w:rsidR="00025FAF" w:rsidRDefault="00025FAF" w:rsidP="005F280C">
      <w:pPr>
        <w:spacing w:line="330" w:lineRule="atLeast"/>
        <w:rPr>
          <w:rFonts w:eastAsia="Times New Roman" w:cstheme="minorHAnsi"/>
          <w:color w:val="595959"/>
        </w:rPr>
      </w:pPr>
      <w:r w:rsidRPr="00CD44D4">
        <w:rPr>
          <w:rFonts w:eastAsia="Times New Roman" w:cstheme="minorHAnsi"/>
          <w:color w:val="595959"/>
        </w:rPr>
        <w:t>If information gathered during an assessment (which may be brief) results in the social worker suspecting that the child is suffering or is likely to suffer significant h</w:t>
      </w:r>
      <w:r w:rsidR="00507A6E">
        <w:rPr>
          <w:rFonts w:eastAsia="Times New Roman" w:cstheme="minorHAnsi"/>
          <w:color w:val="595959"/>
        </w:rPr>
        <w:t xml:space="preserve">arm, then </w:t>
      </w:r>
      <w:r w:rsidR="00CE74E9">
        <w:rPr>
          <w:rFonts w:eastAsia="Times New Roman" w:cstheme="minorHAnsi"/>
          <w:color w:val="595959"/>
        </w:rPr>
        <w:t>Medway Children’s Services</w:t>
      </w:r>
      <w:r w:rsidRPr="00CD44D4">
        <w:rPr>
          <w:rFonts w:eastAsia="Times New Roman" w:cstheme="minorHAnsi"/>
          <w:color w:val="595959"/>
        </w:rPr>
        <w:t>, under </w:t>
      </w:r>
      <w:hyperlink r:id="rId15" w:tgtFrame="_blank" w:history="1">
        <w:r w:rsidRPr="00CD44D4">
          <w:rPr>
            <w:rFonts w:eastAsia="Times New Roman" w:cstheme="minorHAnsi"/>
            <w:color w:val="595959"/>
            <w:u w:val="single"/>
          </w:rPr>
          <w:t>Section 47</w:t>
        </w:r>
      </w:hyperlink>
      <w:r w:rsidRPr="00CD44D4">
        <w:rPr>
          <w:rFonts w:eastAsia="Times New Roman" w:cstheme="minorHAnsi"/>
          <w:color w:val="595959"/>
        </w:rPr>
        <w:t> of the Children Act 1989 is required to make enquiries to decide what action must be taken, with partners, to safeguard and promote the welfare of the child. There may be a need for immediate protection whilst the assessment is carried out.</w:t>
      </w:r>
    </w:p>
    <w:p w:rsidR="00507A6E" w:rsidRPr="00CD44D4" w:rsidRDefault="00507A6E" w:rsidP="005F280C">
      <w:pPr>
        <w:spacing w:line="330" w:lineRule="atLeast"/>
        <w:rPr>
          <w:rFonts w:eastAsia="Times New Roman" w:cstheme="minorHAnsi"/>
          <w:color w:val="595959"/>
        </w:rPr>
      </w:pPr>
    </w:p>
    <w:p w:rsidR="00025FAF" w:rsidRDefault="00025FAF" w:rsidP="005F280C">
      <w:pPr>
        <w:spacing w:line="330" w:lineRule="atLeast"/>
        <w:rPr>
          <w:rFonts w:eastAsia="Times New Roman" w:cstheme="minorHAnsi"/>
          <w:color w:val="595959"/>
        </w:rPr>
      </w:pPr>
      <w:r w:rsidRPr="00CD44D4">
        <w:rPr>
          <w:rFonts w:eastAsia="Times New Roman" w:cstheme="minorHAnsi"/>
          <w:color w:val="595959"/>
        </w:rPr>
        <w:t>Following an application under Section 31A of the Children Act 1989, where a child is subject of a </w:t>
      </w:r>
      <w:hyperlink r:id="rId16" w:tgtFrame="_blank" w:history="1">
        <w:r w:rsidRPr="00CD44D4">
          <w:rPr>
            <w:rFonts w:eastAsia="Times New Roman" w:cstheme="minorHAnsi"/>
            <w:color w:val="595959"/>
            <w:u w:val="single"/>
          </w:rPr>
          <w:t>Care Order</w:t>
        </w:r>
      </w:hyperlink>
      <w:r w:rsidR="00507A6E">
        <w:rPr>
          <w:rFonts w:eastAsia="Times New Roman" w:cstheme="minorHAnsi"/>
          <w:color w:val="595959"/>
        </w:rPr>
        <w:t xml:space="preserve">, </w:t>
      </w:r>
      <w:r w:rsidR="00CE74E9">
        <w:rPr>
          <w:rFonts w:eastAsia="Times New Roman" w:cstheme="minorHAnsi"/>
          <w:color w:val="595959"/>
        </w:rPr>
        <w:t xml:space="preserve">Medway Children’s Services </w:t>
      </w:r>
      <w:r w:rsidRPr="00CD44D4">
        <w:rPr>
          <w:rFonts w:eastAsia="Times New Roman" w:cstheme="minorHAnsi"/>
          <w:color w:val="595959"/>
        </w:rPr>
        <w:t>must assess the child’s needs and draw up a care plan which sets out the services which will be provided to meet the child’s identified needs.</w:t>
      </w:r>
    </w:p>
    <w:p w:rsidR="00507A6E" w:rsidRPr="00CD44D4" w:rsidRDefault="00507A6E" w:rsidP="005F280C">
      <w:pPr>
        <w:spacing w:line="330" w:lineRule="atLeast"/>
        <w:rPr>
          <w:rFonts w:eastAsia="Times New Roman" w:cstheme="minorHAnsi"/>
          <w:color w:val="595959"/>
        </w:rPr>
      </w:pPr>
    </w:p>
    <w:p w:rsidR="00025FAF" w:rsidRDefault="00025FAF" w:rsidP="005F280C">
      <w:pPr>
        <w:spacing w:line="330" w:lineRule="atLeast"/>
        <w:rPr>
          <w:rFonts w:eastAsia="Times New Roman" w:cstheme="minorHAnsi"/>
          <w:color w:val="595959"/>
        </w:rPr>
      </w:pPr>
      <w:r w:rsidRPr="00CD44D4">
        <w:rPr>
          <w:rFonts w:eastAsia="Times New Roman" w:cstheme="minorHAnsi"/>
          <w:color w:val="595959"/>
        </w:rPr>
        <w:t>Where a child is accommodated under </w:t>
      </w:r>
      <w:hyperlink r:id="rId17" w:tgtFrame="_blank" w:history="1">
        <w:r w:rsidRPr="00CD44D4">
          <w:rPr>
            <w:rFonts w:eastAsia="Times New Roman" w:cstheme="minorHAnsi"/>
            <w:color w:val="595959"/>
            <w:u w:val="single"/>
          </w:rPr>
          <w:t>Section 20</w:t>
        </w:r>
      </w:hyperlink>
      <w:r w:rsidRPr="00CD44D4">
        <w:rPr>
          <w:rFonts w:eastAsia="Times New Roman" w:cstheme="minorHAnsi"/>
          <w:color w:val="595959"/>
        </w:rPr>
        <w:t xml:space="preserve"> of the Children Act 1989, </w:t>
      </w:r>
      <w:r w:rsidR="00CE74E9">
        <w:rPr>
          <w:rFonts w:eastAsia="Times New Roman" w:cstheme="minorHAnsi"/>
          <w:color w:val="595959"/>
        </w:rPr>
        <w:t xml:space="preserve">Medway Children’s Services </w:t>
      </w:r>
      <w:r w:rsidRPr="00CD44D4">
        <w:rPr>
          <w:rFonts w:eastAsia="Times New Roman" w:cstheme="minorHAnsi"/>
          <w:color w:val="595959"/>
        </w:rPr>
        <w:t>has a statutory responsibility to assess the child’s needs and draw up a care plan which sets out the services to be provided to meet the child’s needs.</w:t>
      </w:r>
    </w:p>
    <w:p w:rsidR="00507A6E" w:rsidRPr="00CD44D4" w:rsidRDefault="00507A6E" w:rsidP="005F280C">
      <w:pPr>
        <w:spacing w:line="330" w:lineRule="atLeast"/>
        <w:rPr>
          <w:rFonts w:eastAsia="Times New Roman" w:cstheme="minorHAnsi"/>
          <w:color w:val="595959"/>
        </w:rPr>
      </w:pPr>
    </w:p>
    <w:p w:rsidR="00025FAF" w:rsidRDefault="00025FAF" w:rsidP="005F280C">
      <w:pPr>
        <w:spacing w:line="330" w:lineRule="atLeast"/>
        <w:rPr>
          <w:rFonts w:eastAsia="Times New Roman" w:cstheme="minorHAnsi"/>
          <w:color w:val="595959"/>
        </w:rPr>
      </w:pPr>
      <w:r w:rsidRPr="00CD44D4">
        <w:rPr>
          <w:rFonts w:eastAsia="Times New Roman" w:cstheme="minorHAnsi"/>
          <w:color w:val="595959"/>
        </w:rPr>
        <w:t>Where a child becomes looked after, the assessment will be the baseline for work with the family while the child is away. Any needs which have been identified must be addressed before decisions are made about the child’s return home.</w:t>
      </w:r>
    </w:p>
    <w:p w:rsidR="00507A6E" w:rsidRPr="00CD44D4" w:rsidRDefault="00507A6E" w:rsidP="005F280C">
      <w:pPr>
        <w:spacing w:line="330" w:lineRule="atLeast"/>
        <w:rPr>
          <w:rFonts w:eastAsia="Times New Roman" w:cstheme="minorHAnsi"/>
          <w:color w:val="595959"/>
        </w:rPr>
      </w:pPr>
    </w:p>
    <w:p w:rsidR="00960897" w:rsidRDefault="00025FAF" w:rsidP="005F280C">
      <w:pPr>
        <w:spacing w:line="330" w:lineRule="atLeast"/>
        <w:rPr>
          <w:rFonts w:eastAsia="Times New Roman" w:cstheme="minorHAnsi"/>
          <w:color w:val="595959"/>
        </w:rPr>
      </w:pPr>
      <w:r w:rsidRPr="00CD44D4">
        <w:rPr>
          <w:rFonts w:eastAsia="Times New Roman" w:cstheme="minorHAnsi"/>
          <w:color w:val="595959"/>
        </w:rPr>
        <w:t>An assessment by a social worker is required before the child returns home under the Care Planning, Placement and Case Review England Regulations 2015. This will provide evidence of whether the necessary changes and improvements have been made to ensure the child’s safety when they return home.</w:t>
      </w:r>
    </w:p>
    <w:p w:rsidR="00960897" w:rsidRPr="002C5B97" w:rsidRDefault="00960897" w:rsidP="00025FAF">
      <w:pPr>
        <w:spacing w:line="330" w:lineRule="atLeast"/>
        <w:rPr>
          <w:rFonts w:eastAsia="Times New Roman" w:cstheme="minorHAnsi"/>
          <w:color w:val="595959"/>
        </w:rPr>
      </w:pPr>
    </w:p>
    <w:p w:rsidR="00507A6E" w:rsidRPr="001F6D56" w:rsidRDefault="006530DE" w:rsidP="00507A6E">
      <w:pPr>
        <w:spacing w:line="300" w:lineRule="atLeast"/>
        <w:outlineLvl w:val="2"/>
        <w:rPr>
          <w:rFonts w:eastAsia="Times New Roman" w:cstheme="minorHAnsi"/>
          <w:b/>
          <w:color w:val="0B3066"/>
          <w:sz w:val="27"/>
          <w:szCs w:val="27"/>
        </w:rPr>
      </w:pPr>
      <w:r w:rsidRPr="001F6D56">
        <w:rPr>
          <w:rFonts w:eastAsia="Times New Roman" w:cstheme="minorHAnsi"/>
          <w:b/>
          <w:color w:val="0B3066"/>
          <w:sz w:val="27"/>
          <w:szCs w:val="27"/>
        </w:rPr>
        <w:t>7.</w:t>
      </w:r>
      <w:r w:rsidR="00507A6E" w:rsidRPr="001F6D56">
        <w:rPr>
          <w:rFonts w:eastAsia="Times New Roman" w:cstheme="minorHAnsi"/>
          <w:b/>
          <w:color w:val="0B3066"/>
          <w:sz w:val="27"/>
          <w:szCs w:val="27"/>
        </w:rPr>
        <w:t xml:space="preserve">Statutory Assessment in </w:t>
      </w:r>
      <w:r w:rsidR="00CE74E9" w:rsidRPr="001F6D56">
        <w:rPr>
          <w:rFonts w:eastAsia="Times New Roman" w:cstheme="minorHAnsi"/>
          <w:b/>
          <w:color w:val="0B3066"/>
          <w:sz w:val="27"/>
          <w:szCs w:val="27"/>
        </w:rPr>
        <w:t>Medway</w:t>
      </w:r>
    </w:p>
    <w:p w:rsidR="00507A6E" w:rsidRPr="001F6D56" w:rsidRDefault="00507A6E" w:rsidP="00507A6E">
      <w:pPr>
        <w:spacing w:line="300" w:lineRule="atLeast"/>
        <w:outlineLvl w:val="2"/>
        <w:rPr>
          <w:rFonts w:cstheme="minorHAnsi"/>
          <w:b/>
          <w:color w:val="0B3066"/>
        </w:rPr>
      </w:pPr>
    </w:p>
    <w:p w:rsidR="00507A6E" w:rsidRPr="001F6D56" w:rsidRDefault="00507A6E" w:rsidP="00507A6E">
      <w:pPr>
        <w:spacing w:line="300" w:lineRule="atLeast"/>
        <w:outlineLvl w:val="2"/>
        <w:rPr>
          <w:rFonts w:eastAsia="Times New Roman" w:cstheme="minorHAnsi"/>
          <w:b/>
          <w:color w:val="0B3066"/>
          <w:sz w:val="27"/>
          <w:szCs w:val="27"/>
        </w:rPr>
      </w:pPr>
      <w:r w:rsidRPr="001F6D56">
        <w:rPr>
          <w:rFonts w:cstheme="minorHAnsi"/>
          <w:b/>
          <w:color w:val="0B3066"/>
        </w:rPr>
        <w:t xml:space="preserve">Practice Standards - </w:t>
      </w:r>
      <w:r w:rsidRPr="001F6D56">
        <w:rPr>
          <w:rFonts w:cstheme="minorHAnsi"/>
          <w:b/>
          <w:bCs/>
          <w:color w:val="0B3066"/>
        </w:rPr>
        <w:t>Child &amp; Family Assessments and S47 enquiries.</w:t>
      </w:r>
    </w:p>
    <w:p w:rsidR="00507A6E" w:rsidRDefault="00507A6E" w:rsidP="00507A6E">
      <w:pPr>
        <w:spacing w:line="300" w:lineRule="atLeast"/>
        <w:outlineLvl w:val="2"/>
        <w:rPr>
          <w:rFonts w:eastAsia="Times New Roman" w:cstheme="minorHAnsi"/>
          <w:color w:val="A9218D"/>
          <w:sz w:val="27"/>
          <w:szCs w:val="27"/>
        </w:rPr>
      </w:pPr>
    </w:p>
    <w:p w:rsidR="00182DA9" w:rsidRDefault="00A31F0C" w:rsidP="00A31F0C">
      <w:pPr>
        <w:spacing w:line="330" w:lineRule="atLeast"/>
        <w:rPr>
          <w:rFonts w:eastAsia="Times New Roman" w:cstheme="minorHAnsi"/>
          <w:color w:val="595959"/>
        </w:rPr>
      </w:pPr>
      <w:r w:rsidRPr="002C5B97">
        <w:rPr>
          <w:rFonts w:eastAsia="Times New Roman" w:cstheme="minorHAnsi"/>
          <w:color w:val="595959"/>
        </w:rPr>
        <w:t>A children’s social care (</w:t>
      </w:r>
      <w:r>
        <w:rPr>
          <w:rFonts w:eastAsia="Times New Roman" w:cstheme="minorHAnsi"/>
          <w:color w:val="595959"/>
        </w:rPr>
        <w:t xml:space="preserve">statutory) assessment in </w:t>
      </w:r>
      <w:r w:rsidR="00CE74E9">
        <w:rPr>
          <w:rFonts w:eastAsia="Times New Roman" w:cstheme="minorHAnsi"/>
          <w:color w:val="595959"/>
        </w:rPr>
        <w:t>Medway</w:t>
      </w:r>
      <w:r w:rsidRPr="002C5B97">
        <w:rPr>
          <w:rFonts w:eastAsia="Times New Roman" w:cstheme="minorHAnsi"/>
          <w:color w:val="595959"/>
        </w:rPr>
        <w:t xml:space="preserve"> is called </w:t>
      </w:r>
      <w:r>
        <w:rPr>
          <w:rFonts w:eastAsia="Times New Roman" w:cstheme="minorHAnsi"/>
          <w:color w:val="595959"/>
        </w:rPr>
        <w:t>a Child and Family Assessment and</w:t>
      </w:r>
      <w:r w:rsidRPr="002C5B97">
        <w:rPr>
          <w:rFonts w:eastAsia="Times New Roman" w:cstheme="minorHAnsi"/>
          <w:color w:val="595959"/>
        </w:rPr>
        <w:t xml:space="preserve"> has replaced what was previously known as </w:t>
      </w:r>
      <w:r>
        <w:rPr>
          <w:rFonts w:eastAsia="Times New Roman" w:cstheme="minorHAnsi"/>
          <w:color w:val="595959"/>
        </w:rPr>
        <w:t>an Initial Assessment and Core Assessment.</w:t>
      </w:r>
      <w:r w:rsidR="002A1AD5" w:rsidRPr="002A1AD5">
        <w:rPr>
          <w:rFonts w:eastAsia="Times New Roman" w:cstheme="minorHAnsi"/>
          <w:color w:val="595959"/>
        </w:rPr>
        <w:t xml:space="preserve"> </w:t>
      </w:r>
      <w:r w:rsidR="002A1AD5">
        <w:rPr>
          <w:rFonts w:eastAsia="Times New Roman" w:cstheme="minorHAnsi"/>
          <w:color w:val="595959"/>
        </w:rPr>
        <w:t>A</w:t>
      </w:r>
      <w:r w:rsidR="002A1AD5" w:rsidRPr="002C5B97">
        <w:rPr>
          <w:rFonts w:eastAsia="Times New Roman" w:cstheme="minorHAnsi"/>
          <w:color w:val="595959"/>
        </w:rPr>
        <w:t>ll assessments will use the Framework for the Assessment of Children in Need and their Families (as set out in </w:t>
      </w:r>
      <w:hyperlink r:id="rId18" w:anchor="assess" w:tgtFrame="_blank" w:history="1">
        <w:r w:rsidR="002A1AD5" w:rsidRPr="001F6D56">
          <w:rPr>
            <w:rFonts w:eastAsia="Times New Roman" w:cstheme="minorHAnsi"/>
            <w:color w:val="0B3066"/>
            <w:u w:val="single"/>
          </w:rPr>
          <w:t>Working Together 2018</w:t>
        </w:r>
      </w:hyperlink>
      <w:r w:rsidR="001F6D56">
        <w:rPr>
          <w:rFonts w:eastAsia="Times New Roman" w:cstheme="minorHAnsi"/>
          <w:color w:val="000000" w:themeColor="text1"/>
        </w:rPr>
        <w:t>)</w:t>
      </w:r>
      <w:r w:rsidR="002A1AD5" w:rsidRPr="001F6D56">
        <w:rPr>
          <w:rFonts w:eastAsia="Times New Roman" w:cstheme="minorHAnsi"/>
          <w:color w:val="0B3066"/>
        </w:rPr>
        <w:t>.</w:t>
      </w:r>
    </w:p>
    <w:p w:rsidR="00182DA9" w:rsidRDefault="001F69D1" w:rsidP="00A31F0C">
      <w:pPr>
        <w:spacing w:line="330" w:lineRule="atLeast"/>
        <w:rPr>
          <w:rFonts w:eastAsia="Times New Roman" w:cstheme="minorHAnsi"/>
          <w:color w:val="595959"/>
        </w:rPr>
      </w:pPr>
      <w:r w:rsidRPr="002C5B97">
        <w:rPr>
          <w:rFonts w:eastAsia="Times New Roman" w:cstheme="minorHAnsi"/>
          <w:noProof/>
          <w:lang w:eastAsia="en-GB"/>
        </w:rPr>
        <w:drawing>
          <wp:inline distT="0" distB="0" distL="0" distR="0" wp14:anchorId="7DE6BE78" wp14:editId="68382F66">
            <wp:extent cx="4353464" cy="3312160"/>
            <wp:effectExtent l="0" t="0" r="3175" b="2540"/>
            <wp:docPr id="9" name="Picture 9" descr="chapter_blue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_blue_triang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3447" cy="3639296"/>
                    </a:xfrm>
                    <a:prstGeom prst="rect">
                      <a:avLst/>
                    </a:prstGeom>
                    <a:noFill/>
                    <a:ln>
                      <a:noFill/>
                    </a:ln>
                  </pic:spPr>
                </pic:pic>
              </a:graphicData>
            </a:graphic>
          </wp:inline>
        </w:drawing>
      </w:r>
      <w:r w:rsidR="00182DA9" w:rsidRPr="002C5B97">
        <w:rPr>
          <w:rFonts w:eastAsia="Times New Roman" w:cstheme="minorHAnsi"/>
        </w:rPr>
        <w:fldChar w:fldCharType="begin"/>
      </w:r>
      <w:r w:rsidR="00182DA9" w:rsidRPr="002C5B97">
        <w:rPr>
          <w:rFonts w:eastAsia="Times New Roman" w:cstheme="minorHAnsi"/>
        </w:rPr>
        <w:instrText xml:space="preserve"> INCLUDEPICTURE "http://www.norfolklscb.org/wp-content/uploads/2015/12/chapter_blue_triangle.jpg" \* MERGEFORMATINET </w:instrText>
      </w:r>
      <w:r w:rsidR="00182DA9" w:rsidRPr="002C5B97">
        <w:rPr>
          <w:rFonts w:eastAsia="Times New Roman" w:cstheme="minorHAnsi"/>
        </w:rPr>
        <w:fldChar w:fldCharType="end"/>
      </w:r>
    </w:p>
    <w:p w:rsidR="005F280C" w:rsidRDefault="005F280C" w:rsidP="00492E7E">
      <w:pPr>
        <w:spacing w:line="330" w:lineRule="atLeast"/>
        <w:rPr>
          <w:rFonts w:eastAsia="Times New Roman" w:cstheme="minorHAnsi"/>
          <w:color w:val="595959"/>
        </w:rPr>
      </w:pPr>
    </w:p>
    <w:p w:rsidR="00182DA9" w:rsidRDefault="00182DA9" w:rsidP="00492E7E">
      <w:pPr>
        <w:spacing w:line="330" w:lineRule="atLeast"/>
        <w:rPr>
          <w:rFonts w:eastAsia="Times New Roman" w:cstheme="minorHAnsi"/>
          <w:color w:val="595959"/>
        </w:rPr>
      </w:pPr>
      <w:r w:rsidRPr="002C5B97">
        <w:rPr>
          <w:rFonts w:eastAsia="Times New Roman" w:cstheme="minorHAnsi"/>
          <w:color w:val="595959"/>
        </w:rPr>
        <w:t>This assessment framework provides a model to examine how the different aspects of the child’s life and context interact and impact on the child. It is important that:</w:t>
      </w:r>
    </w:p>
    <w:p w:rsidR="0076561B" w:rsidRPr="002C5B97" w:rsidRDefault="0076561B" w:rsidP="00492E7E">
      <w:pPr>
        <w:spacing w:line="330" w:lineRule="atLeast"/>
        <w:rPr>
          <w:rFonts w:eastAsia="Times New Roman" w:cstheme="minorHAnsi"/>
          <w:color w:val="595959"/>
        </w:rPr>
      </w:pPr>
    </w:p>
    <w:p w:rsidR="0076561B" w:rsidRDefault="00182DA9" w:rsidP="0076561B">
      <w:pPr>
        <w:numPr>
          <w:ilvl w:val="0"/>
          <w:numId w:val="4"/>
        </w:numPr>
        <w:spacing w:line="330" w:lineRule="atLeast"/>
        <w:ind w:left="357" w:hanging="357"/>
        <w:rPr>
          <w:rFonts w:eastAsia="Times New Roman" w:cstheme="minorHAnsi"/>
          <w:color w:val="595959"/>
        </w:rPr>
      </w:pPr>
      <w:r w:rsidRPr="002C5B97">
        <w:rPr>
          <w:rFonts w:eastAsia="Times New Roman" w:cstheme="minorHAnsi"/>
          <w:color w:val="595959"/>
        </w:rPr>
        <w:t>Information is gathered and recorded systematically;</w:t>
      </w:r>
    </w:p>
    <w:p w:rsidR="0076561B" w:rsidRPr="0076561B" w:rsidRDefault="0076561B" w:rsidP="0076561B">
      <w:pPr>
        <w:spacing w:line="330" w:lineRule="atLeast"/>
        <w:ind w:left="357"/>
        <w:rPr>
          <w:rFonts w:eastAsia="Times New Roman" w:cstheme="minorHAnsi"/>
          <w:color w:val="595959"/>
        </w:rPr>
      </w:pPr>
    </w:p>
    <w:p w:rsidR="0076561B" w:rsidRDefault="00182DA9" w:rsidP="0076561B">
      <w:pPr>
        <w:numPr>
          <w:ilvl w:val="0"/>
          <w:numId w:val="4"/>
        </w:numPr>
        <w:spacing w:line="330" w:lineRule="atLeast"/>
        <w:ind w:left="357" w:hanging="357"/>
        <w:rPr>
          <w:rFonts w:eastAsia="Times New Roman" w:cstheme="minorHAnsi"/>
          <w:color w:val="595959"/>
        </w:rPr>
      </w:pPr>
      <w:r w:rsidRPr="002C5B97">
        <w:rPr>
          <w:rFonts w:eastAsia="Times New Roman" w:cstheme="minorHAnsi"/>
          <w:color w:val="595959"/>
        </w:rPr>
        <w:t>Information is checked and discussed with each child and their parents/carers where appropriate;</w:t>
      </w:r>
    </w:p>
    <w:p w:rsidR="0076561B" w:rsidRPr="0076561B" w:rsidRDefault="0076561B" w:rsidP="0076561B">
      <w:pPr>
        <w:spacing w:line="330" w:lineRule="atLeast"/>
        <w:ind w:left="357"/>
        <w:rPr>
          <w:rFonts w:eastAsia="Times New Roman" w:cstheme="minorHAnsi"/>
          <w:color w:val="595959"/>
        </w:rPr>
      </w:pPr>
    </w:p>
    <w:p w:rsidR="00182DA9" w:rsidRDefault="00182DA9" w:rsidP="0076561B">
      <w:pPr>
        <w:numPr>
          <w:ilvl w:val="0"/>
          <w:numId w:val="4"/>
        </w:numPr>
        <w:spacing w:line="330" w:lineRule="atLeast"/>
        <w:ind w:left="357" w:hanging="357"/>
        <w:rPr>
          <w:rFonts w:eastAsia="Times New Roman" w:cstheme="minorHAnsi"/>
          <w:color w:val="595959"/>
        </w:rPr>
      </w:pPr>
      <w:r w:rsidRPr="002C5B97">
        <w:rPr>
          <w:rFonts w:eastAsia="Times New Roman" w:cstheme="minorHAnsi"/>
          <w:color w:val="595959"/>
        </w:rPr>
        <w:t>Differences in views about information are recorded;</w:t>
      </w:r>
    </w:p>
    <w:p w:rsidR="0076561B" w:rsidRPr="002C5B97" w:rsidRDefault="0076561B" w:rsidP="0076561B">
      <w:pPr>
        <w:spacing w:line="330" w:lineRule="atLeast"/>
        <w:ind w:left="357"/>
        <w:rPr>
          <w:rFonts w:eastAsia="Times New Roman" w:cstheme="minorHAnsi"/>
          <w:color w:val="595959"/>
        </w:rPr>
      </w:pPr>
    </w:p>
    <w:p w:rsidR="002A1AD5" w:rsidRDefault="00182DA9" w:rsidP="0076561B">
      <w:pPr>
        <w:numPr>
          <w:ilvl w:val="0"/>
          <w:numId w:val="4"/>
        </w:numPr>
        <w:spacing w:line="330" w:lineRule="atLeast"/>
        <w:ind w:left="357" w:hanging="357"/>
        <w:rPr>
          <w:rFonts w:eastAsia="Times New Roman" w:cstheme="minorHAnsi"/>
          <w:color w:val="595959"/>
        </w:rPr>
      </w:pPr>
      <w:r w:rsidRPr="002C5B97">
        <w:rPr>
          <w:rFonts w:eastAsia="Times New Roman" w:cstheme="minorHAnsi"/>
          <w:color w:val="595959"/>
        </w:rPr>
        <w:t>The impact of what is happening to the child is clearly identified.</w:t>
      </w:r>
    </w:p>
    <w:p w:rsidR="0076561B" w:rsidRPr="005C1E17" w:rsidRDefault="0076561B" w:rsidP="0076561B">
      <w:pPr>
        <w:spacing w:line="330" w:lineRule="atLeast"/>
        <w:ind w:left="357"/>
        <w:rPr>
          <w:rFonts w:eastAsia="Times New Roman" w:cstheme="minorHAnsi"/>
          <w:color w:val="595959"/>
        </w:rPr>
      </w:pPr>
    </w:p>
    <w:p w:rsidR="00507A6E" w:rsidRPr="005F280C" w:rsidRDefault="00507A6E" w:rsidP="005F280C">
      <w:pPr>
        <w:spacing w:line="330" w:lineRule="atLeast"/>
        <w:rPr>
          <w:rFonts w:eastAsia="Times New Roman" w:cstheme="minorHAnsi"/>
          <w:color w:val="595959"/>
          <w:sz w:val="27"/>
          <w:szCs w:val="27"/>
        </w:rPr>
      </w:pPr>
      <w:r w:rsidRPr="0007419E">
        <w:rPr>
          <w:rFonts w:ascii="Calibri" w:hAnsi="Calibri"/>
          <w:color w:val="595959"/>
        </w:rPr>
        <w:t>The purpose of an assessment (whether carried out</w:t>
      </w:r>
      <w:r w:rsidR="0007419E" w:rsidRPr="0007419E">
        <w:rPr>
          <w:rFonts w:ascii="Calibri" w:hAnsi="Calibri"/>
          <w:color w:val="595959"/>
        </w:rPr>
        <w:t xml:space="preserve"> s17 child in need or s47 child </w:t>
      </w:r>
      <w:r w:rsidRPr="0007419E">
        <w:rPr>
          <w:rFonts w:ascii="Calibri" w:hAnsi="Calibri"/>
          <w:color w:val="595959"/>
        </w:rPr>
        <w:t>protection) is to understand what is happening in the child’s life (including unborn)</w:t>
      </w:r>
      <w:r w:rsidR="00A31F0C">
        <w:rPr>
          <w:rFonts w:ascii="Calibri" w:hAnsi="Calibri"/>
          <w:color w:val="595959"/>
        </w:rPr>
        <w:t xml:space="preserve">, </w:t>
      </w:r>
      <w:r w:rsidRPr="0007419E">
        <w:rPr>
          <w:rFonts w:ascii="Calibri" w:hAnsi="Calibri"/>
          <w:color w:val="595959"/>
        </w:rPr>
        <w:t>exploring how they are cared for by the adults around them and how their health, education and wellbeing needs are being met. Where there has been, is, or likely to be unmet need, or the child is suffering harm, the assessment should identify what help and support the child and family require to meet the need and prevent further harm.</w:t>
      </w:r>
    </w:p>
    <w:p w:rsidR="00507A6E" w:rsidRPr="0007419E" w:rsidRDefault="00507A6E" w:rsidP="005F280C">
      <w:pPr>
        <w:pStyle w:val="ListParagraph"/>
        <w:spacing w:line="330" w:lineRule="atLeast"/>
        <w:ind w:left="567" w:right="-308"/>
        <w:jc w:val="both"/>
        <w:rPr>
          <w:rFonts w:ascii="Calibri" w:hAnsi="Calibri"/>
          <w:color w:val="595959"/>
        </w:rPr>
      </w:pPr>
    </w:p>
    <w:p w:rsidR="00507A6E" w:rsidRPr="0007419E" w:rsidRDefault="00507A6E" w:rsidP="005F280C">
      <w:pPr>
        <w:pStyle w:val="ListParagraph"/>
        <w:numPr>
          <w:ilvl w:val="0"/>
          <w:numId w:val="19"/>
        </w:numPr>
        <w:spacing w:line="330" w:lineRule="atLeast"/>
        <w:ind w:left="568" w:right="340" w:hanging="284"/>
        <w:jc w:val="both"/>
        <w:rPr>
          <w:rFonts w:ascii="Calibri" w:hAnsi="Calibri"/>
          <w:color w:val="595959"/>
        </w:rPr>
      </w:pPr>
      <w:r w:rsidRPr="0007419E">
        <w:rPr>
          <w:rFonts w:ascii="Calibri" w:hAnsi="Calibri"/>
          <w:b/>
          <w:color w:val="595959"/>
        </w:rPr>
        <w:t>History/chronology:</w:t>
      </w:r>
      <w:r w:rsidRPr="0007419E">
        <w:rPr>
          <w:rFonts w:ascii="Calibri" w:hAnsi="Calibri"/>
          <w:color w:val="595959"/>
        </w:rPr>
        <w:t xml:space="preserve"> The family </w:t>
      </w:r>
      <w:r w:rsidRPr="0007419E">
        <w:rPr>
          <w:rFonts w:ascii="Calibri" w:hAnsi="Calibri"/>
          <w:color w:val="595959"/>
          <w:u w:val="single"/>
        </w:rPr>
        <w:t>history is critical</w:t>
      </w:r>
      <w:r w:rsidRPr="0007419E">
        <w:rPr>
          <w:rFonts w:ascii="Calibri" w:hAnsi="Calibri"/>
          <w:color w:val="595959"/>
        </w:rPr>
        <w:t xml:space="preserve"> to understanding the child’s experience and predicting the future. As the first step in the assessment process the social worker should review referral information, MASH research and any history available to them, starting or updating the </w:t>
      </w:r>
      <w:r w:rsidRPr="0007419E">
        <w:rPr>
          <w:rFonts w:ascii="Calibri" w:hAnsi="Calibri"/>
          <w:color w:val="595959"/>
          <w:u w:val="single"/>
        </w:rPr>
        <w:t>chronology</w:t>
      </w:r>
      <w:r w:rsidRPr="0007419E">
        <w:rPr>
          <w:rFonts w:ascii="Calibri" w:hAnsi="Calibri"/>
          <w:color w:val="595959"/>
        </w:rPr>
        <w:t>, which should continue to be routinely updated.</w:t>
      </w:r>
    </w:p>
    <w:p w:rsidR="00507A6E" w:rsidRPr="0007419E" w:rsidRDefault="00507A6E" w:rsidP="00492E7E">
      <w:pPr>
        <w:pStyle w:val="ListParagraph"/>
        <w:spacing w:line="330" w:lineRule="atLeast"/>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 xml:space="preserve">Planning the assessment: </w:t>
      </w:r>
      <w:r w:rsidRPr="0007419E">
        <w:rPr>
          <w:rFonts w:ascii="Calibri" w:hAnsi="Calibri"/>
          <w:color w:val="595959"/>
        </w:rPr>
        <w:t xml:space="preserve">The social worker should </w:t>
      </w:r>
      <w:r w:rsidRPr="0007419E">
        <w:rPr>
          <w:rFonts w:ascii="Calibri" w:hAnsi="Calibri"/>
          <w:color w:val="595959"/>
          <w:u w:val="single"/>
        </w:rPr>
        <w:t>plan</w:t>
      </w:r>
      <w:r w:rsidRPr="0007419E">
        <w:rPr>
          <w:rFonts w:ascii="Calibri" w:hAnsi="Calibri"/>
          <w:color w:val="595959"/>
        </w:rPr>
        <w:t xml:space="preserve"> how they intend to carry out the assessment, including identifying the </w:t>
      </w:r>
      <w:r w:rsidRPr="0007419E">
        <w:rPr>
          <w:rFonts w:ascii="Calibri" w:hAnsi="Calibri"/>
          <w:color w:val="595959"/>
          <w:u w:val="single"/>
        </w:rPr>
        <w:t>focus</w:t>
      </w:r>
      <w:r w:rsidRPr="0007419E">
        <w:rPr>
          <w:rFonts w:ascii="Calibri" w:hAnsi="Calibri"/>
          <w:color w:val="595959"/>
        </w:rPr>
        <w:t xml:space="preserve"> of the assessment, when, where and how the assessment will be conducted. Who will need to be spoken to, what information will be need</w:t>
      </w:r>
      <w:r w:rsidR="0007419E">
        <w:rPr>
          <w:rFonts w:ascii="Calibri" w:hAnsi="Calibri"/>
          <w:color w:val="595959"/>
        </w:rPr>
        <w:t>ed</w:t>
      </w:r>
      <w:r w:rsidRPr="0007419E">
        <w:rPr>
          <w:rFonts w:ascii="Calibri" w:hAnsi="Calibri"/>
          <w:color w:val="595959"/>
        </w:rPr>
        <w:t xml:space="preserve"> to be gathered, any additional considerations (e.g. communication aids, interpreters) and what resources will be needed. The social worker should </w:t>
      </w:r>
      <w:r w:rsidRPr="0007419E">
        <w:rPr>
          <w:rFonts w:ascii="Calibri" w:hAnsi="Calibri"/>
          <w:color w:val="595959"/>
          <w:u w:val="single"/>
        </w:rPr>
        <w:t>estimate how long the assessment may take to complete</w:t>
      </w:r>
      <w:r w:rsidRPr="0007419E">
        <w:rPr>
          <w:rFonts w:ascii="Calibri" w:hAnsi="Calibri"/>
          <w:color w:val="595959"/>
        </w:rPr>
        <w:t>, this should be agreed between the social worker and manager, then reviewed regularly.</w:t>
      </w:r>
    </w:p>
    <w:p w:rsidR="00507A6E" w:rsidRPr="0007419E" w:rsidRDefault="00507A6E" w:rsidP="00492E7E">
      <w:pPr>
        <w:pStyle w:val="ListParagraph"/>
        <w:spacing w:line="330" w:lineRule="atLeast"/>
        <w:ind w:left="567" w:right="340"/>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Engaging the child &amp; family:</w:t>
      </w:r>
      <w:r w:rsidRPr="0007419E">
        <w:rPr>
          <w:rFonts w:ascii="Calibri" w:hAnsi="Calibri"/>
          <w:color w:val="595959"/>
        </w:rPr>
        <w:t xml:space="preserve"> The assessment should be undertaken in </w:t>
      </w:r>
      <w:r w:rsidRPr="0007419E">
        <w:rPr>
          <w:rFonts w:ascii="Calibri" w:hAnsi="Calibri"/>
          <w:color w:val="595959"/>
          <w:u w:val="single"/>
        </w:rPr>
        <w:t>partnership</w:t>
      </w:r>
      <w:r w:rsidRPr="0007419E">
        <w:rPr>
          <w:rFonts w:ascii="Calibri" w:hAnsi="Calibri"/>
          <w:color w:val="595959"/>
        </w:rPr>
        <w:t xml:space="preserve"> with the child and family, with their </w:t>
      </w:r>
      <w:r w:rsidRPr="0007419E">
        <w:rPr>
          <w:rFonts w:ascii="Calibri" w:hAnsi="Calibri"/>
          <w:color w:val="595959"/>
          <w:u w:val="single"/>
        </w:rPr>
        <w:t>consent</w:t>
      </w:r>
      <w:r w:rsidRPr="0007419E">
        <w:rPr>
          <w:rFonts w:ascii="Calibri" w:hAnsi="Calibri"/>
          <w:color w:val="595959"/>
        </w:rPr>
        <w:t xml:space="preserve"> and full </w:t>
      </w:r>
      <w:r w:rsidRPr="0007419E">
        <w:rPr>
          <w:rFonts w:ascii="Calibri" w:hAnsi="Calibri"/>
          <w:color w:val="595959"/>
          <w:u w:val="single"/>
        </w:rPr>
        <w:t>participation</w:t>
      </w:r>
      <w:r w:rsidRPr="0007419E">
        <w:rPr>
          <w:rFonts w:ascii="Calibri" w:hAnsi="Calibri"/>
          <w:color w:val="595959"/>
        </w:rPr>
        <w:t>. The social worker should carefully explain the reason and purpose of the assessment and keep the family</w:t>
      </w:r>
      <w:r w:rsidRPr="0007419E">
        <w:rPr>
          <w:rFonts w:ascii="Calibri" w:hAnsi="Calibri"/>
          <w:color w:val="595959"/>
          <w:u w:val="single"/>
        </w:rPr>
        <w:t xml:space="preserve"> informed </w:t>
      </w:r>
      <w:r w:rsidRPr="0007419E">
        <w:rPr>
          <w:rFonts w:ascii="Calibri" w:hAnsi="Calibri"/>
          <w:color w:val="595959"/>
        </w:rPr>
        <w:t xml:space="preserve">throughout the process. If this is not possible, the reasons should be clearly recorded. </w:t>
      </w:r>
    </w:p>
    <w:p w:rsidR="00507A6E" w:rsidRPr="0007419E" w:rsidRDefault="00507A6E" w:rsidP="00492E7E">
      <w:pPr>
        <w:pStyle w:val="ListParagraph"/>
        <w:spacing w:line="330" w:lineRule="atLeast"/>
        <w:ind w:right="340"/>
        <w:jc w:val="both"/>
        <w:rPr>
          <w:rFonts w:ascii="Calibri" w:hAnsi="Calibri"/>
          <w:b/>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Information gathering:</w:t>
      </w:r>
      <w:r w:rsidRPr="0007419E">
        <w:rPr>
          <w:rFonts w:ascii="Calibri" w:hAnsi="Calibri"/>
          <w:color w:val="595959"/>
        </w:rPr>
        <w:t xml:space="preserve"> The assessment is </w:t>
      </w:r>
      <w:r w:rsidRPr="0007419E">
        <w:rPr>
          <w:rFonts w:ascii="Calibri" w:hAnsi="Calibri"/>
          <w:color w:val="595959"/>
          <w:u w:val="single"/>
        </w:rPr>
        <w:t xml:space="preserve">holistic </w:t>
      </w:r>
      <w:r w:rsidRPr="0007419E">
        <w:rPr>
          <w:rFonts w:ascii="Calibri" w:hAnsi="Calibri"/>
          <w:color w:val="595959"/>
        </w:rPr>
        <w:t xml:space="preserve">and requires information sharing from a number of sources, by all those involved in the child and family. Wherever possible, </w:t>
      </w:r>
      <w:r w:rsidRPr="0007419E">
        <w:rPr>
          <w:rFonts w:ascii="Calibri" w:hAnsi="Calibri"/>
          <w:color w:val="595959"/>
          <w:u w:val="single"/>
        </w:rPr>
        <w:t>multi-agency checks</w:t>
      </w:r>
      <w:r w:rsidRPr="0007419E">
        <w:rPr>
          <w:rFonts w:ascii="Calibri" w:hAnsi="Calibri"/>
          <w:color w:val="595959"/>
        </w:rPr>
        <w:t xml:space="preserve"> should take place through discussion with key professionals in the child’s life, not relying solely on database checks or standardised letters. The assessment should be </w:t>
      </w:r>
      <w:r w:rsidRPr="0007419E">
        <w:rPr>
          <w:rFonts w:ascii="Calibri" w:hAnsi="Calibri"/>
          <w:color w:val="595959"/>
          <w:u w:val="single"/>
        </w:rPr>
        <w:t>balanced, identifying strengths and protective factors as well as need and harm.</w:t>
      </w:r>
      <w:r w:rsidRPr="0007419E">
        <w:rPr>
          <w:rFonts w:ascii="Calibri" w:hAnsi="Calibri"/>
          <w:color w:val="595959"/>
        </w:rPr>
        <w:t xml:space="preserve">  When gathering information</w:t>
      </w:r>
      <w:r w:rsidR="00A31F0C">
        <w:rPr>
          <w:rFonts w:ascii="Calibri" w:hAnsi="Calibri"/>
          <w:color w:val="595959"/>
        </w:rPr>
        <w:t>,</w:t>
      </w:r>
      <w:r w:rsidRPr="0007419E">
        <w:rPr>
          <w:rFonts w:ascii="Calibri" w:hAnsi="Calibri"/>
          <w:color w:val="595959"/>
        </w:rPr>
        <w:t xml:space="preserve"> consideration needs to </w:t>
      </w:r>
      <w:r w:rsidR="0076561B">
        <w:rPr>
          <w:rFonts w:ascii="Calibri" w:hAnsi="Calibri"/>
          <w:color w:val="595959"/>
        </w:rPr>
        <w:t xml:space="preserve">be </w:t>
      </w:r>
      <w:r w:rsidRPr="0007419E">
        <w:rPr>
          <w:rFonts w:ascii="Calibri" w:hAnsi="Calibri"/>
          <w:color w:val="595959"/>
        </w:rPr>
        <w:t xml:space="preserve">given to </w:t>
      </w:r>
      <w:r w:rsidRPr="0007419E">
        <w:rPr>
          <w:rFonts w:ascii="Calibri" w:eastAsia="Times New Roman" w:hAnsi="Calibri" w:cs="Calibri"/>
          <w:color w:val="595959"/>
          <w:lang w:eastAsia="en-GB"/>
        </w:rPr>
        <w:t xml:space="preserve">how reliable the information and/or source is. Information should </w:t>
      </w:r>
      <w:r w:rsidRPr="0007419E">
        <w:rPr>
          <w:rFonts w:ascii="Calibri" w:eastAsia="Times New Roman" w:hAnsi="Calibri" w:cs="Calibri"/>
          <w:color w:val="595959"/>
          <w:u w:val="single"/>
          <w:lang w:eastAsia="en-GB"/>
        </w:rPr>
        <w:t>not be taken at face value</w:t>
      </w:r>
      <w:r w:rsidRPr="0007419E">
        <w:rPr>
          <w:rFonts w:ascii="Calibri" w:eastAsia="Times New Roman" w:hAnsi="Calibri" w:cs="Calibri"/>
          <w:color w:val="595959"/>
          <w:lang w:eastAsia="en-GB"/>
        </w:rPr>
        <w:t xml:space="preserve">, it should be </w:t>
      </w:r>
      <w:r w:rsidR="0007419E" w:rsidRPr="0007419E">
        <w:rPr>
          <w:rFonts w:ascii="Calibri" w:eastAsia="Times New Roman" w:hAnsi="Calibri" w:cs="Calibri"/>
          <w:color w:val="595959"/>
          <w:u w:val="single"/>
          <w:lang w:eastAsia="en-GB"/>
        </w:rPr>
        <w:t>checked,</w:t>
      </w:r>
      <w:r w:rsidRPr="0007419E">
        <w:rPr>
          <w:rFonts w:ascii="Calibri" w:eastAsia="Times New Roman" w:hAnsi="Calibri" w:cs="Calibri"/>
          <w:color w:val="595959"/>
          <w:lang w:eastAsia="en-GB"/>
        </w:rPr>
        <w:t xml:space="preserve"> and fact, opinion and hearsay should be differentiated.</w:t>
      </w:r>
    </w:p>
    <w:p w:rsidR="00507A6E" w:rsidRPr="0007419E" w:rsidRDefault="00507A6E" w:rsidP="00492E7E">
      <w:pPr>
        <w:spacing w:line="330" w:lineRule="atLeast"/>
        <w:ind w:right="340"/>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Visits/talking to the child:</w:t>
      </w:r>
      <w:r w:rsidRPr="0007419E">
        <w:rPr>
          <w:rFonts w:ascii="Calibri" w:hAnsi="Calibri"/>
          <w:color w:val="595959"/>
        </w:rPr>
        <w:t xml:space="preserve"> Understanding the </w:t>
      </w:r>
      <w:r w:rsidRPr="0007419E">
        <w:rPr>
          <w:rFonts w:ascii="Calibri" w:hAnsi="Calibri"/>
          <w:color w:val="595959"/>
          <w:u w:val="single"/>
        </w:rPr>
        <w:t>child’s perspective, wishes and feelings</w:t>
      </w:r>
      <w:r w:rsidRPr="0007419E">
        <w:rPr>
          <w:rFonts w:ascii="Calibri" w:hAnsi="Calibri"/>
          <w:color w:val="595959"/>
        </w:rPr>
        <w:t xml:space="preserve"> is central to the assessment. The social worker should see and speak to each of the children separately in their </w:t>
      </w:r>
      <w:r w:rsidRPr="0007419E">
        <w:rPr>
          <w:rFonts w:ascii="Calibri" w:hAnsi="Calibri"/>
          <w:color w:val="595959"/>
          <w:u w:val="single"/>
        </w:rPr>
        <w:t>first language</w:t>
      </w:r>
      <w:r w:rsidRPr="0007419E">
        <w:rPr>
          <w:rFonts w:ascii="Calibri" w:hAnsi="Calibri"/>
          <w:color w:val="595959"/>
        </w:rPr>
        <w:t xml:space="preserve"> and wherever possible they should be </w:t>
      </w:r>
      <w:r w:rsidRPr="0007419E">
        <w:rPr>
          <w:rFonts w:ascii="Calibri" w:hAnsi="Calibri"/>
          <w:color w:val="595959"/>
          <w:u w:val="single"/>
        </w:rPr>
        <w:t>seen on their own</w:t>
      </w:r>
      <w:r w:rsidRPr="0007419E">
        <w:rPr>
          <w:rFonts w:ascii="Calibri" w:hAnsi="Calibri"/>
          <w:color w:val="595959"/>
        </w:rPr>
        <w:t xml:space="preserve">. If this is not appropriate or possible, the reasons should be clearly recorded. The child/ren should be </w:t>
      </w:r>
      <w:r w:rsidRPr="0007419E">
        <w:rPr>
          <w:rFonts w:ascii="Calibri" w:hAnsi="Calibri"/>
          <w:color w:val="595959"/>
          <w:u w:val="single"/>
        </w:rPr>
        <w:t xml:space="preserve">seen as quickly as possible </w:t>
      </w:r>
      <w:r w:rsidR="00FE2FD2">
        <w:rPr>
          <w:rFonts w:ascii="Calibri" w:hAnsi="Calibri"/>
          <w:color w:val="595959"/>
          <w:u w:val="single"/>
        </w:rPr>
        <w:t xml:space="preserve">(within 1 working day if s47) </w:t>
      </w:r>
      <w:r w:rsidRPr="0007419E">
        <w:rPr>
          <w:rFonts w:ascii="Calibri" w:hAnsi="Calibri"/>
          <w:color w:val="595959"/>
          <w:u w:val="single"/>
        </w:rPr>
        <w:t xml:space="preserve">and no later than </w:t>
      </w:r>
      <w:r w:rsidR="00FE2FD2">
        <w:rPr>
          <w:rFonts w:ascii="Calibri" w:hAnsi="Calibri"/>
          <w:color w:val="595959"/>
          <w:u w:val="single"/>
        </w:rPr>
        <w:t>5</w:t>
      </w:r>
      <w:r w:rsidRPr="0007419E">
        <w:rPr>
          <w:rFonts w:ascii="Calibri" w:hAnsi="Calibri"/>
          <w:color w:val="595959"/>
          <w:u w:val="single"/>
        </w:rPr>
        <w:t xml:space="preserve"> days after the referral. </w:t>
      </w:r>
      <w:r w:rsidRPr="0007419E">
        <w:rPr>
          <w:rFonts w:ascii="Calibri" w:hAnsi="Calibri"/>
          <w:color w:val="595959"/>
        </w:rPr>
        <w:t xml:space="preserve">Thereafter, the number and frequency of visiting should be proportionate to the complexity of the situation. </w:t>
      </w:r>
    </w:p>
    <w:p w:rsidR="00507A6E" w:rsidRPr="0007419E" w:rsidRDefault="00507A6E" w:rsidP="00492E7E">
      <w:pPr>
        <w:pStyle w:val="ListParagraph"/>
        <w:spacing w:line="330" w:lineRule="atLeast"/>
        <w:ind w:left="567" w:right="340" w:hanging="283"/>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Parent’s, carers and the wider family:</w:t>
      </w:r>
      <w:r w:rsidRPr="0007419E">
        <w:rPr>
          <w:rFonts w:ascii="Calibri" w:hAnsi="Calibri"/>
          <w:color w:val="595959"/>
        </w:rPr>
        <w:t xml:space="preserve"> The assessment should explore the child’s </w:t>
      </w:r>
      <w:r w:rsidRPr="0007419E">
        <w:rPr>
          <w:rFonts w:ascii="Calibri" w:hAnsi="Calibri"/>
          <w:color w:val="595959"/>
          <w:u w:val="single"/>
        </w:rPr>
        <w:t>whole family</w:t>
      </w:r>
      <w:r w:rsidRPr="0007419E">
        <w:rPr>
          <w:rFonts w:ascii="Calibri" w:hAnsi="Calibri"/>
          <w:color w:val="595959"/>
        </w:rPr>
        <w:t xml:space="preserve">, friendship and </w:t>
      </w:r>
      <w:r w:rsidRPr="0007419E">
        <w:rPr>
          <w:rFonts w:ascii="Calibri" w:hAnsi="Calibri"/>
          <w:color w:val="595959"/>
          <w:u w:val="single"/>
        </w:rPr>
        <w:t>community network</w:t>
      </w:r>
      <w:r w:rsidRPr="0007419E">
        <w:rPr>
          <w:rFonts w:ascii="Calibri" w:hAnsi="Calibri"/>
          <w:color w:val="595959"/>
        </w:rPr>
        <w:t xml:space="preserve"> as there may be significant people in the child’s life beyond those living in the household. Every assessment should include a </w:t>
      </w:r>
      <w:r w:rsidRPr="0007419E">
        <w:rPr>
          <w:rFonts w:ascii="Calibri" w:hAnsi="Calibri"/>
          <w:color w:val="595959"/>
          <w:u w:val="single"/>
        </w:rPr>
        <w:t>genogram and/or ecomap</w:t>
      </w:r>
      <w:r w:rsidRPr="0007419E">
        <w:rPr>
          <w:rFonts w:ascii="Calibri" w:hAnsi="Calibri"/>
          <w:color w:val="595959"/>
        </w:rPr>
        <w:t xml:space="preserve"> which highlights key people in the child’s life. The genogram should be routinely updated whilst the case remains open. Particular attention should be paid to include </w:t>
      </w:r>
      <w:r w:rsidRPr="0007419E">
        <w:rPr>
          <w:rFonts w:ascii="Calibri" w:hAnsi="Calibri"/>
          <w:color w:val="595959"/>
          <w:u w:val="single"/>
        </w:rPr>
        <w:t>fathers</w:t>
      </w:r>
      <w:r w:rsidRPr="0007419E">
        <w:rPr>
          <w:rFonts w:ascii="Calibri" w:hAnsi="Calibri"/>
          <w:color w:val="595959"/>
        </w:rPr>
        <w:t xml:space="preserve"> in the assessment. </w:t>
      </w:r>
    </w:p>
    <w:p w:rsidR="00507A6E" w:rsidRPr="0007419E" w:rsidRDefault="00507A6E" w:rsidP="00492E7E">
      <w:pPr>
        <w:pStyle w:val="ListParagraph"/>
        <w:spacing w:line="330" w:lineRule="atLeast"/>
        <w:ind w:left="567" w:right="340"/>
        <w:jc w:val="both"/>
        <w:rPr>
          <w:rFonts w:ascii="Calibri" w:hAnsi="Calibri"/>
          <w:color w:val="595959"/>
        </w:rPr>
      </w:pPr>
    </w:p>
    <w:p w:rsidR="0078535A" w:rsidRDefault="00507A6E" w:rsidP="0078535A">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Analysis:</w:t>
      </w:r>
      <w:r w:rsidRPr="0007419E">
        <w:rPr>
          <w:rFonts w:ascii="Calibri" w:hAnsi="Calibri"/>
          <w:color w:val="595959"/>
        </w:rPr>
        <w:t xml:space="preserve"> The social worker will analyse the information gathered and come to a professional judgement about whether or not the child/ren are presently safe and predict the likelihood of this remaining the same or changing in the future. The analysis should </w:t>
      </w:r>
      <w:r w:rsidR="00A31F0C" w:rsidRPr="0007419E">
        <w:rPr>
          <w:rFonts w:ascii="Calibri" w:hAnsi="Calibri"/>
          <w:color w:val="595959"/>
        </w:rPr>
        <w:t>refer</w:t>
      </w:r>
      <w:r w:rsidRPr="0007419E">
        <w:rPr>
          <w:rFonts w:ascii="Calibri" w:hAnsi="Calibri"/>
          <w:color w:val="595959"/>
        </w:rPr>
        <w:t xml:space="preserve"> to the following:</w:t>
      </w:r>
    </w:p>
    <w:p w:rsidR="0078535A" w:rsidRPr="0078535A" w:rsidRDefault="0078535A" w:rsidP="0078535A">
      <w:pPr>
        <w:pStyle w:val="ListParagraph"/>
        <w:spacing w:line="330" w:lineRule="atLeast"/>
        <w:ind w:left="567" w:right="340"/>
        <w:jc w:val="both"/>
        <w:rPr>
          <w:rFonts w:ascii="Calibri" w:hAnsi="Calibri"/>
          <w:color w:val="595959"/>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The strengths and protective factors in the child’s life. </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The need/harm or potential need/harm to the child. Separating the issues e.g. DSV, drug misuse, emotional abuse, mental health difficulties.</w:t>
      </w:r>
    </w:p>
    <w:p w:rsidR="00FE2FD2" w:rsidRPr="0007419E" w:rsidRDefault="00FE2FD2" w:rsidP="00FE2FD2">
      <w:pPr>
        <w:spacing w:line="330" w:lineRule="atLeast"/>
        <w:ind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To judge </w:t>
      </w:r>
      <w:r w:rsidRPr="0007419E">
        <w:rPr>
          <w:rFonts w:ascii="Calibri" w:eastAsia="Times New Roman" w:hAnsi="Calibri" w:cs="Calibri"/>
          <w:color w:val="595959"/>
          <w:u w:val="single"/>
          <w:lang w:eastAsia="en-GB"/>
        </w:rPr>
        <w:t>‘significance’</w:t>
      </w:r>
      <w:r w:rsidRPr="0007419E">
        <w:rPr>
          <w:rFonts w:ascii="Calibri" w:eastAsia="Times New Roman" w:hAnsi="Calibri" w:cs="Calibri"/>
          <w:color w:val="595959"/>
          <w:lang w:eastAsia="en-GB"/>
        </w:rPr>
        <w:t xml:space="preserve"> the following should be referenced:  How long the need/harm has been going on for </w:t>
      </w:r>
      <w:r w:rsidRPr="0007419E">
        <w:rPr>
          <w:rFonts w:ascii="Calibri" w:eastAsia="Times New Roman" w:hAnsi="Calibri" w:cs="Calibri"/>
          <w:color w:val="595959"/>
          <w:u w:val="single"/>
          <w:lang w:eastAsia="en-GB"/>
        </w:rPr>
        <w:t>(Duration).</w:t>
      </w:r>
      <w:r w:rsidRPr="0007419E">
        <w:rPr>
          <w:rFonts w:ascii="Calibri" w:eastAsia="Times New Roman" w:hAnsi="Calibri" w:cs="Calibri"/>
          <w:color w:val="595959"/>
          <w:lang w:eastAsia="en-GB"/>
        </w:rPr>
        <w:t xml:space="preserve"> How often it is happening/has happened </w:t>
      </w:r>
      <w:r w:rsidRPr="0007419E">
        <w:rPr>
          <w:rFonts w:ascii="Calibri" w:eastAsia="Times New Roman" w:hAnsi="Calibri" w:cs="Calibri"/>
          <w:color w:val="595959"/>
          <w:u w:val="single"/>
          <w:lang w:eastAsia="en-GB"/>
        </w:rPr>
        <w:t>(Frequency).</w:t>
      </w:r>
      <w:r w:rsidRPr="0007419E">
        <w:rPr>
          <w:rFonts w:ascii="Calibri" w:eastAsia="Times New Roman" w:hAnsi="Calibri" w:cs="Calibri"/>
          <w:color w:val="595959"/>
          <w:lang w:eastAsia="en-GB"/>
        </w:rPr>
        <w:t xml:space="preserve"> The </w:t>
      </w:r>
      <w:r w:rsidRPr="0007419E">
        <w:rPr>
          <w:rFonts w:ascii="Calibri" w:eastAsia="Times New Roman" w:hAnsi="Calibri" w:cs="Calibri"/>
          <w:color w:val="595959"/>
          <w:u w:val="single"/>
          <w:lang w:eastAsia="en-GB"/>
        </w:rPr>
        <w:t>context</w:t>
      </w:r>
      <w:r w:rsidRPr="0007419E">
        <w:rPr>
          <w:rFonts w:ascii="Calibri" w:eastAsia="Times New Roman" w:hAnsi="Calibri" w:cs="Calibri"/>
          <w:color w:val="595959"/>
          <w:lang w:eastAsia="en-GB"/>
        </w:rPr>
        <w:t xml:space="preserve"> in which it happens/has happened. The </w:t>
      </w:r>
      <w:r w:rsidRPr="0007419E">
        <w:rPr>
          <w:rFonts w:ascii="Calibri" w:eastAsia="Times New Roman" w:hAnsi="Calibri" w:cs="Calibri"/>
          <w:color w:val="595959"/>
          <w:u w:val="single"/>
          <w:lang w:eastAsia="en-GB"/>
        </w:rPr>
        <w:t>seriousness</w:t>
      </w:r>
      <w:r w:rsidRPr="0007419E">
        <w:rPr>
          <w:rFonts w:ascii="Calibri" w:eastAsia="Times New Roman" w:hAnsi="Calibri" w:cs="Calibri"/>
          <w:color w:val="595959"/>
          <w:lang w:eastAsia="en-GB"/>
        </w:rPr>
        <w:t xml:space="preserve"> of the incident/s or situation. </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 w:val="left" w:pos="1134"/>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If the child has been harmed or at risk of harm, what the harm attributable to (</w:t>
      </w:r>
      <w:r w:rsidRPr="0007419E">
        <w:rPr>
          <w:rFonts w:ascii="Calibri" w:eastAsia="Times New Roman" w:hAnsi="Calibri" w:cs="Calibri"/>
          <w:color w:val="595959"/>
          <w:u w:val="single"/>
          <w:lang w:eastAsia="en-GB"/>
        </w:rPr>
        <w:t>Cause</w:t>
      </w:r>
      <w:r w:rsidRPr="0007419E">
        <w:rPr>
          <w:rFonts w:ascii="Calibri" w:eastAsia="Times New Roman" w:hAnsi="Calibri" w:cs="Calibri"/>
          <w:color w:val="595959"/>
          <w:lang w:eastAsia="en-GB"/>
        </w:rPr>
        <w:t>) i.e. (a) the parenting/</w:t>
      </w:r>
      <w:r w:rsidR="003D1026" w:rsidRPr="0007419E">
        <w:rPr>
          <w:rFonts w:ascii="Calibri" w:eastAsia="Times New Roman" w:hAnsi="Calibri" w:cs="Calibri"/>
          <w:color w:val="595959"/>
          <w:lang w:eastAsia="en-GB"/>
        </w:rPr>
        <w:t>parent’s</w:t>
      </w:r>
      <w:r w:rsidRPr="0007419E">
        <w:rPr>
          <w:rFonts w:ascii="Calibri" w:eastAsia="Times New Roman" w:hAnsi="Calibri" w:cs="Calibri"/>
          <w:color w:val="595959"/>
          <w:lang w:eastAsia="en-GB"/>
        </w:rPr>
        <w:t xml:space="preserve"> behaviour (b) the environment or harm in the community (c) the child is beyond parental control.</w:t>
      </w:r>
    </w:p>
    <w:p w:rsidR="0078535A" w:rsidRPr="0007419E" w:rsidRDefault="0078535A" w:rsidP="0078535A">
      <w:pPr>
        <w:tabs>
          <w:tab w:val="left" w:pos="1134"/>
        </w:tabs>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What has </w:t>
      </w:r>
      <w:r w:rsidR="003D1026" w:rsidRPr="0007419E">
        <w:rPr>
          <w:rFonts w:ascii="Calibri" w:eastAsia="Times New Roman" w:hAnsi="Calibri" w:cs="Calibri"/>
          <w:color w:val="595959"/>
          <w:lang w:eastAsia="en-GB"/>
        </w:rPr>
        <w:t>been or</w:t>
      </w:r>
      <w:r w:rsidRPr="0007419E">
        <w:rPr>
          <w:rFonts w:ascii="Calibri" w:eastAsia="Times New Roman" w:hAnsi="Calibri" w:cs="Calibri"/>
          <w:color w:val="595959"/>
          <w:lang w:eastAsia="en-GB"/>
        </w:rPr>
        <w:t xml:space="preserve"> will be the </w:t>
      </w:r>
      <w:r w:rsidRPr="0007419E">
        <w:rPr>
          <w:rFonts w:ascii="Calibri" w:eastAsia="Times New Roman" w:hAnsi="Calibri" w:cs="Calibri"/>
          <w:color w:val="595959"/>
          <w:u w:val="single"/>
          <w:lang w:eastAsia="en-GB"/>
        </w:rPr>
        <w:t>impact on the child’s</w:t>
      </w:r>
      <w:r w:rsidRPr="0007419E">
        <w:rPr>
          <w:rFonts w:ascii="Calibri" w:eastAsia="Times New Roman" w:hAnsi="Calibri" w:cs="Calibri"/>
          <w:color w:val="595959"/>
          <w:lang w:eastAsia="en-GB"/>
        </w:rPr>
        <w:t xml:space="preserve"> health and wellbeing in the immediate, medium and long term.</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Where there are multiple concerns, is there a </w:t>
      </w:r>
      <w:r w:rsidRPr="0007419E">
        <w:rPr>
          <w:rFonts w:ascii="Calibri" w:eastAsia="Times New Roman" w:hAnsi="Calibri" w:cs="Calibri"/>
          <w:color w:val="595959"/>
          <w:u w:val="single"/>
          <w:lang w:eastAsia="en-GB"/>
        </w:rPr>
        <w:t>correlation</w:t>
      </w:r>
      <w:r w:rsidRPr="0007419E">
        <w:rPr>
          <w:rFonts w:ascii="Calibri" w:eastAsia="Times New Roman" w:hAnsi="Calibri" w:cs="Calibri"/>
          <w:color w:val="595959"/>
          <w:lang w:eastAsia="en-GB"/>
        </w:rPr>
        <w:t xml:space="preserve">, do they </w:t>
      </w:r>
      <w:r w:rsidRPr="0007419E">
        <w:rPr>
          <w:rFonts w:ascii="Calibri" w:eastAsia="Times New Roman" w:hAnsi="Calibri" w:cs="Calibri"/>
          <w:color w:val="595959"/>
          <w:u w:val="single"/>
          <w:lang w:eastAsia="en-GB"/>
        </w:rPr>
        <w:t>compound</w:t>
      </w:r>
      <w:r w:rsidRPr="0007419E">
        <w:rPr>
          <w:rFonts w:ascii="Calibri" w:eastAsia="Times New Roman" w:hAnsi="Calibri" w:cs="Calibri"/>
          <w:color w:val="595959"/>
          <w:lang w:eastAsia="en-GB"/>
        </w:rPr>
        <w:t xml:space="preserve"> each other?</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The </w:t>
      </w:r>
      <w:r w:rsidRPr="0007419E">
        <w:rPr>
          <w:rFonts w:ascii="Calibri" w:eastAsia="Times New Roman" w:hAnsi="Calibri" w:cs="Calibri"/>
          <w:color w:val="595959"/>
          <w:u w:val="single"/>
          <w:lang w:eastAsia="en-GB"/>
        </w:rPr>
        <w:t>parent’s response</w:t>
      </w:r>
      <w:r w:rsidRPr="0007419E">
        <w:rPr>
          <w:rFonts w:ascii="Calibri" w:eastAsia="Times New Roman" w:hAnsi="Calibri" w:cs="Calibri"/>
          <w:color w:val="595959"/>
          <w:lang w:eastAsia="en-GB"/>
        </w:rPr>
        <w:t xml:space="preserve"> to the concerns raised. </w:t>
      </w:r>
      <w:r w:rsidRPr="0007419E">
        <w:rPr>
          <w:rFonts w:ascii="Calibri" w:eastAsia="Times New Roman" w:hAnsi="Calibri" w:cs="Calibri"/>
          <w:iCs/>
          <w:color w:val="595959"/>
          <w:bdr w:val="none" w:sz="0" w:space="0" w:color="auto" w:frame="1"/>
          <w:lang w:eastAsia="en-GB"/>
        </w:rPr>
        <w:t xml:space="preserve">E.g. </w:t>
      </w:r>
      <w:r w:rsidRPr="0007419E">
        <w:rPr>
          <w:rFonts w:ascii="Calibri" w:eastAsia="Times New Roman" w:hAnsi="Calibri" w:cs="Calibri"/>
          <w:iCs/>
          <w:color w:val="595959"/>
          <w:u w:val="single"/>
          <w:bdr w:val="none" w:sz="0" w:space="0" w:color="auto" w:frame="1"/>
          <w:lang w:eastAsia="en-GB"/>
        </w:rPr>
        <w:t>Recognition and insight</w:t>
      </w:r>
      <w:r w:rsidRPr="0007419E">
        <w:rPr>
          <w:rFonts w:ascii="Calibri" w:eastAsia="Times New Roman" w:hAnsi="Calibri" w:cs="Calibri"/>
          <w:iCs/>
          <w:color w:val="595959"/>
          <w:bdr w:val="none" w:sz="0" w:space="0" w:color="auto" w:frame="1"/>
          <w:lang w:eastAsia="en-GB"/>
        </w:rPr>
        <w:t xml:space="preserve"> into the concerns. Do they accept responsibility? Have they been able to offer alternatives?</w:t>
      </w:r>
      <w:r w:rsidRPr="0007419E">
        <w:rPr>
          <w:rFonts w:ascii="Calibri" w:eastAsia="Times New Roman" w:hAnsi="Calibri" w:cs="Calibri"/>
          <w:color w:val="595959"/>
          <w:lang w:eastAsia="en-GB"/>
        </w:rPr>
        <w:t xml:space="preserve"> How able are the parents/carers to </w:t>
      </w:r>
      <w:r w:rsidRPr="0007419E">
        <w:rPr>
          <w:rFonts w:ascii="Calibri" w:eastAsia="Times New Roman" w:hAnsi="Calibri" w:cs="Calibri"/>
          <w:color w:val="595959"/>
          <w:u w:val="single"/>
          <w:lang w:eastAsia="en-GB"/>
        </w:rPr>
        <w:t>manage the risk factors themselves</w:t>
      </w:r>
      <w:r w:rsidRPr="0007419E">
        <w:rPr>
          <w:rFonts w:ascii="Calibri" w:eastAsia="Times New Roman" w:hAnsi="Calibri" w:cs="Calibri"/>
          <w:color w:val="595959"/>
          <w:lang w:eastAsia="en-GB"/>
        </w:rPr>
        <w:t>?</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The </w:t>
      </w:r>
      <w:r w:rsidRPr="0007419E">
        <w:rPr>
          <w:rFonts w:ascii="Calibri" w:eastAsia="Times New Roman" w:hAnsi="Calibri" w:cs="Calibri"/>
          <w:color w:val="595959"/>
          <w:u w:val="single"/>
          <w:lang w:eastAsia="en-GB"/>
        </w:rPr>
        <w:t>level of engagement</w:t>
      </w:r>
      <w:r w:rsidRPr="0007419E">
        <w:rPr>
          <w:rFonts w:ascii="Calibri" w:eastAsia="Times New Roman" w:hAnsi="Calibri" w:cs="Calibri"/>
          <w:color w:val="595959"/>
          <w:lang w:eastAsia="en-GB"/>
        </w:rPr>
        <w:t xml:space="preserve"> from the parents. </w:t>
      </w:r>
      <w:r w:rsidRPr="0007419E">
        <w:rPr>
          <w:rFonts w:ascii="Calibri" w:eastAsia="Times New Roman" w:hAnsi="Calibri" w:cs="Calibri"/>
          <w:iCs/>
          <w:color w:val="595959"/>
          <w:bdr w:val="none" w:sz="0" w:space="0" w:color="auto" w:frame="1"/>
          <w:lang w:eastAsia="en-GB"/>
        </w:rPr>
        <w:t xml:space="preserve">E.g. Their level of </w:t>
      </w:r>
      <w:r w:rsidRPr="0007419E">
        <w:rPr>
          <w:rFonts w:ascii="Calibri" w:eastAsia="Times New Roman" w:hAnsi="Calibri" w:cs="Calibri"/>
          <w:iCs/>
          <w:color w:val="595959"/>
          <w:u w:val="single"/>
          <w:bdr w:val="none" w:sz="0" w:space="0" w:color="auto" w:frame="1"/>
          <w:lang w:eastAsia="en-GB"/>
        </w:rPr>
        <w:t>co-operation or resistance.</w:t>
      </w:r>
      <w:r w:rsidRPr="0007419E">
        <w:rPr>
          <w:rFonts w:ascii="Calibri" w:eastAsia="Times New Roman" w:hAnsi="Calibri" w:cs="Calibri"/>
          <w:iCs/>
          <w:color w:val="595959"/>
          <w:bdr w:val="none" w:sz="0" w:space="0" w:color="auto" w:frame="1"/>
          <w:lang w:eastAsia="en-GB"/>
        </w:rPr>
        <w:t xml:space="preserve"> </w:t>
      </w:r>
      <w:r w:rsidRPr="0007419E">
        <w:rPr>
          <w:rFonts w:ascii="Calibri" w:eastAsia="Times New Roman" w:hAnsi="Calibri" w:cs="Calibri"/>
          <w:color w:val="595959"/>
          <w:lang w:eastAsia="en-GB"/>
        </w:rPr>
        <w:t xml:space="preserve">When considering the parents behaviour, is there a </w:t>
      </w:r>
      <w:r w:rsidRPr="0007419E">
        <w:rPr>
          <w:rFonts w:ascii="Calibri" w:eastAsia="Times New Roman" w:hAnsi="Calibri" w:cs="Calibri"/>
          <w:color w:val="595959"/>
          <w:u w:val="single"/>
          <w:lang w:eastAsia="en-GB"/>
        </w:rPr>
        <w:t>genuine commitment</w:t>
      </w:r>
      <w:r w:rsidRPr="0007419E">
        <w:rPr>
          <w:rFonts w:ascii="Calibri" w:eastAsia="Times New Roman" w:hAnsi="Calibri" w:cs="Calibri"/>
          <w:color w:val="595959"/>
          <w:lang w:eastAsia="en-GB"/>
        </w:rPr>
        <w:t xml:space="preserve"> to change, </w:t>
      </w:r>
      <w:r w:rsidRPr="0007419E">
        <w:rPr>
          <w:rFonts w:ascii="Calibri" w:eastAsia="Times New Roman" w:hAnsi="Calibri" w:cs="Calibri"/>
          <w:color w:val="595959"/>
          <w:u w:val="single"/>
          <w:lang w:eastAsia="en-GB"/>
        </w:rPr>
        <w:t xml:space="preserve">compliance </w:t>
      </w:r>
      <w:r w:rsidRPr="0007419E">
        <w:rPr>
          <w:rFonts w:ascii="Calibri" w:eastAsia="Times New Roman" w:hAnsi="Calibri" w:cs="Calibri"/>
          <w:color w:val="595959"/>
          <w:lang w:eastAsia="en-GB"/>
        </w:rPr>
        <w:t>with requirements, disguised compliance and/or overt non-engagement;</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Whether any </w:t>
      </w:r>
      <w:r w:rsidRPr="0007419E">
        <w:rPr>
          <w:rFonts w:ascii="Calibri" w:eastAsia="Times New Roman" w:hAnsi="Calibri" w:cs="Calibri"/>
          <w:color w:val="595959"/>
          <w:u w:val="single"/>
          <w:lang w:eastAsia="en-GB"/>
        </w:rPr>
        <w:t>professional intervention thus far has made any difference</w:t>
      </w:r>
      <w:r w:rsidRPr="0007419E">
        <w:rPr>
          <w:rFonts w:ascii="Calibri" w:eastAsia="Times New Roman" w:hAnsi="Calibri" w:cs="Calibri"/>
          <w:color w:val="595959"/>
          <w:lang w:eastAsia="en-GB"/>
        </w:rPr>
        <w:t xml:space="preserve">. Has anything changed in relation to (1) the child’s experience (2) the parenting being given. What is it? If little or nothing has changed: </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What is parent’s ability &amp; motivation (</w:t>
      </w:r>
      <w:r w:rsidRPr="0007419E">
        <w:rPr>
          <w:rFonts w:ascii="Calibri" w:eastAsia="Times New Roman" w:hAnsi="Calibri" w:cs="Calibri"/>
          <w:color w:val="595959"/>
          <w:u w:val="single"/>
          <w:lang w:eastAsia="en-GB"/>
        </w:rPr>
        <w:t>capacity</w:t>
      </w:r>
      <w:r w:rsidRPr="0007419E">
        <w:rPr>
          <w:rFonts w:ascii="Calibri" w:eastAsia="Times New Roman" w:hAnsi="Calibri" w:cs="Calibri"/>
          <w:color w:val="595959"/>
          <w:lang w:eastAsia="en-GB"/>
        </w:rPr>
        <w:t xml:space="preserve">) to change, what is the </w:t>
      </w:r>
      <w:r w:rsidRPr="0007419E">
        <w:rPr>
          <w:rFonts w:ascii="Calibri" w:eastAsia="Times New Roman" w:hAnsi="Calibri" w:cs="Calibri"/>
          <w:color w:val="595959"/>
          <w:u w:val="single"/>
          <w:lang w:eastAsia="en-GB"/>
        </w:rPr>
        <w:t>likelihood of change</w:t>
      </w:r>
      <w:r w:rsidRPr="0007419E">
        <w:rPr>
          <w:rFonts w:ascii="Calibri" w:eastAsia="Times New Roman" w:hAnsi="Calibri" w:cs="Calibri"/>
          <w:color w:val="595959"/>
          <w:lang w:eastAsia="en-GB"/>
        </w:rPr>
        <w:t xml:space="preserve"> in the future? </w:t>
      </w:r>
      <w:r w:rsidRPr="0007419E">
        <w:rPr>
          <w:rFonts w:ascii="Calibri" w:eastAsia="Times New Roman" w:hAnsi="Calibri" w:cs="Calibri"/>
          <w:color w:val="595959"/>
          <w:u w:val="single"/>
          <w:lang w:eastAsia="en-GB"/>
        </w:rPr>
        <w:t>How soon</w:t>
      </w:r>
      <w:r w:rsidRPr="0007419E">
        <w:rPr>
          <w:rFonts w:ascii="Calibri" w:eastAsia="Times New Roman" w:hAnsi="Calibri" w:cs="Calibri"/>
          <w:color w:val="595959"/>
          <w:lang w:eastAsia="en-GB"/>
        </w:rPr>
        <w:t xml:space="preserve"> is that change likely to occur and is this soon enough for the child?</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 xml:space="preserve">If change is present what is the </w:t>
      </w:r>
      <w:r w:rsidRPr="0007419E">
        <w:rPr>
          <w:rFonts w:ascii="Calibri" w:eastAsia="Times New Roman" w:hAnsi="Calibri" w:cs="Calibri"/>
          <w:color w:val="595959"/>
          <w:u w:val="single"/>
          <w:lang w:eastAsia="en-GB"/>
        </w:rPr>
        <w:t>likelihood of change being sustained</w:t>
      </w:r>
      <w:r w:rsidRPr="0007419E">
        <w:rPr>
          <w:rFonts w:ascii="Calibri" w:eastAsia="Times New Roman" w:hAnsi="Calibri" w:cs="Calibri"/>
          <w:color w:val="595959"/>
          <w:lang w:eastAsia="en-GB"/>
        </w:rPr>
        <w:t xml:space="preserve"> when professionals are not present? </w:t>
      </w:r>
      <w:r w:rsidRPr="0007419E">
        <w:rPr>
          <w:rFonts w:ascii="Calibri" w:eastAsia="Times New Roman" w:hAnsi="Calibri" w:cs="Calibri"/>
          <w:iCs/>
          <w:color w:val="595959"/>
          <w:bdr w:val="none" w:sz="0" w:space="0" w:color="auto" w:frame="1"/>
          <w:lang w:eastAsia="en-GB"/>
        </w:rPr>
        <w:t xml:space="preserve">Being clear about what level of engagement helps to predict this. If there is genuine commitment, the likelihood of </w:t>
      </w:r>
      <w:r w:rsidRPr="0007419E">
        <w:rPr>
          <w:rFonts w:ascii="Calibri" w:eastAsia="Times New Roman" w:hAnsi="Calibri" w:cs="Calibri"/>
          <w:iCs/>
          <w:color w:val="595959"/>
          <w:u w:val="single"/>
          <w:bdr w:val="none" w:sz="0" w:space="0" w:color="auto" w:frame="1"/>
          <w:lang w:eastAsia="en-GB"/>
        </w:rPr>
        <w:t>maintenance</w:t>
      </w:r>
      <w:r w:rsidRPr="0007419E">
        <w:rPr>
          <w:rFonts w:ascii="Calibri" w:eastAsia="Times New Roman" w:hAnsi="Calibri" w:cs="Calibri"/>
          <w:iCs/>
          <w:color w:val="595959"/>
          <w:bdr w:val="none" w:sz="0" w:space="0" w:color="auto" w:frame="1"/>
          <w:lang w:eastAsia="en-GB"/>
        </w:rPr>
        <w:t xml:space="preserve"> is higher than if you only have compliant behaviour</w:t>
      </w:r>
      <w:r w:rsidRPr="0007419E">
        <w:rPr>
          <w:rFonts w:ascii="Calibri" w:eastAsia="Times New Roman" w:hAnsi="Calibri" w:cs="Calibri"/>
          <w:color w:val="595959"/>
          <w:lang w:eastAsia="en-GB"/>
        </w:rPr>
        <w:t>.</w:t>
      </w:r>
    </w:p>
    <w:p w:rsidR="0078535A" w:rsidRPr="0007419E" w:rsidRDefault="0078535A" w:rsidP="0078535A">
      <w:pPr>
        <w:spacing w:line="330" w:lineRule="atLeast"/>
        <w:ind w:left="993" w:right="340"/>
        <w:jc w:val="both"/>
        <w:rPr>
          <w:rFonts w:ascii="Calibri" w:eastAsia="Times New Roman" w:hAnsi="Calibri" w:cs="Calibri"/>
          <w:color w:val="595959"/>
          <w:lang w:eastAsia="en-GB"/>
        </w:rPr>
      </w:pPr>
    </w:p>
    <w:p w:rsidR="00507A6E" w:rsidRPr="0076561B"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T</w:t>
      </w:r>
      <w:r w:rsidRPr="0007419E">
        <w:rPr>
          <w:rFonts w:ascii="Calibri" w:eastAsia="Times New Roman" w:hAnsi="Calibri" w:cs="Calibri"/>
          <w:color w:val="595959"/>
          <w:u w:val="single"/>
          <w:lang w:eastAsia="en-GB"/>
        </w:rPr>
        <w:t>riggers for relapse</w:t>
      </w:r>
      <w:r w:rsidRPr="0007419E">
        <w:rPr>
          <w:rFonts w:ascii="Calibri" w:eastAsia="Times New Roman" w:hAnsi="Calibri" w:cs="Calibri"/>
          <w:color w:val="595959"/>
          <w:lang w:eastAsia="en-GB"/>
        </w:rPr>
        <w:t xml:space="preserve">? If some change has been achieved, what might cause the situation to return as before? </w:t>
      </w:r>
      <w:r w:rsidRPr="0007419E">
        <w:rPr>
          <w:rFonts w:ascii="Calibri" w:eastAsia="Times New Roman" w:hAnsi="Calibri" w:cs="Calibri"/>
          <w:iCs/>
          <w:color w:val="595959"/>
          <w:bdr w:val="none" w:sz="0" w:space="0" w:color="auto" w:frame="1"/>
          <w:lang w:eastAsia="en-GB"/>
        </w:rPr>
        <w:t>E</w:t>
      </w:r>
      <w:r w:rsidR="00700B5A">
        <w:rPr>
          <w:rFonts w:ascii="Calibri" w:eastAsia="Times New Roman" w:hAnsi="Calibri" w:cs="Calibri"/>
          <w:iCs/>
          <w:color w:val="595959"/>
          <w:bdr w:val="none" w:sz="0" w:space="0" w:color="auto" w:frame="1"/>
          <w:lang w:eastAsia="en-GB"/>
        </w:rPr>
        <w:t>.</w:t>
      </w:r>
      <w:r w:rsidRPr="0007419E">
        <w:rPr>
          <w:rFonts w:ascii="Calibri" w:eastAsia="Times New Roman" w:hAnsi="Calibri" w:cs="Calibri"/>
          <w:iCs/>
          <w:color w:val="595959"/>
          <w:bdr w:val="none" w:sz="0" w:space="0" w:color="auto" w:frame="1"/>
          <w:lang w:eastAsia="en-GB"/>
        </w:rPr>
        <w:t>g. The return of an abusive partner triggering a return to alcohol misuse;</w:t>
      </w:r>
    </w:p>
    <w:p w:rsidR="0076561B" w:rsidRPr="0007419E" w:rsidRDefault="0076561B" w:rsidP="0076561B">
      <w:pPr>
        <w:spacing w:line="330" w:lineRule="atLeast"/>
        <w:ind w:left="993" w:right="340"/>
        <w:jc w:val="both"/>
        <w:rPr>
          <w:rFonts w:ascii="Calibri" w:eastAsia="Times New Roman" w:hAnsi="Calibri" w:cs="Calibri"/>
          <w:color w:val="595959"/>
          <w:lang w:eastAsia="en-GB"/>
        </w:rPr>
      </w:pPr>
    </w:p>
    <w:p w:rsidR="00507A6E" w:rsidRPr="00540ADB" w:rsidRDefault="00507A6E" w:rsidP="0078535A">
      <w:pPr>
        <w:numPr>
          <w:ilvl w:val="0"/>
          <w:numId w:val="20"/>
        </w:numPr>
        <w:tabs>
          <w:tab w:val="clear" w:pos="720"/>
          <w:tab w:val="num" w:pos="993"/>
        </w:tabs>
        <w:spacing w:line="330" w:lineRule="atLeast"/>
        <w:ind w:left="993" w:right="340" w:hanging="284"/>
        <w:jc w:val="both"/>
        <w:rPr>
          <w:rFonts w:ascii="Calibri" w:eastAsia="Times New Roman" w:hAnsi="Calibri" w:cs="Calibri"/>
          <w:color w:val="595959"/>
          <w:lang w:eastAsia="en-GB"/>
        </w:rPr>
      </w:pPr>
      <w:r w:rsidRPr="0007419E">
        <w:rPr>
          <w:rFonts w:ascii="Calibri" w:eastAsia="Times New Roman" w:hAnsi="Calibri" w:cs="Calibri"/>
          <w:color w:val="595959"/>
          <w:lang w:eastAsia="en-GB"/>
        </w:rPr>
        <w:t>The analysis should note what is not known about the child &amp; family and consideration given to its importance, recognising whether a robust analysis can be made without it.</w:t>
      </w:r>
    </w:p>
    <w:p w:rsidR="00507A6E" w:rsidRPr="0007419E" w:rsidRDefault="00507A6E" w:rsidP="00492E7E">
      <w:pPr>
        <w:pStyle w:val="ListParagraph"/>
        <w:numPr>
          <w:ilvl w:val="0"/>
          <w:numId w:val="19"/>
        </w:numPr>
        <w:spacing w:before="240" w:line="330" w:lineRule="atLeast"/>
        <w:ind w:left="567" w:right="340" w:hanging="283"/>
        <w:jc w:val="both"/>
        <w:rPr>
          <w:rFonts w:ascii="Calibri" w:hAnsi="Calibri"/>
          <w:color w:val="595959"/>
        </w:rPr>
      </w:pPr>
      <w:r w:rsidRPr="0007419E">
        <w:rPr>
          <w:rFonts w:ascii="Calibri" w:eastAsia="Times New Roman" w:hAnsi="Calibri" w:cs="Calibri"/>
          <w:b/>
          <w:color w:val="595959"/>
          <w:lang w:eastAsia="en-GB"/>
        </w:rPr>
        <w:t xml:space="preserve">Professional judgement: </w:t>
      </w:r>
      <w:r w:rsidRPr="0007419E">
        <w:rPr>
          <w:rFonts w:ascii="Calibri" w:eastAsia="Times New Roman" w:hAnsi="Calibri" w:cs="Calibri"/>
          <w:color w:val="595959"/>
          <w:lang w:eastAsia="en-GB"/>
        </w:rPr>
        <w:t xml:space="preserve">Once the </w:t>
      </w:r>
      <w:r w:rsidRPr="0007419E">
        <w:rPr>
          <w:rFonts w:ascii="Calibri" w:eastAsia="Times New Roman" w:hAnsi="Calibri" w:cs="Calibri"/>
          <w:color w:val="595959"/>
          <w:u w:val="single"/>
          <w:lang w:eastAsia="en-GB"/>
        </w:rPr>
        <w:t>issues have been weighed up</w:t>
      </w:r>
      <w:r w:rsidRPr="0007419E">
        <w:rPr>
          <w:rFonts w:ascii="Calibri" w:eastAsia="Times New Roman" w:hAnsi="Calibri" w:cs="Calibri"/>
          <w:color w:val="595959"/>
          <w:lang w:eastAsia="en-GB"/>
        </w:rPr>
        <w:t>, the social worker needs to</w:t>
      </w:r>
      <w:r w:rsidRPr="0007419E">
        <w:rPr>
          <w:rFonts w:ascii="Calibri" w:eastAsia="Times New Roman" w:hAnsi="Calibri" w:cs="Calibri"/>
          <w:color w:val="595959"/>
          <w:u w:val="single"/>
          <w:lang w:eastAsia="en-GB"/>
        </w:rPr>
        <w:t xml:space="preserve"> predict</w:t>
      </w:r>
      <w:r w:rsidRPr="0007419E">
        <w:rPr>
          <w:rFonts w:ascii="Calibri" w:eastAsia="Times New Roman" w:hAnsi="Calibri" w:cs="Calibri"/>
          <w:color w:val="595959"/>
          <w:lang w:eastAsia="en-GB"/>
        </w:rPr>
        <w:t xml:space="preserve"> </w:t>
      </w:r>
      <w:r w:rsidRPr="0007419E">
        <w:rPr>
          <w:rFonts w:ascii="Calibri" w:eastAsia="Times New Roman" w:hAnsi="Calibri" w:cs="Calibri"/>
          <w:color w:val="595959"/>
          <w:u w:val="single"/>
          <w:lang w:eastAsia="en-GB"/>
        </w:rPr>
        <w:t>‘on a balance of probability’</w:t>
      </w:r>
      <w:r w:rsidRPr="0007419E">
        <w:rPr>
          <w:rFonts w:ascii="Calibri" w:eastAsia="Times New Roman" w:hAnsi="Calibri" w:cs="Calibri"/>
          <w:color w:val="595959"/>
          <w:lang w:eastAsia="en-GB"/>
        </w:rPr>
        <w:t xml:space="preserve"> and with a </w:t>
      </w:r>
      <w:r w:rsidRPr="0007419E">
        <w:rPr>
          <w:rFonts w:ascii="Calibri" w:eastAsia="Times New Roman" w:hAnsi="Calibri" w:cs="Calibri"/>
          <w:color w:val="595959"/>
          <w:u w:val="single"/>
          <w:lang w:eastAsia="en-GB"/>
        </w:rPr>
        <w:t>safe level of uncertainty</w:t>
      </w:r>
      <w:r w:rsidRPr="0007419E">
        <w:rPr>
          <w:rFonts w:ascii="Calibri" w:eastAsia="Times New Roman" w:hAnsi="Calibri" w:cs="Calibri"/>
          <w:color w:val="595959"/>
          <w:lang w:eastAsia="en-GB"/>
        </w:rPr>
        <w:t>, the likelihood of the concerns continuing or re-emerging in the future and what factors are likely to increase the risk of harm.</w:t>
      </w:r>
      <w:r w:rsidRPr="0007419E">
        <w:rPr>
          <w:rFonts w:ascii="Calibri" w:hAnsi="Calibri"/>
          <w:color w:val="595959"/>
        </w:rPr>
        <w:t xml:space="preserve"> </w:t>
      </w:r>
    </w:p>
    <w:p w:rsidR="00507A6E" w:rsidRPr="0007419E" w:rsidRDefault="00507A6E" w:rsidP="00492E7E">
      <w:pPr>
        <w:pStyle w:val="ListParagraph"/>
        <w:spacing w:line="330" w:lineRule="atLeast"/>
        <w:ind w:left="567" w:right="340"/>
        <w:jc w:val="both"/>
        <w:rPr>
          <w:rFonts w:ascii="Calibri" w:hAnsi="Calibri"/>
          <w:color w:val="595959"/>
        </w:rPr>
      </w:pPr>
    </w:p>
    <w:p w:rsidR="00507A6E" w:rsidRPr="00A31F0C" w:rsidRDefault="00507A6E" w:rsidP="00492E7E">
      <w:pPr>
        <w:pStyle w:val="ListParagraph"/>
        <w:numPr>
          <w:ilvl w:val="0"/>
          <w:numId w:val="19"/>
        </w:numPr>
        <w:spacing w:line="330" w:lineRule="atLeast"/>
        <w:ind w:left="567" w:right="340" w:hanging="283"/>
        <w:jc w:val="both"/>
        <w:rPr>
          <w:rFonts w:ascii="Calibri" w:hAnsi="Calibri"/>
          <w:color w:val="595959"/>
        </w:rPr>
      </w:pPr>
      <w:r w:rsidRPr="0007419E">
        <w:rPr>
          <w:rFonts w:ascii="Calibri" w:hAnsi="Calibri"/>
          <w:b/>
          <w:color w:val="595959"/>
        </w:rPr>
        <w:t xml:space="preserve">Plans: </w:t>
      </w:r>
      <w:r w:rsidRPr="0007419E">
        <w:rPr>
          <w:rFonts w:ascii="Calibri" w:hAnsi="Calibri"/>
          <w:color w:val="595959"/>
        </w:rPr>
        <w:t xml:space="preserve">If the assessment has identified unmet need or harm, the social worker should recommend what needs to change and what, if any, help or services the family need to make those changes. This informs the </w:t>
      </w:r>
      <w:r w:rsidRPr="0007419E">
        <w:rPr>
          <w:rFonts w:ascii="Calibri" w:hAnsi="Calibri"/>
          <w:color w:val="595959"/>
          <w:u w:val="single"/>
        </w:rPr>
        <w:t>child’s plan</w:t>
      </w:r>
      <w:r w:rsidRPr="0007419E">
        <w:rPr>
          <w:rFonts w:ascii="Calibri" w:hAnsi="Calibri"/>
          <w:color w:val="595959"/>
        </w:rPr>
        <w:t xml:space="preserve"> which the social worker should </w:t>
      </w:r>
      <w:r w:rsidRPr="0007419E">
        <w:rPr>
          <w:rFonts w:ascii="Calibri" w:hAnsi="Calibri"/>
          <w:color w:val="595959"/>
          <w:u w:val="single"/>
        </w:rPr>
        <w:t>develop with the family.</w:t>
      </w:r>
      <w:r w:rsidRPr="0007419E">
        <w:rPr>
          <w:rFonts w:ascii="Calibri" w:hAnsi="Calibri"/>
          <w:color w:val="595959"/>
        </w:rPr>
        <w:t xml:space="preserve"> The initial plan will provide any subsequent lead professional, Families First worker or statutory social worker with a clear outline of what help and services are required.</w:t>
      </w:r>
    </w:p>
    <w:p w:rsidR="00507A6E" w:rsidRPr="0007419E" w:rsidRDefault="00507A6E" w:rsidP="00492E7E">
      <w:pPr>
        <w:pStyle w:val="ListParagraph"/>
        <w:spacing w:before="150" w:after="100" w:afterAutospacing="1" w:line="330" w:lineRule="atLeast"/>
        <w:ind w:left="567" w:right="340"/>
        <w:jc w:val="both"/>
        <w:rPr>
          <w:rFonts w:ascii="Calibri" w:eastAsia="Times New Roman" w:hAnsi="Calibri" w:cs="Calibri"/>
          <w:color w:val="595959"/>
          <w:lang w:eastAsia="en-GB"/>
        </w:rPr>
      </w:pPr>
    </w:p>
    <w:p w:rsidR="00507A6E" w:rsidRPr="0007419E" w:rsidRDefault="00507A6E" w:rsidP="00492E7E">
      <w:pPr>
        <w:pStyle w:val="ListParagraph"/>
        <w:numPr>
          <w:ilvl w:val="0"/>
          <w:numId w:val="21"/>
        </w:numPr>
        <w:spacing w:before="150" w:after="100" w:afterAutospacing="1" w:line="330" w:lineRule="atLeast"/>
        <w:ind w:left="567" w:right="340" w:hanging="283"/>
        <w:jc w:val="both"/>
        <w:rPr>
          <w:rFonts w:ascii="Calibri" w:eastAsia="Times New Roman" w:hAnsi="Calibri" w:cs="Calibri"/>
          <w:color w:val="595959"/>
          <w:lang w:eastAsia="en-GB"/>
        </w:rPr>
      </w:pPr>
      <w:r w:rsidRPr="0007419E">
        <w:rPr>
          <w:rFonts w:ascii="Calibri" w:hAnsi="Calibri"/>
          <w:b/>
          <w:color w:val="595959"/>
        </w:rPr>
        <w:t xml:space="preserve">Timeliness of assessment: </w:t>
      </w:r>
      <w:r w:rsidRPr="0007419E">
        <w:rPr>
          <w:rFonts w:ascii="Calibri" w:hAnsi="Calibri"/>
          <w:color w:val="595959"/>
        </w:rPr>
        <w:t xml:space="preserve">The length and depth of the assessment should be </w:t>
      </w:r>
      <w:r w:rsidRPr="0007419E">
        <w:rPr>
          <w:rFonts w:ascii="Calibri" w:hAnsi="Calibri"/>
          <w:color w:val="595959"/>
          <w:u w:val="single"/>
        </w:rPr>
        <w:t>proportionate to the complexity</w:t>
      </w:r>
      <w:r w:rsidRPr="0007419E">
        <w:rPr>
          <w:rFonts w:ascii="Calibri" w:hAnsi="Calibri"/>
          <w:color w:val="595959"/>
        </w:rPr>
        <w:t xml:space="preserve"> of the child’s situation and the level of need/harm. The social worker and manager should estimate the number of visits and expected length of time it will take to complete the assessment at the point of allocation.  This should be reviewed after the first visit and any extension authorised by the manager. All assessments should be </w:t>
      </w:r>
      <w:r w:rsidR="00A31F0C" w:rsidRPr="0007419E">
        <w:rPr>
          <w:rFonts w:ascii="Calibri" w:hAnsi="Calibri"/>
          <w:color w:val="595959"/>
        </w:rPr>
        <w:t>completed,</w:t>
      </w:r>
      <w:r w:rsidRPr="0007419E">
        <w:rPr>
          <w:rFonts w:ascii="Calibri" w:hAnsi="Calibri"/>
          <w:color w:val="595959"/>
        </w:rPr>
        <w:t xml:space="preserve"> and the final report shared with family </w:t>
      </w:r>
      <w:r w:rsidRPr="0007419E">
        <w:rPr>
          <w:rFonts w:ascii="Calibri" w:hAnsi="Calibri"/>
          <w:color w:val="595959"/>
          <w:u w:val="single"/>
        </w:rPr>
        <w:t>no later than 45 days of receipt of the referral.</w:t>
      </w:r>
    </w:p>
    <w:p w:rsidR="00507A6E" w:rsidRPr="0007419E" w:rsidRDefault="00507A6E" w:rsidP="00492E7E">
      <w:pPr>
        <w:pStyle w:val="ListParagraph"/>
        <w:spacing w:line="330" w:lineRule="atLeast"/>
        <w:ind w:left="567" w:right="340" w:hanging="283"/>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b/>
          <w:color w:val="595959"/>
        </w:rPr>
      </w:pPr>
      <w:r w:rsidRPr="0007419E">
        <w:rPr>
          <w:rFonts w:ascii="Calibri" w:hAnsi="Calibri"/>
          <w:b/>
          <w:color w:val="595959"/>
        </w:rPr>
        <w:t xml:space="preserve">Provision of information, guidance and signposting: </w:t>
      </w:r>
      <w:r w:rsidRPr="0007419E">
        <w:rPr>
          <w:rFonts w:ascii="Calibri" w:hAnsi="Calibri"/>
          <w:color w:val="595959"/>
        </w:rPr>
        <w:t xml:space="preserve">Where the assessment concludes the child is not in need or at risk of harm, the family should be provided with advice and signposted to a service for support as required. This should take place </w:t>
      </w:r>
      <w:r w:rsidRPr="0007419E">
        <w:rPr>
          <w:rFonts w:ascii="Calibri" w:hAnsi="Calibri"/>
          <w:color w:val="595959"/>
          <w:u w:val="single"/>
        </w:rPr>
        <w:t>without delay and should be completed no later than 20 days from the end of the assessment.</w:t>
      </w:r>
      <w:r w:rsidRPr="0007419E">
        <w:rPr>
          <w:rFonts w:ascii="Calibri" w:hAnsi="Calibri"/>
          <w:color w:val="595959"/>
        </w:rPr>
        <w:t xml:space="preserve"> </w:t>
      </w:r>
    </w:p>
    <w:p w:rsidR="00507A6E" w:rsidRPr="0007419E" w:rsidRDefault="00507A6E" w:rsidP="00492E7E">
      <w:pPr>
        <w:pStyle w:val="ListParagraph"/>
        <w:spacing w:line="330" w:lineRule="atLeast"/>
        <w:ind w:left="567" w:right="340"/>
        <w:jc w:val="both"/>
        <w:rPr>
          <w:rFonts w:ascii="Calibri" w:hAnsi="Calibri"/>
          <w:b/>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b/>
          <w:color w:val="595959"/>
        </w:rPr>
      </w:pPr>
      <w:r w:rsidRPr="0007419E">
        <w:rPr>
          <w:rFonts w:ascii="Calibri" w:hAnsi="Calibri"/>
          <w:b/>
          <w:color w:val="595959"/>
        </w:rPr>
        <w:t>Transferring the family to Early Help Service</w:t>
      </w:r>
      <w:r w:rsidR="00FE2FD2">
        <w:rPr>
          <w:rFonts w:ascii="Calibri" w:hAnsi="Calibri"/>
          <w:b/>
          <w:color w:val="595959"/>
        </w:rPr>
        <w:t>s</w:t>
      </w:r>
      <w:r w:rsidRPr="0007419E">
        <w:rPr>
          <w:rFonts w:ascii="Calibri" w:hAnsi="Calibri"/>
          <w:b/>
          <w:color w:val="595959"/>
        </w:rPr>
        <w:t>:</w:t>
      </w:r>
      <w:r w:rsidRPr="0007419E">
        <w:rPr>
          <w:rFonts w:ascii="Calibri" w:hAnsi="Calibri"/>
          <w:color w:val="595959"/>
        </w:rPr>
        <w:t xml:space="preserve"> If the family require a</w:t>
      </w:r>
      <w:r w:rsidR="00FE2FD2">
        <w:rPr>
          <w:rFonts w:ascii="Calibri" w:hAnsi="Calibri"/>
          <w:color w:val="595959"/>
        </w:rPr>
        <w:t>n Early Help</w:t>
      </w:r>
      <w:r w:rsidRPr="0007419E">
        <w:rPr>
          <w:rFonts w:ascii="Calibri" w:hAnsi="Calibri"/>
          <w:color w:val="595959"/>
        </w:rPr>
        <w:t xml:space="preserve"> service and provide consent for this to happen, a referral to the service should be made, a transfer discussion should take place with the allocated Families First worker and a joint visit to the family to handover. This should take place </w:t>
      </w:r>
      <w:r w:rsidRPr="0007419E">
        <w:rPr>
          <w:rFonts w:ascii="Calibri" w:hAnsi="Calibri"/>
          <w:color w:val="595959"/>
          <w:u w:val="single"/>
        </w:rPr>
        <w:t>without delay and should be completed no later than 10 days from the end of the assessment.</w:t>
      </w:r>
    </w:p>
    <w:p w:rsidR="00507A6E" w:rsidRPr="0007419E" w:rsidRDefault="00507A6E" w:rsidP="00492E7E">
      <w:pPr>
        <w:pStyle w:val="ListParagraph"/>
        <w:spacing w:line="330" w:lineRule="atLeast"/>
        <w:ind w:right="340"/>
        <w:jc w:val="both"/>
        <w:rPr>
          <w:rFonts w:ascii="Calibri" w:hAnsi="Calibri"/>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b/>
          <w:color w:val="595959"/>
        </w:rPr>
      </w:pPr>
      <w:r w:rsidRPr="0007419E">
        <w:rPr>
          <w:rFonts w:ascii="Calibri" w:hAnsi="Calibri"/>
          <w:b/>
          <w:color w:val="595959"/>
        </w:rPr>
        <w:t>Providing further s17 Child in Need statutory services to the family:</w:t>
      </w:r>
      <w:r w:rsidRPr="0007419E">
        <w:rPr>
          <w:rFonts w:ascii="Calibri" w:hAnsi="Calibri"/>
          <w:color w:val="595959"/>
        </w:rPr>
        <w:t xml:space="preserve"> Where the assessment concludes the child is in need and requires an intervention service, or through the course of the assessment the child has become Looked After. The family will need to be transferred to the relevant statutory service. This should take place </w:t>
      </w:r>
      <w:r w:rsidRPr="0007419E">
        <w:rPr>
          <w:rFonts w:ascii="Calibri" w:hAnsi="Calibri"/>
          <w:color w:val="595959"/>
          <w:u w:val="single"/>
        </w:rPr>
        <w:t>without delay and should be completed no later than 10 days from the end of the assessment.</w:t>
      </w:r>
      <w:r w:rsidRPr="0007419E">
        <w:rPr>
          <w:rFonts w:ascii="Calibri" w:hAnsi="Calibri"/>
          <w:color w:val="595959"/>
        </w:rPr>
        <w:t xml:space="preserve">  </w:t>
      </w:r>
    </w:p>
    <w:p w:rsidR="00507A6E" w:rsidRPr="0007419E" w:rsidRDefault="00507A6E" w:rsidP="00492E7E">
      <w:pPr>
        <w:pStyle w:val="ListParagraph"/>
        <w:spacing w:line="330" w:lineRule="atLeast"/>
        <w:ind w:right="340"/>
        <w:jc w:val="both"/>
        <w:rPr>
          <w:rFonts w:ascii="Calibri" w:hAnsi="Calibri"/>
          <w:b/>
          <w:color w:val="595959"/>
        </w:rPr>
      </w:pPr>
    </w:p>
    <w:p w:rsidR="00507A6E" w:rsidRPr="001A4B09" w:rsidRDefault="00507A6E" w:rsidP="003119C7">
      <w:pPr>
        <w:pStyle w:val="ListParagraph"/>
        <w:numPr>
          <w:ilvl w:val="0"/>
          <w:numId w:val="19"/>
        </w:numPr>
        <w:spacing w:line="330" w:lineRule="atLeast"/>
        <w:ind w:left="567" w:right="340" w:hanging="283"/>
        <w:jc w:val="both"/>
        <w:rPr>
          <w:rFonts w:ascii="Calibri" w:hAnsi="Calibri"/>
          <w:b/>
          <w:color w:val="595959"/>
        </w:rPr>
      </w:pPr>
      <w:r w:rsidRPr="001A4B09">
        <w:rPr>
          <w:rFonts w:ascii="Calibri" w:hAnsi="Calibri"/>
          <w:b/>
          <w:color w:val="595959"/>
        </w:rPr>
        <w:t>Providing further s47 Child Protection statutory services to the family:</w:t>
      </w:r>
      <w:r w:rsidRPr="001A4B09">
        <w:rPr>
          <w:rFonts w:ascii="Calibri" w:hAnsi="Calibri"/>
          <w:color w:val="595959"/>
        </w:rPr>
        <w:t xml:space="preserve"> Where the assessment &amp; s47 enquiry concludes the child is at risk of harm and requires an intervention service. An Initial Child Protection Conference (ICPC) should be requested </w:t>
      </w:r>
      <w:r w:rsidRPr="001A4B09">
        <w:rPr>
          <w:rFonts w:ascii="Calibri" w:hAnsi="Calibri"/>
          <w:color w:val="595959"/>
          <w:u w:val="single"/>
        </w:rPr>
        <w:t>without delay and should be completed no later than 15 days from the strategy meeting</w:t>
      </w:r>
      <w:r w:rsidR="001D035E">
        <w:rPr>
          <w:rFonts w:ascii="Calibri" w:hAnsi="Calibri"/>
          <w:color w:val="595959"/>
          <w:u w:val="single"/>
        </w:rPr>
        <w:t xml:space="preserve"> at which s47 enquiries were initiated</w:t>
      </w:r>
      <w:r w:rsidRPr="001A4B09">
        <w:rPr>
          <w:rFonts w:ascii="Calibri" w:hAnsi="Calibri"/>
          <w:color w:val="595959"/>
          <w:u w:val="single"/>
        </w:rPr>
        <w:t>.</w:t>
      </w:r>
      <w:r w:rsidRPr="001A4B09">
        <w:rPr>
          <w:rFonts w:ascii="Calibri" w:hAnsi="Calibri"/>
          <w:color w:val="595959"/>
        </w:rPr>
        <w:t xml:space="preserve"> The social worker will complete their report for ICPC and transfer the family to the </w:t>
      </w:r>
      <w:r w:rsidR="001D035E">
        <w:rPr>
          <w:rFonts w:ascii="Calibri" w:hAnsi="Calibri"/>
          <w:color w:val="595959"/>
        </w:rPr>
        <w:t>appropriate Area Team</w:t>
      </w:r>
      <w:r w:rsidRPr="001A4B09">
        <w:rPr>
          <w:rFonts w:ascii="Calibri" w:hAnsi="Calibri"/>
          <w:color w:val="595959"/>
        </w:rPr>
        <w:t xml:space="preserve"> at the ICPC </w:t>
      </w:r>
    </w:p>
    <w:p w:rsidR="001A4B09" w:rsidRPr="001A4B09" w:rsidRDefault="001A4B09" w:rsidP="001A4B09">
      <w:pPr>
        <w:spacing w:line="330" w:lineRule="atLeast"/>
        <w:ind w:right="340"/>
        <w:jc w:val="both"/>
        <w:rPr>
          <w:rFonts w:ascii="Calibri" w:hAnsi="Calibri"/>
          <w:b/>
          <w:color w:val="595959"/>
        </w:rPr>
      </w:pPr>
    </w:p>
    <w:p w:rsidR="00507A6E" w:rsidRPr="0007419E" w:rsidRDefault="00507A6E" w:rsidP="00492E7E">
      <w:pPr>
        <w:pStyle w:val="ListParagraph"/>
        <w:numPr>
          <w:ilvl w:val="0"/>
          <w:numId w:val="19"/>
        </w:numPr>
        <w:spacing w:line="330" w:lineRule="atLeast"/>
        <w:ind w:left="567" w:right="340" w:hanging="283"/>
        <w:jc w:val="both"/>
        <w:rPr>
          <w:rFonts w:ascii="Calibri" w:hAnsi="Calibri"/>
          <w:b/>
          <w:color w:val="595959"/>
        </w:rPr>
      </w:pPr>
      <w:r w:rsidRPr="0007419E">
        <w:rPr>
          <w:rFonts w:ascii="Calibri" w:hAnsi="Calibri"/>
          <w:b/>
          <w:color w:val="595959"/>
        </w:rPr>
        <w:t xml:space="preserve">Management oversight &amp; decisions: </w:t>
      </w:r>
    </w:p>
    <w:p w:rsidR="00507A6E" w:rsidRPr="0007419E" w:rsidRDefault="00507A6E" w:rsidP="00492E7E">
      <w:pPr>
        <w:pStyle w:val="ListParagraph"/>
        <w:spacing w:line="330" w:lineRule="atLeast"/>
        <w:ind w:right="340"/>
        <w:rPr>
          <w:rFonts w:ascii="Calibri" w:hAnsi="Calibri"/>
          <w:color w:val="595959"/>
        </w:rPr>
      </w:pPr>
    </w:p>
    <w:p w:rsidR="00507A6E" w:rsidRPr="0007419E" w:rsidRDefault="00507A6E" w:rsidP="00492E7E">
      <w:pPr>
        <w:pStyle w:val="ListParagraph"/>
        <w:numPr>
          <w:ilvl w:val="0"/>
          <w:numId w:val="22"/>
        </w:numPr>
        <w:spacing w:line="330" w:lineRule="atLeast"/>
        <w:ind w:right="340"/>
        <w:jc w:val="both"/>
        <w:rPr>
          <w:rFonts w:ascii="Calibri" w:hAnsi="Calibri"/>
          <w:color w:val="595959"/>
        </w:rPr>
      </w:pPr>
      <w:r w:rsidRPr="0007419E">
        <w:rPr>
          <w:rFonts w:ascii="Calibri" w:hAnsi="Calibri"/>
          <w:b/>
          <w:color w:val="595959"/>
        </w:rPr>
        <w:t xml:space="preserve">Allocation: </w:t>
      </w:r>
      <w:r w:rsidRPr="0007419E">
        <w:rPr>
          <w:rFonts w:ascii="Calibri" w:hAnsi="Calibri"/>
          <w:color w:val="595959"/>
        </w:rPr>
        <w:t xml:space="preserve">When a decision maker in the MASH decides the situation meets the threshold for a C&amp;F assessment, a manager should </w:t>
      </w:r>
      <w:r w:rsidRPr="0007419E">
        <w:rPr>
          <w:rFonts w:ascii="Calibri" w:hAnsi="Calibri"/>
          <w:color w:val="595959"/>
          <w:u w:val="single"/>
        </w:rPr>
        <w:t>allocate the child/ren to social worker within 1 day of receipt of the referral.</w:t>
      </w:r>
    </w:p>
    <w:p w:rsidR="00507A6E" w:rsidRPr="0007419E" w:rsidRDefault="00507A6E" w:rsidP="00492E7E">
      <w:pPr>
        <w:pStyle w:val="ListParagraph"/>
        <w:spacing w:line="330" w:lineRule="atLeast"/>
        <w:ind w:left="1287" w:right="340"/>
        <w:jc w:val="both"/>
        <w:rPr>
          <w:rFonts w:ascii="Calibri" w:hAnsi="Calibri"/>
          <w:color w:val="595959"/>
        </w:rPr>
      </w:pPr>
    </w:p>
    <w:p w:rsidR="00507A6E" w:rsidRPr="0007419E" w:rsidRDefault="00507A6E" w:rsidP="00492E7E">
      <w:pPr>
        <w:pStyle w:val="ListParagraph"/>
        <w:numPr>
          <w:ilvl w:val="0"/>
          <w:numId w:val="22"/>
        </w:numPr>
        <w:spacing w:line="330" w:lineRule="atLeast"/>
        <w:ind w:right="340"/>
        <w:jc w:val="both"/>
        <w:rPr>
          <w:rFonts w:ascii="Calibri" w:hAnsi="Calibri"/>
          <w:color w:val="595959"/>
        </w:rPr>
      </w:pPr>
      <w:r w:rsidRPr="0007419E">
        <w:rPr>
          <w:rFonts w:ascii="Calibri" w:hAnsi="Calibri"/>
          <w:b/>
          <w:color w:val="595959"/>
        </w:rPr>
        <w:t xml:space="preserve">Length of assessment: </w:t>
      </w:r>
      <w:r w:rsidRPr="0007419E">
        <w:rPr>
          <w:rFonts w:ascii="Calibri" w:hAnsi="Calibri"/>
          <w:color w:val="595959"/>
        </w:rPr>
        <w:t xml:space="preserve">Managers should discuss the progress, findings and review the length of the assessment with the social worker at allocation and throughout the process. Managers are expected to review the assessment after the first visit </w:t>
      </w:r>
      <w:r w:rsidRPr="0007419E">
        <w:rPr>
          <w:rFonts w:ascii="Calibri" w:hAnsi="Calibri"/>
          <w:color w:val="595959"/>
          <w:u w:val="single"/>
        </w:rPr>
        <w:t xml:space="preserve">no later than 10 days from referral. </w:t>
      </w:r>
    </w:p>
    <w:p w:rsidR="00507A6E" w:rsidRPr="0007419E" w:rsidRDefault="00507A6E" w:rsidP="00492E7E">
      <w:pPr>
        <w:pStyle w:val="ListParagraph"/>
        <w:spacing w:line="330" w:lineRule="atLeast"/>
        <w:ind w:right="340"/>
        <w:rPr>
          <w:rFonts w:ascii="Calibri" w:hAnsi="Calibri"/>
          <w:color w:val="595959"/>
        </w:rPr>
      </w:pPr>
    </w:p>
    <w:p w:rsidR="00507A6E" w:rsidRPr="0007419E" w:rsidRDefault="00507A6E" w:rsidP="00492E7E">
      <w:pPr>
        <w:pStyle w:val="ListParagraph"/>
        <w:spacing w:line="330" w:lineRule="atLeast"/>
        <w:ind w:left="1287" w:right="340"/>
        <w:jc w:val="both"/>
        <w:rPr>
          <w:rFonts w:ascii="Calibri" w:hAnsi="Calibri"/>
          <w:color w:val="595959"/>
        </w:rPr>
      </w:pPr>
      <w:r w:rsidRPr="0007419E">
        <w:rPr>
          <w:rFonts w:ascii="Calibri" w:hAnsi="Calibri"/>
          <w:color w:val="595959"/>
        </w:rPr>
        <w:t xml:space="preserve">If the assessment requires further action the manager needs to authorise an extension and will review again </w:t>
      </w:r>
      <w:r w:rsidRPr="0007419E">
        <w:rPr>
          <w:rFonts w:ascii="Calibri" w:hAnsi="Calibri"/>
          <w:color w:val="595959"/>
          <w:u w:val="single"/>
        </w:rPr>
        <w:t>no later than 25 days</w:t>
      </w:r>
      <w:r w:rsidRPr="0007419E">
        <w:rPr>
          <w:rFonts w:ascii="Calibri" w:hAnsi="Calibri"/>
          <w:color w:val="595959"/>
        </w:rPr>
        <w:t xml:space="preserve"> (from referral). </w:t>
      </w:r>
    </w:p>
    <w:p w:rsidR="00507A6E" w:rsidRPr="0007419E" w:rsidRDefault="00507A6E" w:rsidP="00492E7E">
      <w:pPr>
        <w:pStyle w:val="ListParagraph"/>
        <w:spacing w:line="330" w:lineRule="atLeast"/>
        <w:ind w:left="1287" w:right="340"/>
        <w:jc w:val="both"/>
        <w:rPr>
          <w:rFonts w:ascii="Calibri" w:hAnsi="Calibri"/>
          <w:color w:val="595959"/>
        </w:rPr>
      </w:pPr>
    </w:p>
    <w:p w:rsidR="00872542" w:rsidRDefault="00507A6E" w:rsidP="00872542">
      <w:pPr>
        <w:pStyle w:val="ListParagraph"/>
        <w:spacing w:line="330" w:lineRule="atLeast"/>
        <w:ind w:left="1287" w:right="340"/>
        <w:jc w:val="both"/>
        <w:rPr>
          <w:rFonts w:ascii="Calibri" w:hAnsi="Calibri"/>
          <w:color w:val="595959"/>
        </w:rPr>
      </w:pPr>
      <w:r w:rsidRPr="0007419E">
        <w:rPr>
          <w:rFonts w:ascii="Calibri" w:hAnsi="Calibri"/>
          <w:color w:val="595959"/>
        </w:rPr>
        <w:t>Complex situations may require the assessment to be extended further, the manager needs to authorise an extension and the should review the social workers conclusion and recommendations for further action. Managers should a</w:t>
      </w:r>
      <w:r w:rsidRPr="0007419E">
        <w:rPr>
          <w:rFonts w:ascii="Calibri" w:hAnsi="Calibri"/>
          <w:color w:val="595959"/>
          <w:u w:val="single"/>
        </w:rPr>
        <w:t xml:space="preserve">uthorise all remaining extended assessments no later than 40 days </w:t>
      </w:r>
      <w:r w:rsidRPr="0007419E">
        <w:rPr>
          <w:rFonts w:ascii="Calibri" w:hAnsi="Calibri"/>
          <w:color w:val="595959"/>
        </w:rPr>
        <w:t xml:space="preserve">(from referral). </w:t>
      </w:r>
    </w:p>
    <w:p w:rsidR="0076561B" w:rsidRDefault="0076561B" w:rsidP="00872542">
      <w:pPr>
        <w:pStyle w:val="ListParagraph"/>
        <w:spacing w:line="330" w:lineRule="atLeast"/>
        <w:ind w:left="1287" w:right="340"/>
        <w:jc w:val="both"/>
        <w:rPr>
          <w:rFonts w:ascii="Calibri" w:hAnsi="Calibri"/>
          <w:color w:val="595959"/>
        </w:rPr>
      </w:pPr>
    </w:p>
    <w:p w:rsidR="0076561B" w:rsidRDefault="0076561B" w:rsidP="00872542">
      <w:pPr>
        <w:pStyle w:val="ListParagraph"/>
        <w:spacing w:line="330" w:lineRule="atLeast"/>
        <w:ind w:left="1287" w:right="340"/>
        <w:jc w:val="both"/>
        <w:rPr>
          <w:rFonts w:ascii="Calibri" w:hAnsi="Calibri"/>
          <w:color w:val="595959"/>
        </w:rPr>
      </w:pPr>
    </w:p>
    <w:p w:rsidR="0076561B" w:rsidRDefault="0076561B" w:rsidP="00872542">
      <w:pPr>
        <w:pStyle w:val="ListParagraph"/>
        <w:spacing w:line="330" w:lineRule="atLeast"/>
        <w:ind w:left="1287" w:right="340"/>
        <w:jc w:val="both"/>
        <w:rPr>
          <w:rFonts w:ascii="Calibri" w:hAnsi="Calibri"/>
          <w:color w:val="595959"/>
        </w:rPr>
      </w:pPr>
    </w:p>
    <w:p w:rsidR="001A4B09" w:rsidRDefault="001A4B09" w:rsidP="00872542">
      <w:pPr>
        <w:pStyle w:val="ListParagraph"/>
        <w:spacing w:line="330" w:lineRule="atLeast"/>
        <w:ind w:left="1287" w:right="340"/>
        <w:jc w:val="both"/>
        <w:rPr>
          <w:rFonts w:ascii="Calibri" w:hAnsi="Calibri"/>
          <w:color w:val="595959"/>
        </w:rPr>
      </w:pPr>
    </w:p>
    <w:p w:rsidR="0076561B" w:rsidRDefault="0076561B" w:rsidP="00872542">
      <w:pPr>
        <w:pStyle w:val="ListParagraph"/>
        <w:spacing w:line="330" w:lineRule="atLeast"/>
        <w:ind w:left="1287" w:right="340"/>
        <w:jc w:val="both"/>
        <w:rPr>
          <w:rFonts w:ascii="Calibri" w:hAnsi="Calibri"/>
          <w:color w:val="595959"/>
        </w:rPr>
      </w:pPr>
    </w:p>
    <w:p w:rsidR="0076561B" w:rsidRDefault="0076561B" w:rsidP="00025FAF">
      <w:pPr>
        <w:spacing w:line="330" w:lineRule="atLeast"/>
        <w:rPr>
          <w:rFonts w:ascii="Calibri" w:hAnsi="Calibri"/>
          <w:color w:val="595959"/>
        </w:rPr>
      </w:pPr>
    </w:p>
    <w:p w:rsidR="00507A6E" w:rsidRPr="00CE74E9" w:rsidRDefault="00BC3C18" w:rsidP="00025FAF">
      <w:pPr>
        <w:spacing w:line="330" w:lineRule="atLeast"/>
        <w:rPr>
          <w:rFonts w:eastAsia="Times New Roman" w:cstheme="minorHAnsi"/>
          <w:b/>
          <w:color w:val="0B3066"/>
          <w:sz w:val="27"/>
          <w:szCs w:val="27"/>
        </w:rPr>
      </w:pPr>
      <w:r w:rsidRPr="00CE74E9">
        <w:rPr>
          <w:rFonts w:eastAsia="Times New Roman" w:cstheme="minorHAnsi"/>
          <w:b/>
          <w:color w:val="0B3066"/>
          <w:sz w:val="27"/>
          <w:szCs w:val="27"/>
        </w:rPr>
        <w:t>8.</w:t>
      </w:r>
      <w:r w:rsidR="00FF2AC8" w:rsidRPr="00CE74E9">
        <w:rPr>
          <w:rFonts w:eastAsia="Times New Roman" w:cstheme="minorHAnsi"/>
          <w:b/>
          <w:color w:val="0B3066"/>
          <w:sz w:val="27"/>
          <w:szCs w:val="27"/>
        </w:rPr>
        <w:t>The Assessment Cycle</w:t>
      </w:r>
    </w:p>
    <w:p w:rsidR="00FF2AC8" w:rsidRPr="00FF2AC8" w:rsidRDefault="00FF2AC8" w:rsidP="00025FAF">
      <w:pPr>
        <w:spacing w:line="330" w:lineRule="atLeast"/>
        <w:rPr>
          <w:rFonts w:eastAsia="Times New Roman" w:cstheme="minorHAnsi"/>
          <w:color w:val="A9218D"/>
          <w:sz w:val="27"/>
          <w:szCs w:val="27"/>
        </w:rPr>
      </w:pPr>
    </w:p>
    <w:p w:rsidR="00FF2AC8" w:rsidRDefault="00540ADB" w:rsidP="00025FAF">
      <w:pPr>
        <w:spacing w:line="330" w:lineRule="atLeast"/>
        <w:rPr>
          <w:rFonts w:eastAsia="Times New Roman" w:cstheme="minorHAnsi"/>
          <w:color w:val="595959"/>
        </w:rPr>
      </w:pPr>
      <w:r w:rsidRPr="002C5B97">
        <w:rPr>
          <w:rFonts w:eastAsia="Times New Roman" w:cstheme="minorHAnsi"/>
          <w:noProof/>
          <w:lang w:eastAsia="en-GB"/>
        </w:rPr>
        <w:drawing>
          <wp:inline distT="0" distB="0" distL="0" distR="0" wp14:anchorId="059E3B2B" wp14:editId="3EEAF8B0">
            <wp:extent cx="3433313" cy="2593340"/>
            <wp:effectExtent l="0" t="0" r="0" b="0"/>
            <wp:docPr id="10" name="Picture 10" descr="chapter_blue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ter_blue_cyc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7760" cy="2740215"/>
                    </a:xfrm>
                    <a:prstGeom prst="rect">
                      <a:avLst/>
                    </a:prstGeom>
                    <a:noFill/>
                    <a:ln>
                      <a:noFill/>
                    </a:ln>
                  </pic:spPr>
                </pic:pic>
              </a:graphicData>
            </a:graphic>
          </wp:inline>
        </w:drawing>
      </w:r>
      <w:r w:rsidR="00FF2AC8" w:rsidRPr="002C5B97">
        <w:rPr>
          <w:rFonts w:eastAsia="Times New Roman" w:cstheme="minorHAnsi"/>
        </w:rPr>
        <w:fldChar w:fldCharType="begin"/>
      </w:r>
      <w:r w:rsidR="00FF2AC8" w:rsidRPr="002C5B97">
        <w:rPr>
          <w:rFonts w:eastAsia="Times New Roman" w:cstheme="minorHAnsi"/>
        </w:rPr>
        <w:instrText xml:space="preserve"> INCLUDEPICTURE "http://www.norfolklscb.org/wp-content/uploads/2015/12/chapter_blue_cycle.jpg" \* MERGEFORMATINET </w:instrText>
      </w:r>
      <w:r w:rsidR="00FF2AC8" w:rsidRPr="002C5B97">
        <w:rPr>
          <w:rFonts w:eastAsia="Times New Roman" w:cstheme="minorHAnsi"/>
        </w:rPr>
        <w:fldChar w:fldCharType="end"/>
      </w:r>
    </w:p>
    <w:p w:rsidR="00FF2AC8" w:rsidRDefault="00FF2AC8" w:rsidP="00025FAF">
      <w:pPr>
        <w:spacing w:line="330" w:lineRule="atLeast"/>
        <w:rPr>
          <w:rFonts w:eastAsia="Times New Roman" w:cstheme="minorHAnsi"/>
          <w:color w:val="595959"/>
        </w:rPr>
      </w:pPr>
    </w:p>
    <w:p w:rsidR="00025FAF" w:rsidRPr="00CE74E9" w:rsidRDefault="00025FAF" w:rsidP="00025FAF">
      <w:pPr>
        <w:spacing w:line="300" w:lineRule="atLeast"/>
        <w:outlineLvl w:val="2"/>
        <w:rPr>
          <w:rFonts w:eastAsia="Times New Roman" w:cstheme="minorHAnsi"/>
          <w:b/>
          <w:color w:val="0B3066"/>
        </w:rPr>
      </w:pPr>
      <w:r w:rsidRPr="00CE74E9">
        <w:rPr>
          <w:rFonts w:eastAsia="Times New Roman" w:cstheme="minorHAnsi"/>
          <w:b/>
          <w:color w:val="0B3066"/>
        </w:rPr>
        <w:t>How it will work; implications for partners and parents</w:t>
      </w:r>
    </w:p>
    <w:p w:rsidR="00960897" w:rsidRPr="002C5B97" w:rsidRDefault="00960897" w:rsidP="00025FAF">
      <w:pPr>
        <w:spacing w:line="300" w:lineRule="atLeast"/>
        <w:outlineLvl w:val="2"/>
        <w:rPr>
          <w:rFonts w:eastAsia="Times New Roman" w:cstheme="minorHAnsi"/>
          <w:color w:val="A9218D"/>
          <w:sz w:val="27"/>
          <w:szCs w:val="27"/>
        </w:rPr>
      </w:pPr>
    </w:p>
    <w:p w:rsidR="00025FAF" w:rsidRDefault="00A31F0C" w:rsidP="00025FAF">
      <w:pPr>
        <w:spacing w:line="330" w:lineRule="atLeast"/>
        <w:rPr>
          <w:rFonts w:eastAsia="Times New Roman" w:cstheme="minorHAnsi"/>
          <w:color w:val="595959"/>
        </w:rPr>
      </w:pPr>
      <w:r>
        <w:rPr>
          <w:rFonts w:eastAsia="Times New Roman" w:cstheme="minorHAnsi"/>
          <w:color w:val="595959"/>
        </w:rPr>
        <w:t xml:space="preserve">Within 24 hours, </w:t>
      </w:r>
      <w:r w:rsidR="00CE74E9">
        <w:rPr>
          <w:rFonts w:eastAsia="Times New Roman" w:cstheme="minorHAnsi"/>
          <w:color w:val="595959"/>
        </w:rPr>
        <w:t xml:space="preserve">Medway First Response </w:t>
      </w:r>
      <w:r w:rsidR="00025FAF" w:rsidRPr="002C5B97">
        <w:rPr>
          <w:rFonts w:eastAsia="Times New Roman" w:cstheme="minorHAnsi"/>
          <w:color w:val="595959"/>
        </w:rPr>
        <w:t xml:space="preserve">will </w:t>
      </w:r>
      <w:r w:rsidR="00C137F0" w:rsidRPr="002C5B97">
        <w:rPr>
          <w:rFonts w:eastAsia="Times New Roman" w:cstheme="minorHAnsi"/>
          <w:color w:val="595959"/>
        </w:rPr>
        <w:t>decide</w:t>
      </w:r>
      <w:r w:rsidR="00025FAF" w:rsidRPr="002C5B97">
        <w:rPr>
          <w:rFonts w:eastAsia="Times New Roman" w:cstheme="minorHAnsi"/>
          <w:color w:val="595959"/>
        </w:rPr>
        <w:t xml:space="preserve"> as to whether a contact requires a statutory response and becomes a referral to Children’s Services (Section 17 or Section 47). A decision-maker who is a soci</w:t>
      </w:r>
      <w:r>
        <w:rPr>
          <w:rFonts w:eastAsia="Times New Roman" w:cstheme="minorHAnsi"/>
          <w:color w:val="595959"/>
        </w:rPr>
        <w:t xml:space="preserve">al work Practice </w:t>
      </w:r>
      <w:r w:rsidR="00CE74E9">
        <w:rPr>
          <w:rFonts w:eastAsia="Times New Roman" w:cstheme="minorHAnsi"/>
          <w:color w:val="595959"/>
        </w:rPr>
        <w:t>M</w:t>
      </w:r>
      <w:r>
        <w:rPr>
          <w:rFonts w:eastAsia="Times New Roman" w:cstheme="minorHAnsi"/>
          <w:color w:val="595959"/>
        </w:rPr>
        <w:t>anager</w:t>
      </w:r>
      <w:r w:rsidR="00025FAF" w:rsidRPr="002C5B97">
        <w:rPr>
          <w:rFonts w:eastAsia="Times New Roman" w:cstheme="minorHAnsi"/>
          <w:color w:val="595959"/>
        </w:rPr>
        <w:t xml:space="preserve"> will decide the type of statutory response that is required.</w:t>
      </w:r>
    </w:p>
    <w:p w:rsidR="00A31F0C" w:rsidRPr="002C5B97" w:rsidRDefault="00A31F0C"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In urgent and very serious cases (mostly Section 47) the decision will be made immediately and will be prioritised without delay with a visit by a social worker within the same 24 hours of referral decision to assess the child’s/children’s welfare.</w:t>
      </w:r>
    </w:p>
    <w:p w:rsidR="00A31F0C" w:rsidRPr="002C5B97" w:rsidRDefault="00A31F0C"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For less urgent cases (Section 17) the child must be seen by a social worker within 10 working days of the referral decision.</w:t>
      </w:r>
    </w:p>
    <w:p w:rsidR="00A31F0C" w:rsidRPr="002C5B97" w:rsidRDefault="00A31F0C"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For children who require immediate protection, action must be taken by the social worker, or the police or NSPCC if removal is required, as soon after the referral decision has been made (Section 44 and 46 of the Children Act 1989).</w:t>
      </w:r>
    </w:p>
    <w:p w:rsidR="00A31F0C" w:rsidRPr="002C5B97" w:rsidRDefault="00A31F0C" w:rsidP="00025FAF">
      <w:pPr>
        <w:spacing w:line="330" w:lineRule="atLeast"/>
        <w:rPr>
          <w:rFonts w:eastAsia="Times New Roman" w:cstheme="minorHAnsi"/>
          <w:color w:val="595959"/>
        </w:rPr>
      </w:pPr>
    </w:p>
    <w:p w:rsidR="00025FAF" w:rsidRDefault="00A31F0C" w:rsidP="00492E7E">
      <w:pPr>
        <w:spacing w:line="330" w:lineRule="atLeast"/>
        <w:rPr>
          <w:rFonts w:eastAsia="Times New Roman" w:cstheme="minorHAnsi"/>
          <w:color w:val="595959"/>
        </w:rPr>
      </w:pPr>
      <w:r>
        <w:rPr>
          <w:rFonts w:eastAsia="Times New Roman" w:cstheme="minorHAnsi"/>
          <w:color w:val="595959"/>
        </w:rPr>
        <w:t xml:space="preserve">The Practice </w:t>
      </w:r>
      <w:r w:rsidR="00CE74E9">
        <w:rPr>
          <w:rFonts w:eastAsia="Times New Roman" w:cstheme="minorHAnsi"/>
          <w:color w:val="595959"/>
        </w:rPr>
        <w:t>Manager</w:t>
      </w:r>
      <w:r w:rsidR="00025FAF" w:rsidRPr="002C5B97">
        <w:rPr>
          <w:rFonts w:eastAsia="Times New Roman" w:cstheme="minorHAnsi"/>
          <w:color w:val="595959"/>
        </w:rPr>
        <w:t xml:space="preserve"> in discussion with the social worker will set the timescale at the outset of the assessm</w:t>
      </w:r>
      <w:r w:rsidR="003D1026">
        <w:rPr>
          <w:rFonts w:eastAsia="Times New Roman" w:cstheme="minorHAnsi"/>
          <w:color w:val="595959"/>
        </w:rPr>
        <w:t xml:space="preserve">ent process for its completion as described above. </w:t>
      </w:r>
      <w:r w:rsidR="00025FAF" w:rsidRPr="002C5B97">
        <w:rPr>
          <w:rFonts w:eastAsia="Times New Roman" w:cstheme="minorHAnsi"/>
          <w:color w:val="595959"/>
        </w:rPr>
        <w:t xml:space="preserve">The maximum timeframe </w:t>
      </w:r>
      <w:r w:rsidR="003D1026">
        <w:rPr>
          <w:rFonts w:eastAsia="Times New Roman" w:cstheme="minorHAnsi"/>
          <w:color w:val="595959"/>
        </w:rPr>
        <w:t xml:space="preserve">for the assessment to conclude and be signed off by a Practice </w:t>
      </w:r>
      <w:r w:rsidR="00CE74E9">
        <w:rPr>
          <w:rFonts w:eastAsia="Times New Roman" w:cstheme="minorHAnsi"/>
          <w:color w:val="595959"/>
        </w:rPr>
        <w:t>Manager</w:t>
      </w:r>
      <w:r w:rsidR="003D1026">
        <w:rPr>
          <w:rFonts w:eastAsia="Times New Roman" w:cstheme="minorHAnsi"/>
          <w:color w:val="595959"/>
        </w:rPr>
        <w:t xml:space="preserve"> should be no longer than 4</w:t>
      </w:r>
      <w:r w:rsidR="00C16CDA">
        <w:rPr>
          <w:rFonts w:eastAsia="Times New Roman" w:cstheme="minorHAnsi"/>
          <w:color w:val="595959"/>
        </w:rPr>
        <w:t>0</w:t>
      </w:r>
      <w:r w:rsidR="00025FAF" w:rsidRPr="002C5B97">
        <w:rPr>
          <w:rFonts w:eastAsia="Times New Roman" w:cstheme="minorHAnsi"/>
          <w:color w:val="595959"/>
        </w:rPr>
        <w:t xml:space="preserve"> working days from the point of referral decision.</w:t>
      </w:r>
    </w:p>
    <w:p w:rsidR="00A31F0C" w:rsidRPr="002C5B97" w:rsidRDefault="00A31F0C" w:rsidP="00492E7E">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It is the responsibility of</w:t>
      </w:r>
      <w:r w:rsidR="003D1026">
        <w:rPr>
          <w:rFonts w:eastAsia="Times New Roman" w:cstheme="minorHAnsi"/>
          <w:color w:val="595959"/>
        </w:rPr>
        <w:t xml:space="preserve"> the social worker to clarify</w:t>
      </w:r>
      <w:r w:rsidRPr="002C5B97">
        <w:rPr>
          <w:rFonts w:eastAsia="Times New Roman" w:cstheme="minorHAnsi"/>
          <w:color w:val="595959"/>
        </w:rPr>
        <w:t xml:space="preserve"> to the child and their family how the assessment will be carried out and shared with the child, their family and relevant partners within the agreed completion date.</w:t>
      </w:r>
    </w:p>
    <w:p w:rsidR="00A31F0C" w:rsidRPr="002C5B97" w:rsidRDefault="00A31F0C"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The social worker will evaluate the type and seriousness of risks of harm to the child; in doing so all current ‘risk assessments’ provided by partner agencies will be considered. The evidence base of any risk assessments should be made available to the assessing social worker by the relevant </w:t>
      </w:r>
      <w:r w:rsidR="00C137F0" w:rsidRPr="002C5B97">
        <w:rPr>
          <w:rFonts w:eastAsia="Times New Roman" w:cstheme="minorHAnsi"/>
          <w:color w:val="595959"/>
        </w:rPr>
        <w:t>agency,</w:t>
      </w:r>
      <w:r w:rsidRPr="002C5B97">
        <w:rPr>
          <w:rFonts w:eastAsia="Times New Roman" w:cstheme="minorHAnsi"/>
          <w:color w:val="595959"/>
        </w:rPr>
        <w:t xml:space="preserve"> so this can be discussed with the family, as is appropriate in each case.</w:t>
      </w:r>
    </w:p>
    <w:p w:rsidR="00A31F0C" w:rsidRPr="002C5B97" w:rsidRDefault="00A31F0C"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Whatever the timescale for assessment and where particular needs are identified at any stage of the assessment, the social worker will not wait until the assessment is completed before commissioning services to support the child and their family. In some </w:t>
      </w:r>
      <w:r w:rsidR="00C137F0" w:rsidRPr="002C5B97">
        <w:rPr>
          <w:rFonts w:eastAsia="Times New Roman" w:cstheme="minorHAnsi"/>
          <w:color w:val="595959"/>
        </w:rPr>
        <w:t>cases,</w:t>
      </w:r>
      <w:r w:rsidRPr="002C5B97">
        <w:rPr>
          <w:rFonts w:eastAsia="Times New Roman" w:cstheme="minorHAnsi"/>
          <w:color w:val="595959"/>
        </w:rPr>
        <w:t xml:space="preserve"> the needs of the child will mean that a quick assessment will be required.</w:t>
      </w:r>
    </w:p>
    <w:p w:rsidR="003D1026" w:rsidRPr="002C5B97" w:rsidRDefault="003D1026"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Providing services or initiati</w:t>
      </w:r>
      <w:r w:rsidR="003D1026">
        <w:rPr>
          <w:rFonts w:eastAsia="Times New Roman" w:cstheme="minorHAnsi"/>
          <w:color w:val="595959"/>
        </w:rPr>
        <w:t xml:space="preserve">ng Care Proceedings should </w:t>
      </w:r>
      <w:r w:rsidRPr="002C5B97">
        <w:rPr>
          <w:rFonts w:eastAsia="Times New Roman" w:cstheme="minorHAnsi"/>
          <w:color w:val="595959"/>
        </w:rPr>
        <w:t>not be delayed until the assessment is completed, as this can have a detrimental impact on the child’s development. It is important for the child that they are able to reach their full developmental needs at the right time throughout their life.</w:t>
      </w:r>
    </w:p>
    <w:p w:rsidR="00B00832" w:rsidRPr="002C5B97" w:rsidRDefault="00B00832"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For cases where child protection concerns arise, the assessment will be completed in accordance </w:t>
      </w:r>
      <w:r w:rsidR="003D1026">
        <w:rPr>
          <w:rFonts w:eastAsia="Times New Roman" w:cstheme="minorHAnsi"/>
          <w:color w:val="595959"/>
        </w:rPr>
        <w:t xml:space="preserve">with section 47 of </w:t>
      </w:r>
      <w:r w:rsidRPr="002C5B97">
        <w:rPr>
          <w:rFonts w:eastAsia="Times New Roman" w:cstheme="minorHAnsi"/>
          <w:color w:val="595959"/>
        </w:rPr>
        <w:t>the Children Act 1989. The assessment must be completed within 13 days of the first strategy discussion to enable the assessment report to be available to an Initial Child Protection Conference (ICPC). The ICPC must be held within 15 working</w:t>
      </w:r>
      <w:r w:rsidR="00C16CDA">
        <w:rPr>
          <w:rFonts w:eastAsia="Times New Roman" w:cstheme="minorHAnsi"/>
          <w:color w:val="595959"/>
        </w:rPr>
        <w:t xml:space="preserve"> days of the </w:t>
      </w:r>
      <w:r w:rsidRPr="002C5B97">
        <w:rPr>
          <w:rFonts w:eastAsia="Times New Roman" w:cstheme="minorHAnsi"/>
          <w:color w:val="595959"/>
        </w:rPr>
        <w:t>strategy discussion at which the decision to initiate a Child Protection Enquiry was made.</w:t>
      </w:r>
    </w:p>
    <w:p w:rsidR="00507A6E" w:rsidRPr="002C5B97" w:rsidRDefault="00507A6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The social worker will go through the </w:t>
      </w:r>
      <w:r w:rsidR="00CE74E9">
        <w:rPr>
          <w:rFonts w:eastAsia="Times New Roman" w:cstheme="minorHAnsi"/>
          <w:color w:val="595959"/>
        </w:rPr>
        <w:t>Child and Family</w:t>
      </w:r>
      <w:r w:rsidRPr="002C5B97">
        <w:rPr>
          <w:rFonts w:eastAsia="Times New Roman" w:cstheme="minorHAnsi"/>
          <w:color w:val="595959"/>
        </w:rPr>
        <w:t xml:space="preserve"> Assessment and chronology with the child/ children and family 2 days prior to the Initial Child Protection Conference.</w:t>
      </w:r>
    </w:p>
    <w:p w:rsidR="00507A6E" w:rsidRPr="002C5B97" w:rsidRDefault="00507A6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For cases where there are no child protection concerns but where the child is believed to be a Child in Need, the assessment will be completed </w:t>
      </w:r>
      <w:r w:rsidR="00C137F0">
        <w:rPr>
          <w:rFonts w:eastAsia="Times New Roman" w:cstheme="minorHAnsi"/>
          <w:color w:val="595959"/>
        </w:rPr>
        <w:t xml:space="preserve">under section 17 </w:t>
      </w:r>
      <w:r w:rsidRPr="002C5B97">
        <w:rPr>
          <w:rFonts w:eastAsia="Times New Roman" w:cstheme="minorHAnsi"/>
          <w:color w:val="595959"/>
        </w:rPr>
        <w:t>of the Children Act 1989. At the start of the assessment, the social worker will see the children individually, discuss with the team manager and agree with the family the length of time it will take for the assessment to be comp</w:t>
      </w:r>
      <w:r w:rsidR="00C16CDA">
        <w:rPr>
          <w:rFonts w:eastAsia="Times New Roman" w:cstheme="minorHAnsi"/>
          <w:color w:val="595959"/>
        </w:rPr>
        <w:t>leted within 40</w:t>
      </w:r>
      <w:r w:rsidRPr="002C5B97">
        <w:rPr>
          <w:rFonts w:eastAsia="Times New Roman" w:cstheme="minorHAnsi"/>
          <w:color w:val="595959"/>
        </w:rPr>
        <w:t xml:space="preserve"> working days.</w:t>
      </w:r>
    </w:p>
    <w:p w:rsidR="00507A6E" w:rsidRPr="002C5B97" w:rsidRDefault="00507A6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Assessments carried out for looked after children </w:t>
      </w:r>
      <w:r w:rsidR="00C16CDA">
        <w:rPr>
          <w:rFonts w:eastAsia="Times New Roman" w:cstheme="minorHAnsi"/>
          <w:color w:val="595959"/>
        </w:rPr>
        <w:t>will also be completed within 40</w:t>
      </w:r>
      <w:r w:rsidRPr="002C5B97">
        <w:rPr>
          <w:rFonts w:eastAsia="Times New Roman" w:cstheme="minorHAnsi"/>
          <w:color w:val="595959"/>
        </w:rPr>
        <w:t xml:space="preserve"> working days and focus on the child’s developmental progress, including his/her health, and the desired outcomes for the child, taking account of the wide range of influences which affect a child’s development both positively and negatively, using </w:t>
      </w:r>
      <w:r w:rsidR="00C137F0">
        <w:rPr>
          <w:rFonts w:eastAsia="Times New Roman" w:cstheme="minorHAnsi"/>
          <w:color w:val="595959"/>
        </w:rPr>
        <w:t xml:space="preserve">the Assessment Framework. </w:t>
      </w:r>
      <w:r w:rsidRPr="002C5B97">
        <w:rPr>
          <w:rFonts w:eastAsia="Times New Roman" w:cstheme="minorHAnsi"/>
          <w:color w:val="595959"/>
        </w:rPr>
        <w:t>These assessments take place in consultation with family members and carers a</w:t>
      </w:r>
      <w:r w:rsidR="00C137F0">
        <w:rPr>
          <w:rFonts w:eastAsia="Times New Roman" w:cstheme="minorHAnsi"/>
          <w:color w:val="595959"/>
        </w:rPr>
        <w:t>nd well as the child themselves</w:t>
      </w:r>
      <w:r w:rsidRPr="002C5B97">
        <w:rPr>
          <w:rFonts w:eastAsia="Times New Roman" w:cstheme="minorHAnsi"/>
          <w:color w:val="595959"/>
        </w:rPr>
        <w:t xml:space="preserve"> and will be shared accordingly.</w:t>
      </w:r>
    </w:p>
    <w:p w:rsidR="00507A6E" w:rsidRPr="002C5B97" w:rsidRDefault="00507A6E" w:rsidP="00025FAF">
      <w:pPr>
        <w:spacing w:line="330" w:lineRule="atLeast"/>
        <w:rPr>
          <w:rFonts w:eastAsia="Times New Roman" w:cstheme="minorHAnsi"/>
          <w:color w:val="595959"/>
        </w:rPr>
      </w:pPr>
    </w:p>
    <w:p w:rsidR="00025FAF" w:rsidRDefault="0040170D" w:rsidP="00025FAF">
      <w:pPr>
        <w:spacing w:line="330" w:lineRule="atLeast"/>
        <w:rPr>
          <w:rFonts w:eastAsia="Times New Roman" w:cstheme="minorHAnsi"/>
          <w:color w:val="595959"/>
        </w:rPr>
      </w:pPr>
      <w:r w:rsidRPr="00CE74E9">
        <w:rPr>
          <w:rFonts w:eastAsia="Times New Roman" w:cstheme="minorHAnsi"/>
          <w:color w:val="595959"/>
        </w:rPr>
        <w:t xml:space="preserve">The Practice </w:t>
      </w:r>
      <w:r w:rsidR="00133D47" w:rsidRPr="00CE74E9">
        <w:rPr>
          <w:rFonts w:eastAsia="Times New Roman" w:cstheme="minorHAnsi"/>
          <w:color w:val="595959"/>
        </w:rPr>
        <w:t>Manager</w:t>
      </w:r>
      <w:r w:rsidRPr="00CE74E9">
        <w:rPr>
          <w:rFonts w:eastAsia="Times New Roman" w:cstheme="minorHAnsi"/>
          <w:color w:val="595959"/>
        </w:rPr>
        <w:t>s</w:t>
      </w:r>
      <w:r w:rsidR="00025FAF" w:rsidRPr="00CE74E9">
        <w:rPr>
          <w:rFonts w:eastAsia="Times New Roman" w:cstheme="minorHAnsi"/>
          <w:color w:val="595959"/>
        </w:rPr>
        <w:t xml:space="preserve"> and social worker will discuss the progress of the assessment prior to the anticipated completion date. If there are valid reasons for the assessment not being</w:t>
      </w:r>
      <w:r w:rsidR="00025FAF" w:rsidRPr="002C5B97">
        <w:rPr>
          <w:rFonts w:eastAsia="Times New Roman" w:cstheme="minorHAnsi"/>
          <w:color w:val="595959"/>
        </w:rPr>
        <w:t xml:space="preserve"> completed within the agreed timeframe, this will be </w:t>
      </w:r>
      <w:r w:rsidR="00AA2FCD" w:rsidRPr="002C5B97">
        <w:rPr>
          <w:rFonts w:eastAsia="Times New Roman" w:cstheme="minorHAnsi"/>
          <w:color w:val="595959"/>
        </w:rPr>
        <w:t>recorded,</w:t>
      </w:r>
      <w:r w:rsidR="00025FAF" w:rsidRPr="002C5B97">
        <w:rPr>
          <w:rFonts w:eastAsia="Times New Roman" w:cstheme="minorHAnsi"/>
          <w:color w:val="595959"/>
        </w:rPr>
        <w:t xml:space="preserve"> and a revised timeframe will be set if appropriate. The reason for delay must be valid and approved by the </w:t>
      </w:r>
      <w:r>
        <w:rPr>
          <w:rFonts w:eastAsia="Times New Roman" w:cstheme="minorHAnsi"/>
          <w:color w:val="595959"/>
        </w:rPr>
        <w:t>Practice Lead</w:t>
      </w:r>
      <w:r w:rsidR="00025FAF" w:rsidRPr="002C5B97">
        <w:rPr>
          <w:rFonts w:eastAsia="Times New Roman" w:cstheme="minorHAnsi"/>
          <w:color w:val="595959"/>
        </w:rPr>
        <w:t>.</w:t>
      </w:r>
    </w:p>
    <w:p w:rsidR="00C16CDA" w:rsidRPr="002C5B97" w:rsidRDefault="00C16CDA" w:rsidP="00025FAF">
      <w:pPr>
        <w:spacing w:line="330" w:lineRule="atLeast"/>
        <w:rPr>
          <w:rFonts w:eastAsia="Times New Roman" w:cstheme="minorHAnsi"/>
          <w:color w:val="595959"/>
        </w:rPr>
      </w:pPr>
    </w:p>
    <w:p w:rsidR="00960897"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Where child protection concerns become evident in the course of a S17 </w:t>
      </w:r>
      <w:r w:rsidR="0040170D">
        <w:rPr>
          <w:rFonts w:eastAsia="Times New Roman" w:cstheme="minorHAnsi"/>
          <w:color w:val="595959"/>
        </w:rPr>
        <w:t xml:space="preserve">assessment then the Practice </w:t>
      </w:r>
      <w:r w:rsidR="00133D47">
        <w:rPr>
          <w:rFonts w:eastAsia="Times New Roman" w:cstheme="minorHAnsi"/>
          <w:color w:val="595959"/>
        </w:rPr>
        <w:t>Managers</w:t>
      </w:r>
      <w:r w:rsidRPr="002C5B97">
        <w:rPr>
          <w:rFonts w:eastAsia="Times New Roman" w:cstheme="minorHAnsi"/>
          <w:color w:val="595959"/>
        </w:rPr>
        <w:t xml:space="preserve"> will convene a multi-agency strategy discus</w:t>
      </w:r>
      <w:r w:rsidR="00C16CDA">
        <w:rPr>
          <w:rFonts w:eastAsia="Times New Roman" w:cstheme="minorHAnsi"/>
          <w:color w:val="595959"/>
        </w:rPr>
        <w:t xml:space="preserve">sion in accordance with the </w:t>
      </w:r>
      <w:r w:rsidR="00133D47">
        <w:rPr>
          <w:rFonts w:eastAsia="Times New Roman" w:cstheme="minorHAnsi"/>
          <w:color w:val="595959"/>
        </w:rPr>
        <w:t>Kent and Medway</w:t>
      </w:r>
      <w:r w:rsidR="00C16CDA">
        <w:rPr>
          <w:rFonts w:eastAsia="Times New Roman" w:cstheme="minorHAnsi"/>
          <w:color w:val="595959"/>
        </w:rPr>
        <w:t xml:space="preserve"> </w:t>
      </w:r>
      <w:r w:rsidR="002A1AD5">
        <w:rPr>
          <w:rFonts w:eastAsia="Times New Roman" w:cstheme="minorHAnsi"/>
          <w:color w:val="595959"/>
        </w:rPr>
        <w:t xml:space="preserve">Safeguarding Children’s Board Child Protection </w:t>
      </w:r>
      <w:r w:rsidRPr="002C5B97">
        <w:rPr>
          <w:rFonts w:eastAsia="Times New Roman" w:cstheme="minorHAnsi"/>
          <w:color w:val="595959"/>
        </w:rPr>
        <w:t xml:space="preserve">Procedures. </w:t>
      </w:r>
    </w:p>
    <w:p w:rsidR="002A1AD5" w:rsidRDefault="002A1AD5" w:rsidP="00025FAF">
      <w:pPr>
        <w:spacing w:line="330" w:lineRule="atLeast"/>
        <w:rPr>
          <w:rFonts w:eastAsia="Times New Roman" w:cstheme="minorHAnsi"/>
          <w:color w:val="595959"/>
        </w:rPr>
      </w:pPr>
    </w:p>
    <w:p w:rsidR="00025FAF" w:rsidRPr="00133D47" w:rsidRDefault="00025FAF" w:rsidP="00025FAF">
      <w:pPr>
        <w:spacing w:line="300" w:lineRule="atLeast"/>
        <w:outlineLvl w:val="2"/>
        <w:rPr>
          <w:rFonts w:eastAsia="Times New Roman" w:cstheme="minorHAnsi"/>
          <w:b/>
          <w:color w:val="0B3066"/>
        </w:rPr>
      </w:pPr>
      <w:r w:rsidRPr="00133D47">
        <w:rPr>
          <w:rFonts w:eastAsia="Times New Roman" w:cstheme="minorHAnsi"/>
          <w:b/>
          <w:color w:val="0B3066"/>
        </w:rPr>
        <w:t>Contribution of partner agencies working with the child and their family</w:t>
      </w:r>
    </w:p>
    <w:p w:rsidR="002A1AD5" w:rsidRPr="002C5B97" w:rsidRDefault="002A1AD5"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The parent’s consent should usually be sought, before discussing a referral about them with other agencies, unless this may place the child at risk of Significant Harm, in which case the social work mana</w:t>
      </w:r>
      <w:r w:rsidR="00AD7109">
        <w:rPr>
          <w:rFonts w:eastAsia="Times New Roman" w:cstheme="minorHAnsi"/>
          <w:color w:val="595959"/>
        </w:rPr>
        <w:t>ger should initiate a Strategy D</w:t>
      </w:r>
      <w:r w:rsidRPr="002C5B97">
        <w:rPr>
          <w:rFonts w:eastAsia="Times New Roman" w:cstheme="minorHAnsi"/>
          <w:color w:val="595959"/>
        </w:rPr>
        <w:t>iscussion. If there is suspicion that a crime may have been committed including sexual or physical assault or neglect of any child, the Police must be notified immediately.</w:t>
      </w:r>
    </w:p>
    <w:p w:rsidR="00AD7109" w:rsidRPr="002C5B97" w:rsidRDefault="00AD7109"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When consent is obtained, all agencies and professionals involved with the child, and the family, have a responsibility to contribute to the Assessment process. This might take the form of providing information in a timely manner and direct or joint work. Differences of opinion between professionals should be resolved speedily but where this is not possible, the local arrangements for resolving professional disagreements should be implemented.</w:t>
      </w: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It is possible that professionals have different experiences of the child and family and understanding these differences will actively contribute to the understanding of the child and their family.</w:t>
      </w:r>
    </w:p>
    <w:p w:rsidR="00AD19BD" w:rsidRPr="002C5B97" w:rsidRDefault="00AD19BD"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For all children under the age of 5, the expectation is that visits will be undertaken jointly between the social worker and health visitor. </w:t>
      </w: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For cases where there are concerns about neglect, assessments should include use of the</w:t>
      </w:r>
      <w:r w:rsidR="008F4DCC">
        <w:rPr>
          <w:rFonts w:eastAsia="Times New Roman" w:cstheme="minorHAnsi"/>
          <w:color w:val="595959"/>
        </w:rPr>
        <w:t xml:space="preserve"> Graded Care Profile</w:t>
      </w:r>
      <w:r w:rsidRPr="002C5B97">
        <w:rPr>
          <w:rFonts w:eastAsia="Times New Roman" w:cstheme="minorHAnsi"/>
          <w:color w:val="595959"/>
        </w:rPr>
        <w:t xml:space="preserve"> in order to monitor the impact on the child’s development and check progress is being made.</w:t>
      </w:r>
    </w:p>
    <w:p w:rsidR="00AD19BD" w:rsidRDefault="00AD19BD"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Attention will be paid to ‘drift and delay’ and all parties contributing to the assessment will be responsible for timely completion. If drift or delay is having an impact on the outcomes for the child, there is accountabil</w:t>
      </w:r>
      <w:r w:rsidR="00AD19BD">
        <w:rPr>
          <w:rFonts w:eastAsia="Times New Roman" w:cstheme="minorHAnsi"/>
          <w:color w:val="595959"/>
        </w:rPr>
        <w:t xml:space="preserve">ity for all agencies to the </w:t>
      </w:r>
      <w:r w:rsidR="00133D47">
        <w:rPr>
          <w:rFonts w:eastAsia="Times New Roman" w:cstheme="minorHAnsi"/>
          <w:color w:val="595959"/>
        </w:rPr>
        <w:t>Medway</w:t>
      </w:r>
      <w:r w:rsidR="00AD19BD">
        <w:rPr>
          <w:rFonts w:eastAsia="Times New Roman" w:cstheme="minorHAnsi"/>
          <w:color w:val="595959"/>
        </w:rPr>
        <w:t xml:space="preserve"> S</w:t>
      </w:r>
      <w:r w:rsidR="00133D47">
        <w:rPr>
          <w:rFonts w:eastAsia="Times New Roman" w:cstheme="minorHAnsi"/>
          <w:color w:val="595959"/>
        </w:rPr>
        <w:t xml:space="preserve">afeguarding </w:t>
      </w:r>
      <w:r w:rsidR="00AD19BD">
        <w:rPr>
          <w:rFonts w:eastAsia="Times New Roman" w:cstheme="minorHAnsi"/>
          <w:color w:val="595959"/>
        </w:rPr>
        <w:t>C</w:t>
      </w:r>
      <w:r w:rsidR="00133D47">
        <w:rPr>
          <w:rFonts w:eastAsia="Times New Roman" w:cstheme="minorHAnsi"/>
          <w:color w:val="595959"/>
        </w:rPr>
        <w:t xml:space="preserve">hildren’s </w:t>
      </w:r>
      <w:r w:rsidR="00AD19BD">
        <w:rPr>
          <w:rFonts w:eastAsia="Times New Roman" w:cstheme="minorHAnsi"/>
          <w:color w:val="595959"/>
        </w:rPr>
        <w:t>B</w:t>
      </w:r>
      <w:r w:rsidR="00133D47">
        <w:rPr>
          <w:rFonts w:eastAsia="Times New Roman" w:cstheme="minorHAnsi"/>
          <w:color w:val="595959"/>
        </w:rPr>
        <w:t>oard</w:t>
      </w:r>
      <w:r w:rsidRPr="002C5B97">
        <w:rPr>
          <w:rFonts w:eastAsia="Times New Roman" w:cstheme="minorHAnsi"/>
          <w:color w:val="595959"/>
        </w:rPr>
        <w:t>.</w:t>
      </w:r>
    </w:p>
    <w:p w:rsidR="00AD19BD" w:rsidRPr="002C5B97" w:rsidRDefault="00AD19BD"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Where there is a delay, or any other issue </w:t>
      </w:r>
      <w:r w:rsidR="00AD19BD">
        <w:rPr>
          <w:rFonts w:eastAsia="Times New Roman" w:cstheme="minorHAnsi"/>
          <w:color w:val="595959"/>
        </w:rPr>
        <w:t>of concern,</w:t>
      </w:r>
      <w:r w:rsidRPr="002C5B97">
        <w:rPr>
          <w:rFonts w:eastAsia="Times New Roman" w:cstheme="minorHAnsi"/>
          <w:color w:val="595959"/>
        </w:rPr>
        <w:t xml:space="preserve"> agency complaint processes are available for professionals, parents and children.</w:t>
      </w:r>
    </w:p>
    <w:p w:rsidR="002B47C3" w:rsidRPr="002C5B97" w:rsidRDefault="002B47C3"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All agencies contributing to the statutory assessment process will have a responsibility to ensure that their staff work within the </w:t>
      </w:r>
      <w:r w:rsidR="00C137F0">
        <w:rPr>
          <w:rFonts w:eastAsia="Times New Roman" w:cstheme="minorHAnsi"/>
          <w:color w:val="595959"/>
        </w:rPr>
        <w:t xml:space="preserve">Local Assessment </w:t>
      </w:r>
      <w:r w:rsidRPr="002C5B97">
        <w:rPr>
          <w:rFonts w:eastAsia="Times New Roman" w:cstheme="minorHAnsi"/>
          <w:color w:val="595959"/>
        </w:rPr>
        <w:t>Protocol and that their staff have received the necessary safeguarding training.</w:t>
      </w:r>
    </w:p>
    <w:p w:rsidR="00C137F0" w:rsidRPr="002C5B97" w:rsidRDefault="00C137F0"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If during the course of the </w:t>
      </w:r>
      <w:r w:rsidR="00C137F0">
        <w:rPr>
          <w:rFonts w:eastAsia="Times New Roman" w:cstheme="minorHAnsi"/>
          <w:color w:val="595959"/>
        </w:rPr>
        <w:t xml:space="preserve">Child and Family </w:t>
      </w:r>
      <w:r w:rsidRPr="002C5B97">
        <w:rPr>
          <w:rFonts w:eastAsia="Times New Roman" w:cstheme="minorHAnsi"/>
          <w:color w:val="595959"/>
        </w:rPr>
        <w:t>Assessment, it is discovered that a school age child is not attending an educational establishment, the social worker sh</w:t>
      </w:r>
      <w:r w:rsidR="00492E7E">
        <w:rPr>
          <w:rFonts w:eastAsia="Times New Roman" w:cstheme="minorHAnsi"/>
          <w:color w:val="595959"/>
        </w:rPr>
        <w:t xml:space="preserve">ould contact the </w:t>
      </w:r>
      <w:r w:rsidR="00D13757">
        <w:rPr>
          <w:rFonts w:eastAsia="Times New Roman" w:cstheme="minorHAnsi"/>
          <w:color w:val="595959"/>
        </w:rPr>
        <w:t xml:space="preserve">Attendance Advisory Service for Schools and </w:t>
      </w:r>
      <w:r w:rsidR="008F4DCC">
        <w:rPr>
          <w:rFonts w:eastAsia="Times New Roman" w:cstheme="minorHAnsi"/>
          <w:color w:val="595959"/>
        </w:rPr>
        <w:t>Academies</w:t>
      </w:r>
      <w:r w:rsidR="00492E7E">
        <w:rPr>
          <w:rFonts w:eastAsia="Times New Roman" w:cstheme="minorHAnsi"/>
          <w:color w:val="595959"/>
        </w:rPr>
        <w:t xml:space="preserve"> </w:t>
      </w:r>
      <w:r w:rsidRPr="002C5B97">
        <w:rPr>
          <w:rFonts w:eastAsia="Times New Roman" w:cstheme="minorHAnsi"/>
          <w:color w:val="595959"/>
        </w:rPr>
        <w:t>to establish a reason for this.</w:t>
      </w:r>
      <w:r w:rsidR="00492E7E">
        <w:rPr>
          <w:rFonts w:eastAsia="Times New Roman" w:cstheme="minorHAnsi"/>
          <w:color w:val="595959"/>
        </w:rPr>
        <w:t xml:space="preserve"> </w:t>
      </w:r>
    </w:p>
    <w:p w:rsidR="00C137F0" w:rsidRPr="002C5B97" w:rsidRDefault="00C137F0"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Agencies providing services to adults who are parents, carers or who have regular contact with children must consider the impact on the child of the particular needs of the adult in question.</w:t>
      </w:r>
    </w:p>
    <w:p w:rsidR="00960897" w:rsidRDefault="00960897" w:rsidP="00025FAF">
      <w:pPr>
        <w:spacing w:line="300" w:lineRule="atLeast"/>
        <w:outlineLvl w:val="2"/>
        <w:rPr>
          <w:rFonts w:eastAsia="Times New Roman" w:cstheme="minorHAnsi"/>
          <w:color w:val="A9218D"/>
          <w:sz w:val="27"/>
          <w:szCs w:val="27"/>
        </w:rPr>
      </w:pPr>
    </w:p>
    <w:p w:rsidR="00025FAF" w:rsidRPr="00133D47" w:rsidRDefault="00025FAF" w:rsidP="00025FAF">
      <w:pPr>
        <w:spacing w:line="300" w:lineRule="atLeast"/>
        <w:outlineLvl w:val="2"/>
        <w:rPr>
          <w:rFonts w:eastAsia="Times New Roman" w:cstheme="minorHAnsi"/>
          <w:b/>
          <w:color w:val="0B3066"/>
        </w:rPr>
      </w:pPr>
      <w:r w:rsidRPr="00133D47">
        <w:rPr>
          <w:rFonts w:eastAsia="Times New Roman" w:cstheme="minorHAnsi"/>
          <w:b/>
          <w:color w:val="0B3066"/>
        </w:rPr>
        <w:t xml:space="preserve">Assessing family </w:t>
      </w:r>
      <w:r w:rsidR="00492E7E" w:rsidRPr="00133D47">
        <w:rPr>
          <w:rFonts w:eastAsia="Times New Roman" w:cstheme="minorHAnsi"/>
          <w:b/>
          <w:color w:val="0B3066"/>
        </w:rPr>
        <w:t xml:space="preserve">from </w:t>
      </w:r>
      <w:r w:rsidRPr="00133D47">
        <w:rPr>
          <w:rFonts w:eastAsia="Times New Roman" w:cstheme="minorHAnsi"/>
          <w:b/>
          <w:color w:val="0B3066"/>
        </w:rPr>
        <w:t>abroad</w:t>
      </w:r>
    </w:p>
    <w:p w:rsidR="00960897" w:rsidRPr="002C5B97" w:rsidRDefault="00960897"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An increasing number of cases involve families from abroad, necessitating assessments of family members in other countries. However, the Court of Appeal has pointed out that it might not be professional, permissible or lawful for a social worker to undertake an assessment in another jurisdiction. CFAB advise that enquiries should be made as to whether the assessment can be undertaken by the authorities in the overseas jurisdiction. UK social workers should not routinely travel overseas to undertake assessments in countries where they have no knowledge of legislative frameworks, cultural expectations or resources available to a child placed there.</w:t>
      </w:r>
    </w:p>
    <w:p w:rsidR="0071755D" w:rsidRPr="002C5B97" w:rsidRDefault="0071755D"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See also </w:t>
      </w:r>
      <w:hyperlink r:id="rId21" w:tgtFrame="_blank" w:history="1">
        <w:r w:rsidRPr="00133D47">
          <w:rPr>
            <w:rFonts w:eastAsia="Times New Roman" w:cstheme="minorHAnsi"/>
            <w:color w:val="0B3066"/>
            <w:u w:val="single"/>
          </w:rPr>
          <w:t>Child protection: Working with foreign authorities Guidance (DfE, July 2014)</w:t>
        </w:r>
      </w:hyperlink>
      <w:r w:rsidRPr="00133D47">
        <w:rPr>
          <w:rFonts w:eastAsia="Times New Roman" w:cstheme="minorHAnsi"/>
          <w:color w:val="0B3066"/>
        </w:rPr>
        <w:t>.</w:t>
      </w:r>
    </w:p>
    <w:p w:rsidR="00960897" w:rsidRDefault="00960897" w:rsidP="00025FAF">
      <w:pPr>
        <w:spacing w:line="300" w:lineRule="atLeast"/>
        <w:outlineLvl w:val="2"/>
        <w:rPr>
          <w:rFonts w:eastAsia="Times New Roman" w:cstheme="minorHAnsi"/>
          <w:color w:val="A9218D"/>
          <w:sz w:val="27"/>
          <w:szCs w:val="27"/>
        </w:rPr>
      </w:pPr>
    </w:p>
    <w:p w:rsidR="00872542" w:rsidRDefault="00872542" w:rsidP="00025FAF">
      <w:pPr>
        <w:spacing w:line="300" w:lineRule="atLeast"/>
        <w:outlineLvl w:val="2"/>
        <w:rPr>
          <w:rFonts w:eastAsia="Times New Roman" w:cstheme="minorHAnsi"/>
          <w:color w:val="A9218D"/>
        </w:rPr>
      </w:pPr>
    </w:p>
    <w:p w:rsidR="00025FAF" w:rsidRPr="00133D47" w:rsidRDefault="00540ADB" w:rsidP="00025FAF">
      <w:pPr>
        <w:spacing w:line="300" w:lineRule="atLeast"/>
        <w:outlineLvl w:val="2"/>
        <w:rPr>
          <w:rFonts w:eastAsia="Times New Roman" w:cstheme="minorHAnsi"/>
          <w:b/>
          <w:color w:val="0B3066"/>
        </w:rPr>
      </w:pPr>
      <w:r w:rsidRPr="00133D47">
        <w:rPr>
          <w:rFonts w:eastAsia="Times New Roman" w:cstheme="minorHAnsi"/>
          <w:b/>
          <w:color w:val="0B3066"/>
        </w:rPr>
        <w:t>Statutory Return Home from Care A</w:t>
      </w:r>
      <w:r w:rsidR="00025FAF" w:rsidRPr="00133D47">
        <w:rPr>
          <w:rFonts w:eastAsia="Times New Roman" w:cstheme="minorHAnsi"/>
          <w:b/>
          <w:color w:val="0B3066"/>
        </w:rPr>
        <w:t>ssessments</w:t>
      </w:r>
    </w:p>
    <w:p w:rsidR="0071755D" w:rsidRDefault="0071755D"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Regular assessments are a core part of the care planning process for looked after children. It is also essential that an up-to-date assessment informs any decision-making and trajectory planning for a child to return home. Return home from care will be perceived as a positive option as long as the return home step is assessed as safe and where, for older young people, the risk associated with a return home is outweighed by the risk associated with placement in care. These principles are:</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nature and level of the harm that triggered entry to care is fully understood in the present;</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nature of any change, since entry to care, in family or extended family composition and functioning is understood in relation to past harm;</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child’s level of resilience and ability to self-protect is understood in relation to the past harm;</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nature and level of any future danger is understood;</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proven willingness, ability, and motivation to make and sustain changed behaviour in parents and family networks is understood;</w:t>
      </w:r>
    </w:p>
    <w:p w:rsidR="00025FAF" w:rsidRPr="002C5B97" w:rsidRDefault="00025FAF" w:rsidP="00BC3C18">
      <w:pPr>
        <w:numPr>
          <w:ilvl w:val="0"/>
          <w:numId w:val="11"/>
        </w:numPr>
        <w:spacing w:before="150" w:after="100" w:afterAutospacing="1"/>
        <w:ind w:left="567" w:hanging="357"/>
        <w:rPr>
          <w:rFonts w:eastAsia="Times New Roman" w:cstheme="minorHAnsi"/>
          <w:color w:val="595959"/>
        </w:rPr>
      </w:pPr>
      <w:r w:rsidRPr="002C5B97">
        <w:rPr>
          <w:rFonts w:eastAsia="Times New Roman" w:cstheme="minorHAnsi"/>
          <w:color w:val="595959"/>
        </w:rPr>
        <w:t>The proven willingness to engage honestly with protective and supportive services on the part of the parents in the future is understood;</w:t>
      </w:r>
    </w:p>
    <w:p w:rsidR="00025FAF" w:rsidRPr="002C5B97" w:rsidRDefault="00025FAF" w:rsidP="00BC3C18">
      <w:pPr>
        <w:numPr>
          <w:ilvl w:val="0"/>
          <w:numId w:val="11"/>
        </w:numPr>
        <w:spacing w:beforeLines="150" w:before="360" w:after="100" w:afterAutospacing="1"/>
        <w:ind w:left="567" w:hanging="357"/>
        <w:rPr>
          <w:rFonts w:eastAsia="Times New Roman" w:cstheme="minorHAnsi"/>
          <w:color w:val="595959"/>
        </w:rPr>
      </w:pPr>
      <w:r w:rsidRPr="002C5B97">
        <w:rPr>
          <w:rFonts w:eastAsia="Times New Roman" w:cstheme="minorHAnsi"/>
          <w:color w:val="595959"/>
        </w:rPr>
        <w:t>A plan has been developed that includes the views of the child, parent(s) and other significant adults, and has been shared with the family, the child, and key professional networks;</w:t>
      </w:r>
    </w:p>
    <w:p w:rsidR="00025FAF" w:rsidRPr="002C5B97" w:rsidRDefault="00025FAF" w:rsidP="00BC3C18">
      <w:pPr>
        <w:numPr>
          <w:ilvl w:val="0"/>
          <w:numId w:val="11"/>
        </w:numPr>
        <w:spacing w:beforeLines="150" w:before="360" w:after="100" w:afterAutospacing="1"/>
        <w:ind w:left="567"/>
        <w:rPr>
          <w:rFonts w:eastAsia="Times New Roman" w:cstheme="minorHAnsi"/>
          <w:color w:val="595959"/>
        </w:rPr>
      </w:pPr>
      <w:r w:rsidRPr="002C5B97">
        <w:rPr>
          <w:rFonts w:eastAsia="Times New Roman" w:cstheme="minorHAnsi"/>
          <w:color w:val="595959"/>
        </w:rPr>
        <w:t>Birth parent(s) agree in writing to support the planned contact arrangements between the child and protective adults and professionals outside the family;</w:t>
      </w:r>
    </w:p>
    <w:p w:rsidR="00025FAF" w:rsidRPr="002C5B97" w:rsidRDefault="00025FAF" w:rsidP="00BC3C18">
      <w:pPr>
        <w:numPr>
          <w:ilvl w:val="0"/>
          <w:numId w:val="11"/>
        </w:numPr>
        <w:spacing w:beforeLines="150" w:before="360" w:after="100" w:afterAutospacing="1"/>
        <w:ind w:left="567"/>
        <w:rPr>
          <w:rFonts w:eastAsia="Times New Roman" w:cstheme="minorHAnsi"/>
          <w:color w:val="595959"/>
        </w:rPr>
      </w:pPr>
      <w:r w:rsidRPr="002C5B97">
        <w:rPr>
          <w:rFonts w:eastAsia="Times New Roman" w:cstheme="minorHAnsi"/>
          <w:color w:val="595959"/>
        </w:rPr>
        <w:t>The child has a safety plan and/ or support plan specific to them.</w:t>
      </w:r>
    </w:p>
    <w:p w:rsidR="00025FAF" w:rsidRPr="002C5B97" w:rsidRDefault="00FF2AC8" w:rsidP="00BC3C18">
      <w:pPr>
        <w:spacing w:line="330" w:lineRule="atLeast"/>
        <w:ind w:left="567"/>
        <w:rPr>
          <w:rFonts w:eastAsia="Times New Roman" w:cstheme="minorHAnsi"/>
          <w:color w:val="595959"/>
        </w:rPr>
      </w:pPr>
      <w:r>
        <w:rPr>
          <w:rFonts w:eastAsia="Times New Roman" w:cstheme="minorHAnsi"/>
          <w:color w:val="595959"/>
        </w:rPr>
        <w:t>The decision-</w:t>
      </w:r>
      <w:r w:rsidR="00025FAF" w:rsidRPr="002C5B97">
        <w:rPr>
          <w:rFonts w:eastAsia="Times New Roman" w:cstheme="minorHAnsi"/>
          <w:color w:val="595959"/>
        </w:rPr>
        <w:t>making process requires that:</w:t>
      </w:r>
    </w:p>
    <w:p w:rsidR="00025FAF" w:rsidRPr="002C5B97" w:rsidRDefault="00025FAF" w:rsidP="00BC3C18">
      <w:pPr>
        <w:numPr>
          <w:ilvl w:val="0"/>
          <w:numId w:val="12"/>
        </w:numPr>
        <w:spacing w:before="150" w:after="100" w:afterAutospacing="1"/>
        <w:ind w:left="567" w:hanging="357"/>
        <w:rPr>
          <w:rFonts w:eastAsia="Times New Roman" w:cstheme="minorHAnsi"/>
          <w:color w:val="595959"/>
        </w:rPr>
      </w:pPr>
      <w:r w:rsidRPr="002C5B97">
        <w:rPr>
          <w:rFonts w:eastAsia="Times New Roman" w:cstheme="minorHAnsi"/>
          <w:color w:val="595959"/>
        </w:rPr>
        <w:t>The history of harm, the changes that have taken place since entry to care, the identified risks for the future and the protective plan for the future have been u</w:t>
      </w:r>
      <w:r w:rsidR="00FF2AC8">
        <w:rPr>
          <w:rFonts w:eastAsia="Times New Roman" w:cstheme="minorHAnsi"/>
          <w:color w:val="595959"/>
        </w:rPr>
        <w:t xml:space="preserve">nderstood and agreed by the </w:t>
      </w:r>
      <w:r w:rsidR="00133D47">
        <w:rPr>
          <w:rFonts w:eastAsia="Times New Roman" w:cstheme="minorHAnsi"/>
          <w:color w:val="595959"/>
        </w:rPr>
        <w:t>Area Manager</w:t>
      </w:r>
      <w:r w:rsidRPr="002C5B97">
        <w:rPr>
          <w:rFonts w:eastAsia="Times New Roman" w:cstheme="minorHAnsi"/>
          <w:color w:val="595959"/>
        </w:rPr>
        <w:t xml:space="preserve"> who is not the line Manager for the case;</w:t>
      </w:r>
    </w:p>
    <w:p w:rsidR="00025FAF" w:rsidRPr="002C5B97" w:rsidRDefault="00025FAF" w:rsidP="00BC3C18">
      <w:pPr>
        <w:numPr>
          <w:ilvl w:val="0"/>
          <w:numId w:val="12"/>
        </w:numPr>
        <w:spacing w:before="150" w:after="100" w:afterAutospacing="1"/>
        <w:ind w:left="567" w:hanging="357"/>
        <w:rPr>
          <w:rFonts w:eastAsia="Times New Roman" w:cstheme="minorHAnsi"/>
          <w:color w:val="595959"/>
        </w:rPr>
      </w:pPr>
      <w:r w:rsidRPr="002C5B97">
        <w:rPr>
          <w:rFonts w:eastAsia="Times New Roman" w:cstheme="minorHAnsi"/>
          <w:color w:val="595959"/>
        </w:rPr>
        <w:t>The Independent Reviewing Officer will be notified of the outcome of the assessment in relation to the above and plan for a child to return home in a timely manner to enable a final LAC Review;</w:t>
      </w:r>
    </w:p>
    <w:p w:rsidR="00025FAF" w:rsidRPr="002C5B97" w:rsidRDefault="00025FAF" w:rsidP="00BC3C18">
      <w:pPr>
        <w:numPr>
          <w:ilvl w:val="0"/>
          <w:numId w:val="12"/>
        </w:numPr>
        <w:spacing w:before="150" w:after="100" w:afterAutospacing="1"/>
        <w:ind w:left="567" w:hanging="357"/>
        <w:rPr>
          <w:rFonts w:eastAsia="Times New Roman" w:cstheme="minorHAnsi"/>
          <w:color w:val="595959"/>
        </w:rPr>
      </w:pPr>
      <w:r w:rsidRPr="002C5B97">
        <w:rPr>
          <w:rFonts w:eastAsia="Times New Roman" w:cstheme="minorHAnsi"/>
          <w:color w:val="595959"/>
        </w:rPr>
        <w:t>Where a Looked After Child is discharged from care at very short notice (e.g. Placement breakdown leading to decision by parents/Local Authority to return S20 child home) time constrictions mean that a LAC Review cannot always be arranged prior to a child returning home. In such cases LAC status will end when a child returns home and a Child in Need Review will be held within 20 working days of the child’s return;</w:t>
      </w:r>
    </w:p>
    <w:p w:rsidR="00BC3C18" w:rsidRPr="008F4DCC" w:rsidRDefault="00025FAF" w:rsidP="00BC3C18">
      <w:pPr>
        <w:numPr>
          <w:ilvl w:val="0"/>
          <w:numId w:val="12"/>
        </w:numPr>
        <w:spacing w:before="150" w:after="100" w:afterAutospacing="1"/>
        <w:ind w:left="567" w:hanging="357"/>
        <w:rPr>
          <w:rFonts w:eastAsia="Times New Roman" w:cstheme="minorHAnsi"/>
          <w:color w:val="595959"/>
        </w:rPr>
      </w:pPr>
      <w:r w:rsidRPr="008F4DCC">
        <w:rPr>
          <w:rFonts w:eastAsia="Times New Roman" w:cstheme="minorHAnsi"/>
          <w:color w:val="595959"/>
        </w:rPr>
        <w:t>The</w:t>
      </w:r>
      <w:r w:rsidR="00FF2AC8" w:rsidRPr="008F4DCC">
        <w:rPr>
          <w:rFonts w:eastAsia="Times New Roman" w:cstheme="minorHAnsi"/>
          <w:color w:val="595959"/>
        </w:rPr>
        <w:t xml:space="preserve"> </w:t>
      </w:r>
      <w:r w:rsidR="00133D47" w:rsidRPr="008F4DCC">
        <w:rPr>
          <w:rFonts w:eastAsia="Times New Roman" w:cstheme="minorHAnsi"/>
          <w:color w:val="595959"/>
        </w:rPr>
        <w:t xml:space="preserve">Head of Safeguarding </w:t>
      </w:r>
      <w:r w:rsidRPr="008F4DCC">
        <w:rPr>
          <w:rFonts w:eastAsia="Times New Roman" w:cstheme="minorHAnsi"/>
          <w:color w:val="595959"/>
        </w:rPr>
        <w:t>must approve the ending of LAC status for any young people age 16 and 17 years who had a previous Care Plan to remain Looked After long term until 18 years.</w:t>
      </w:r>
    </w:p>
    <w:p w:rsidR="00025FAF" w:rsidRPr="00133D47" w:rsidRDefault="00BC3C18" w:rsidP="00025FAF">
      <w:pPr>
        <w:spacing w:line="300" w:lineRule="atLeast"/>
        <w:outlineLvl w:val="2"/>
        <w:rPr>
          <w:rFonts w:eastAsia="Times New Roman" w:cstheme="minorHAnsi"/>
          <w:b/>
          <w:color w:val="0B3066"/>
          <w:sz w:val="27"/>
          <w:szCs w:val="27"/>
        </w:rPr>
      </w:pPr>
      <w:bookmarkStart w:id="5" w:name="specific"/>
      <w:bookmarkEnd w:id="5"/>
      <w:r w:rsidRPr="00133D47">
        <w:rPr>
          <w:rFonts w:eastAsia="Times New Roman" w:cstheme="minorHAnsi"/>
          <w:b/>
          <w:color w:val="0B3066"/>
          <w:sz w:val="27"/>
          <w:szCs w:val="27"/>
        </w:rPr>
        <w:t>9</w:t>
      </w:r>
      <w:r w:rsidR="006530DE" w:rsidRPr="00133D47">
        <w:rPr>
          <w:rFonts w:eastAsia="Times New Roman" w:cstheme="minorHAnsi"/>
          <w:b/>
          <w:color w:val="0B3066"/>
          <w:sz w:val="27"/>
          <w:szCs w:val="27"/>
        </w:rPr>
        <w:t>.</w:t>
      </w:r>
      <w:r w:rsidR="00540ADB" w:rsidRPr="00133D47">
        <w:rPr>
          <w:rFonts w:eastAsia="Times New Roman" w:cstheme="minorHAnsi"/>
          <w:b/>
          <w:color w:val="0B3066"/>
          <w:sz w:val="27"/>
          <w:szCs w:val="27"/>
        </w:rPr>
        <w:t xml:space="preserve"> </w:t>
      </w:r>
      <w:r w:rsidR="00025FAF" w:rsidRPr="00133D47">
        <w:rPr>
          <w:rFonts w:eastAsia="Times New Roman" w:cstheme="minorHAnsi"/>
          <w:b/>
          <w:color w:val="0B3066"/>
          <w:sz w:val="27"/>
          <w:szCs w:val="27"/>
        </w:rPr>
        <w:t>Assessing Specific Children</w:t>
      </w:r>
    </w:p>
    <w:p w:rsidR="00960897" w:rsidRDefault="00960897"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Where a child is involved in other assessment processes, it is important that these are coordinated so that the child does not become lost between the different agencies involved and their different procedures. All plans for the child developed by the various agencies and individual professionals should be joined up so that the child and family experience a single assessment and planning process, which shares a focus on the outcomes for the child.</w:t>
      </w:r>
    </w:p>
    <w:p w:rsidR="00136141" w:rsidRDefault="00136141" w:rsidP="00025FAF">
      <w:pPr>
        <w:spacing w:line="330" w:lineRule="atLeast"/>
        <w:rPr>
          <w:rFonts w:eastAsia="Times New Roman" w:cstheme="minorHAnsi"/>
          <w:color w:val="595959"/>
        </w:rPr>
      </w:pPr>
    </w:p>
    <w:p w:rsidR="00136141" w:rsidRDefault="00136141" w:rsidP="00025FAF">
      <w:pPr>
        <w:spacing w:line="330" w:lineRule="atLeast"/>
        <w:rPr>
          <w:rFonts w:eastAsia="Times New Roman" w:cstheme="minorHAnsi"/>
          <w:color w:val="595959"/>
        </w:rPr>
      </w:pPr>
    </w:p>
    <w:p w:rsidR="00136141" w:rsidRPr="002C5B97" w:rsidRDefault="00136141" w:rsidP="00025FAF">
      <w:pPr>
        <w:spacing w:line="330" w:lineRule="atLeast"/>
        <w:rPr>
          <w:rFonts w:eastAsia="Times New Roman" w:cstheme="minorHAnsi"/>
          <w:color w:val="595959"/>
        </w:rPr>
      </w:pPr>
    </w:p>
    <w:p w:rsidR="008C255D" w:rsidRPr="00133D47" w:rsidRDefault="008C255D" w:rsidP="008C255D">
      <w:pPr>
        <w:pStyle w:val="NormalWeb"/>
        <w:rPr>
          <w:rFonts w:asciiTheme="minorHAnsi" w:hAnsiTheme="minorHAnsi" w:cstheme="minorHAnsi"/>
          <w:b/>
          <w:color w:val="0B3066"/>
        </w:rPr>
      </w:pPr>
      <w:r w:rsidRPr="00133D47">
        <w:rPr>
          <w:rFonts w:asciiTheme="minorHAnsi" w:hAnsiTheme="minorHAnsi" w:cstheme="minorHAnsi"/>
          <w:b/>
          <w:color w:val="0B3066"/>
        </w:rPr>
        <w:t>Pre-birth assessments</w:t>
      </w:r>
    </w:p>
    <w:p w:rsidR="004A12D2" w:rsidRPr="004A12D2" w:rsidRDefault="008C255D" w:rsidP="004A12D2">
      <w:pPr>
        <w:pStyle w:val="NormalWeb"/>
        <w:spacing w:line="330" w:lineRule="atLeast"/>
        <w:rPr>
          <w:color w:val="595959"/>
        </w:rPr>
      </w:pPr>
      <w:r w:rsidRPr="004A12D2">
        <w:rPr>
          <w:rFonts w:asciiTheme="minorHAnsi" w:hAnsiTheme="minorHAnsi" w:cstheme="minorHAnsi"/>
          <w:color w:val="595959"/>
        </w:rPr>
        <w:t xml:space="preserve">Assessments may also need to take place before a child is born to ensure that the child will be safe following the birth and that their needs will be met. </w:t>
      </w:r>
      <w:r w:rsidR="004A12D2" w:rsidRPr="004A12D2">
        <w:rPr>
          <w:rFonts w:ascii="Calibri" w:hAnsi="Calibri" w:cs="Calibri"/>
          <w:color w:val="595959"/>
        </w:rPr>
        <w:t xml:space="preserve">Pre-birth assessments are a proactive means of analysing the potential risk to a new born baby when there is concern about a pregnant woman, her partner or ex-partner and where relevant, her immediate family. </w:t>
      </w:r>
    </w:p>
    <w:p w:rsidR="008C255D" w:rsidRPr="004A12D2" w:rsidRDefault="004A12D2" w:rsidP="004A12D2">
      <w:pPr>
        <w:spacing w:before="100" w:beforeAutospacing="1" w:after="100" w:afterAutospacing="1" w:line="330" w:lineRule="atLeast"/>
        <w:rPr>
          <w:rFonts w:ascii="Times New Roman" w:eastAsia="Times New Roman" w:hAnsi="Times New Roman" w:cs="Times New Roman"/>
          <w:color w:val="595959"/>
        </w:rPr>
      </w:pPr>
      <w:r w:rsidRPr="004A12D2">
        <w:rPr>
          <w:rFonts w:ascii="Calibri" w:eastAsia="Times New Roman" w:hAnsi="Calibri" w:cs="Calibri"/>
          <w:color w:val="595959"/>
        </w:rPr>
        <w:t xml:space="preserve">The main purpose of a pre-birth assessment is to identify what the risks and potential needs of the unborn child and his/her family may be, whether the parent(s) are capable of changing so that the risks can be reduced and if so, what supports they will need. </w:t>
      </w:r>
    </w:p>
    <w:p w:rsidR="00490FF5" w:rsidRPr="00490FF5" w:rsidRDefault="00490FF5" w:rsidP="00490FF5">
      <w:pPr>
        <w:shd w:val="clear" w:color="auto" w:fill="FFFFFF"/>
        <w:spacing w:before="150" w:after="150"/>
        <w:rPr>
          <w:rFonts w:eastAsia="Times New Roman" w:cstheme="minorHAnsi"/>
          <w:color w:val="595959"/>
        </w:rPr>
      </w:pPr>
      <w:r w:rsidRPr="00490FF5">
        <w:rPr>
          <w:rFonts w:eastAsia="Times New Roman" w:cstheme="minorHAnsi"/>
          <w:color w:val="595959"/>
        </w:rPr>
        <w:t xml:space="preserve">In a High Court judgment (Nottingham City Council v LW &amp; Ors [2016] EWHC 11(Fam) (19 February 2016)) Keehan J set out five points of basic and fundamental good practice steps with respect to public law proceedings regarding pre-birth and newly born children and particularly where Children’s Services are aware at a </w:t>
      </w:r>
      <w:r w:rsidR="00213778" w:rsidRPr="00490FF5">
        <w:rPr>
          <w:rFonts w:eastAsia="Times New Roman" w:cstheme="minorHAnsi"/>
          <w:color w:val="595959"/>
        </w:rPr>
        <w:t>early</w:t>
      </w:r>
      <w:r w:rsidRPr="00490FF5">
        <w:rPr>
          <w:rFonts w:eastAsia="Times New Roman" w:cstheme="minorHAnsi"/>
          <w:color w:val="595959"/>
        </w:rPr>
        <w:t xml:space="preserve"> stage of the pregnancy. </w:t>
      </w:r>
    </w:p>
    <w:p w:rsidR="00490FF5" w:rsidRPr="00490FF5" w:rsidRDefault="00490FF5" w:rsidP="00490FF5">
      <w:pPr>
        <w:shd w:val="clear" w:color="auto" w:fill="FFFFFF"/>
        <w:spacing w:before="150" w:after="150"/>
        <w:rPr>
          <w:rFonts w:eastAsia="Times New Roman" w:cstheme="minorHAnsi"/>
          <w:color w:val="595959"/>
        </w:rPr>
      </w:pPr>
      <w:r w:rsidRPr="00490FF5">
        <w:rPr>
          <w:rFonts w:eastAsia="Times New Roman" w:cstheme="minorHAnsi"/>
          <w:color w:val="595959"/>
        </w:rPr>
        <w:t>In respect of Assessment, these were:</w:t>
      </w:r>
    </w:p>
    <w:p w:rsidR="00490FF5" w:rsidRPr="00490FF5" w:rsidRDefault="00490FF5" w:rsidP="00490FF5">
      <w:pPr>
        <w:numPr>
          <w:ilvl w:val="0"/>
          <w:numId w:val="25"/>
        </w:numPr>
        <w:shd w:val="clear" w:color="auto" w:fill="FFFFFF"/>
        <w:spacing w:before="150" w:after="100" w:afterAutospacing="1"/>
        <w:rPr>
          <w:rFonts w:eastAsia="Times New Roman" w:cstheme="minorHAnsi"/>
          <w:color w:val="595959"/>
        </w:rPr>
      </w:pPr>
      <w:r w:rsidRPr="00490FF5">
        <w:rPr>
          <w:rFonts w:eastAsia="Times New Roman" w:cstheme="minorHAnsi"/>
          <w:color w:val="595959"/>
        </w:rPr>
        <w:t>A risk assessment of the parent(s) should ‘commence immediately upon the social workers being made aware of the mother’s pregnancy’;</w:t>
      </w:r>
    </w:p>
    <w:p w:rsidR="00490FF5" w:rsidRPr="00490FF5" w:rsidRDefault="00490FF5" w:rsidP="00490FF5">
      <w:pPr>
        <w:numPr>
          <w:ilvl w:val="0"/>
          <w:numId w:val="25"/>
        </w:numPr>
        <w:shd w:val="clear" w:color="auto" w:fill="FFFFFF"/>
        <w:spacing w:before="150" w:after="100" w:afterAutospacing="1"/>
        <w:rPr>
          <w:rFonts w:eastAsia="Times New Roman" w:cstheme="minorHAnsi"/>
          <w:color w:val="595959"/>
        </w:rPr>
      </w:pPr>
      <w:r w:rsidRPr="00490FF5">
        <w:rPr>
          <w:rFonts w:eastAsia="Times New Roman" w:cstheme="minorHAnsi"/>
          <w:color w:val="595959"/>
        </w:rPr>
        <w:t>Any Assessment should be completed at least 4 weeks before the mother’s expected delivery date;</w:t>
      </w:r>
    </w:p>
    <w:p w:rsidR="00490FF5" w:rsidRPr="00490FF5" w:rsidRDefault="00490FF5" w:rsidP="00490FF5">
      <w:pPr>
        <w:numPr>
          <w:ilvl w:val="0"/>
          <w:numId w:val="25"/>
        </w:numPr>
        <w:shd w:val="clear" w:color="auto" w:fill="FFFFFF"/>
        <w:spacing w:before="150" w:after="100" w:afterAutospacing="1"/>
        <w:rPr>
          <w:rFonts w:eastAsia="Times New Roman" w:cstheme="minorHAnsi"/>
          <w:color w:val="595959"/>
        </w:rPr>
      </w:pPr>
      <w:r w:rsidRPr="00490FF5">
        <w:rPr>
          <w:rFonts w:eastAsia="Times New Roman" w:cstheme="minorHAnsi"/>
          <w:color w:val="595959"/>
        </w:rPr>
        <w:t xml:space="preserve">The Assessment should be updated to </w:t>
      </w:r>
      <w:r w:rsidR="00213778" w:rsidRPr="00490FF5">
        <w:rPr>
          <w:rFonts w:eastAsia="Times New Roman" w:cstheme="minorHAnsi"/>
          <w:color w:val="595959"/>
        </w:rPr>
        <w:t>consider</w:t>
      </w:r>
      <w:r w:rsidRPr="00490FF5">
        <w:rPr>
          <w:rFonts w:eastAsia="Times New Roman" w:cstheme="minorHAnsi"/>
          <w:color w:val="595959"/>
        </w:rPr>
        <w:t xml:space="preserve"> relevant events pre - and </w:t>
      </w:r>
      <w:r w:rsidR="00213778" w:rsidRPr="00490FF5">
        <w:rPr>
          <w:rFonts w:eastAsia="Times New Roman" w:cstheme="minorHAnsi"/>
          <w:color w:val="595959"/>
        </w:rPr>
        <w:t>post-delivery</w:t>
      </w:r>
      <w:r w:rsidRPr="00490FF5">
        <w:rPr>
          <w:rFonts w:eastAsia="Times New Roman" w:cstheme="minorHAnsi"/>
          <w:color w:val="595959"/>
        </w:rPr>
        <w:t xml:space="preserve"> where these events could affect an initial conclusion in respect of risk and care planning of the child;</w:t>
      </w:r>
    </w:p>
    <w:p w:rsidR="008C255D" w:rsidRPr="004A12D2" w:rsidRDefault="00490FF5" w:rsidP="002677D3">
      <w:pPr>
        <w:numPr>
          <w:ilvl w:val="0"/>
          <w:numId w:val="25"/>
        </w:numPr>
        <w:shd w:val="clear" w:color="auto" w:fill="FFFFFF"/>
        <w:spacing w:before="150" w:after="100" w:afterAutospacing="1"/>
        <w:rPr>
          <w:rFonts w:eastAsia="Times New Roman" w:cstheme="minorHAnsi"/>
          <w:color w:val="595959"/>
        </w:rPr>
      </w:pPr>
      <w:r w:rsidRPr="00490FF5">
        <w:rPr>
          <w:rFonts w:eastAsia="Times New Roman" w:cstheme="minorHAnsi"/>
          <w:color w:val="595959"/>
        </w:rPr>
        <w:t>The Assessment should be disclosed upon initial completion to the parents and, if instructed, to their solicitor to give them the opportunity to challenge the Care Plan and risk assessment.</w:t>
      </w:r>
    </w:p>
    <w:p w:rsidR="00025FAF" w:rsidRPr="00133D47" w:rsidRDefault="00025FAF" w:rsidP="00025FAF">
      <w:pPr>
        <w:spacing w:line="300" w:lineRule="atLeast"/>
        <w:outlineLvl w:val="2"/>
        <w:rPr>
          <w:rFonts w:eastAsia="Times New Roman" w:cstheme="minorHAnsi"/>
          <w:b/>
          <w:color w:val="0B3066"/>
        </w:rPr>
      </w:pPr>
      <w:r w:rsidRPr="00133D47">
        <w:rPr>
          <w:rFonts w:eastAsia="Times New Roman" w:cstheme="minorHAnsi"/>
          <w:b/>
          <w:color w:val="0B3066"/>
        </w:rPr>
        <w:t>Disabled Children: Education, Health &amp; Care Plan Assessments</w:t>
      </w:r>
    </w:p>
    <w:p w:rsidR="00FF2AC8" w:rsidRPr="002C5B97" w:rsidRDefault="00FF2AC8"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 disabled child in a family will receive a Statutory Assessment as any other child. Any service eligibility assessment, carer assessment or special educational need assessment will be taken into consideration by the assessing social worker before concluding the analysis and agreeing with the family any future multi-agency plan.</w:t>
      </w:r>
    </w:p>
    <w:p w:rsidR="00FF2AC8" w:rsidRPr="002C5B97" w:rsidRDefault="00FF2AC8"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Any Education, Health &amp; Care Plan assessment </w:t>
      </w:r>
      <w:r w:rsidR="00896194">
        <w:rPr>
          <w:rFonts w:eastAsia="Times New Roman" w:cstheme="minorHAnsi"/>
          <w:color w:val="595959"/>
        </w:rPr>
        <w:t xml:space="preserve">being undertaken </w:t>
      </w:r>
      <w:r w:rsidRPr="002C5B97">
        <w:rPr>
          <w:rFonts w:eastAsia="Times New Roman" w:cstheme="minorHAnsi"/>
          <w:color w:val="595959"/>
        </w:rPr>
        <w:t xml:space="preserve">will </w:t>
      </w:r>
      <w:r w:rsidR="00213778" w:rsidRPr="002C5B97">
        <w:rPr>
          <w:rFonts w:eastAsia="Times New Roman" w:cstheme="minorHAnsi"/>
          <w:color w:val="595959"/>
        </w:rPr>
        <w:t>consider</w:t>
      </w:r>
      <w:r w:rsidRPr="002C5B97">
        <w:rPr>
          <w:rFonts w:eastAsia="Times New Roman" w:cstheme="minorHAnsi"/>
          <w:color w:val="595959"/>
        </w:rPr>
        <w:t xml:space="preserve"> any statutory assessment that has occurred within </w:t>
      </w:r>
      <w:r w:rsidR="00896194">
        <w:rPr>
          <w:rFonts w:eastAsia="Times New Roman" w:cstheme="minorHAnsi"/>
          <w:color w:val="595959"/>
        </w:rPr>
        <w:t>12</w:t>
      </w:r>
      <w:r w:rsidRPr="002C5B97">
        <w:rPr>
          <w:rFonts w:eastAsia="Times New Roman" w:cstheme="minorHAnsi"/>
          <w:color w:val="595959"/>
        </w:rPr>
        <w:t xml:space="preserve"> months. Where a child is known and open to a social worker or child and family worker, then the Education, Health &amp; Care Plan Co-ordinator leading the assessment will initiate contact</w:t>
      </w:r>
      <w:r w:rsidR="00896194">
        <w:rPr>
          <w:rFonts w:eastAsia="Times New Roman" w:cstheme="minorHAnsi"/>
          <w:color w:val="595959"/>
        </w:rPr>
        <w:t xml:space="preserve"> with the social worker</w:t>
      </w:r>
      <w:r w:rsidRPr="002C5B97">
        <w:rPr>
          <w:rFonts w:eastAsia="Times New Roman" w:cstheme="minorHAnsi"/>
          <w:color w:val="595959"/>
        </w:rPr>
        <w:t xml:space="preserve"> </w:t>
      </w:r>
      <w:r w:rsidR="00896194">
        <w:rPr>
          <w:rFonts w:eastAsia="Times New Roman" w:cstheme="minorHAnsi"/>
          <w:color w:val="595959"/>
        </w:rPr>
        <w:t>who will provide an</w:t>
      </w:r>
      <w:r w:rsidRPr="002C5B97">
        <w:rPr>
          <w:rFonts w:eastAsia="Times New Roman" w:cstheme="minorHAnsi"/>
          <w:color w:val="595959"/>
        </w:rPr>
        <w:t xml:space="preserve"> update of the child’s </w:t>
      </w:r>
      <w:r w:rsidR="00896194">
        <w:rPr>
          <w:rFonts w:eastAsia="Times New Roman" w:cstheme="minorHAnsi"/>
          <w:color w:val="595959"/>
        </w:rPr>
        <w:t xml:space="preserve">social care needs and the provision identified to meet these needs </w:t>
      </w:r>
      <w:r w:rsidRPr="002C5B97">
        <w:rPr>
          <w:rFonts w:eastAsia="Times New Roman" w:cstheme="minorHAnsi"/>
          <w:color w:val="595959"/>
        </w:rPr>
        <w:t>so that assessments of educational, social and health needs are coordinated.</w:t>
      </w:r>
    </w:p>
    <w:p w:rsidR="00896194" w:rsidRDefault="00896194" w:rsidP="00025FAF">
      <w:pPr>
        <w:spacing w:line="330" w:lineRule="atLeast"/>
        <w:rPr>
          <w:rFonts w:eastAsia="Times New Roman" w:cstheme="minorHAnsi"/>
          <w:color w:val="595959"/>
        </w:rPr>
      </w:pPr>
      <w:r>
        <w:rPr>
          <w:rFonts w:eastAsia="Times New Roman" w:cstheme="minorHAnsi"/>
          <w:color w:val="595959"/>
        </w:rPr>
        <w:t>If a child is not known to social care but is subject to a Education, Health and Care Plan Assessment, the social worker will establish if the child has any social care needs and provide the relevant advice to inform the EHCP Assessment.</w:t>
      </w:r>
    </w:p>
    <w:p w:rsidR="006530DE" w:rsidRPr="002C5B97" w:rsidRDefault="006530DE"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If a young person aged 1</w:t>
      </w:r>
      <w:r w:rsidR="00896194">
        <w:rPr>
          <w:rFonts w:eastAsia="Times New Roman" w:cstheme="minorHAnsi"/>
          <w:color w:val="595959"/>
        </w:rPr>
        <w:t>6</w:t>
      </w:r>
      <w:r w:rsidRPr="002C5B97">
        <w:rPr>
          <w:rFonts w:eastAsia="Times New Roman" w:cstheme="minorHAnsi"/>
          <w:color w:val="595959"/>
        </w:rPr>
        <w:t xml:space="preserve">+ has a disability which means they may receive a service when they become an adult, the assessing and reviewing social worker will </w:t>
      </w:r>
      <w:r w:rsidR="00944B0A">
        <w:rPr>
          <w:rFonts w:eastAsia="Times New Roman" w:cstheme="minorHAnsi"/>
          <w:color w:val="595959"/>
        </w:rPr>
        <w:t xml:space="preserve">undertake </w:t>
      </w:r>
      <w:r w:rsidRPr="002C5B97">
        <w:rPr>
          <w:rFonts w:eastAsia="Times New Roman" w:cstheme="minorHAnsi"/>
          <w:color w:val="595959"/>
        </w:rPr>
        <w:t xml:space="preserve">further assessment of needs </w:t>
      </w:r>
      <w:r w:rsidR="00944B0A">
        <w:rPr>
          <w:rFonts w:eastAsia="Times New Roman" w:cstheme="minorHAnsi"/>
          <w:color w:val="595959"/>
        </w:rPr>
        <w:t>prior to young person’s 18</w:t>
      </w:r>
      <w:r w:rsidR="00944B0A" w:rsidRPr="00944B0A">
        <w:rPr>
          <w:rFonts w:eastAsia="Times New Roman" w:cstheme="minorHAnsi"/>
          <w:color w:val="595959"/>
          <w:vertAlign w:val="superscript"/>
        </w:rPr>
        <w:t>th</w:t>
      </w:r>
      <w:r w:rsidR="00944B0A">
        <w:rPr>
          <w:rFonts w:eastAsia="Times New Roman" w:cstheme="minorHAnsi"/>
          <w:color w:val="595959"/>
        </w:rPr>
        <w:t xml:space="preserve"> birthday to identify need </w:t>
      </w:r>
      <w:r w:rsidRPr="002C5B97">
        <w:rPr>
          <w:rFonts w:eastAsia="Times New Roman" w:cstheme="minorHAnsi"/>
          <w:color w:val="595959"/>
        </w:rPr>
        <w:t>for services into adulthood.</w:t>
      </w:r>
    </w:p>
    <w:p w:rsidR="002677D3" w:rsidRDefault="002677D3" w:rsidP="00025FAF">
      <w:pPr>
        <w:spacing w:line="300" w:lineRule="atLeast"/>
        <w:outlineLvl w:val="2"/>
        <w:rPr>
          <w:rFonts w:eastAsia="Times New Roman" w:cstheme="minorHAnsi"/>
          <w:color w:val="A9218D"/>
          <w:sz w:val="27"/>
          <w:szCs w:val="27"/>
        </w:rPr>
      </w:pPr>
    </w:p>
    <w:p w:rsidR="00025FAF" w:rsidRPr="00133D47" w:rsidRDefault="00025FAF" w:rsidP="00025FAF">
      <w:pPr>
        <w:spacing w:line="300" w:lineRule="atLeast"/>
        <w:outlineLvl w:val="2"/>
        <w:rPr>
          <w:rFonts w:eastAsia="Times New Roman" w:cstheme="minorHAnsi"/>
          <w:b/>
          <w:color w:val="0B3066"/>
        </w:rPr>
      </w:pPr>
      <w:r w:rsidRPr="00133D47">
        <w:rPr>
          <w:rFonts w:eastAsia="Times New Roman" w:cstheme="minorHAnsi"/>
          <w:b/>
          <w:color w:val="0B3066"/>
        </w:rPr>
        <w:t>Young Carers and Families</w:t>
      </w:r>
    </w:p>
    <w:p w:rsidR="006530DE" w:rsidRPr="002C5B97" w:rsidRDefault="006530DE"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Young carers are children under the age of 18 who provide regular and ongoing significant unpaid care or emotional support to a family member or friend who is physically or mentally ill, disabled, or misuses alcohol or other substances.</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The child or young adult has caring responsibilities that are important and relied upon within the family in maintaining the health safety or the day to day wellbeing of the person receiving care or of the wider family. It does not apply to the everyday and occasional help around the home that may be often expected of or given by children and families and is part of community and family cohesion.</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Young adult carers are aged 16 to 25 years and have specific needs and rights as they make the transition to adulthood.</w:t>
      </w:r>
    </w:p>
    <w:p w:rsidR="006530DE" w:rsidRPr="002C5B97" w:rsidRDefault="006530DE"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The Children and Families Act 2014 amended the Children Act to make it easier for young carers to get an assessment of their needs and to introduce ‘whole family’ approaches to assessment and support. Local authorities must offer a young carer</w:t>
      </w:r>
      <w:r w:rsidR="001A06BC">
        <w:rPr>
          <w:rFonts w:eastAsia="Times New Roman" w:cstheme="minorHAnsi"/>
          <w:color w:val="595959"/>
        </w:rPr>
        <w:t>’</w:t>
      </w:r>
      <w:r w:rsidRPr="002C5B97">
        <w:rPr>
          <w:rFonts w:eastAsia="Times New Roman" w:cstheme="minorHAnsi"/>
          <w:color w:val="595959"/>
        </w:rPr>
        <w:t>s needs assessment if a child or their parent requests it or where it appears that a child is involved in providing, or intending to provide, care. This legislation is aligned with similar provision in the Care Act 2014 requiring local authorities to consider the needs of young carers if, during the assessment of an adult with care needs, or of an adult carer, it appears that a child is providing, or intends to provide, care. In these circumstances the authority must consider whether the care being provided by the child is excessive or inappropriate; and how the child’s caring responsibilities affects their wellbeing, education and development.</w:t>
      </w: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These duties were implemented on 1st April 2015 and are reflected in Working Together to Safeguard Children 2018.</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No care package for a child or adult should rely on excessive or inappropriate caring by children and young adults. The Local Authority can combine the needs assessments of more than one family member if everyone agrees.</w:t>
      </w:r>
      <w:r w:rsidR="006530DE">
        <w:rPr>
          <w:rFonts w:eastAsia="Times New Roman" w:cstheme="minorHAnsi"/>
          <w:color w:val="595959"/>
        </w:rPr>
        <w:t xml:space="preserve"> </w:t>
      </w:r>
      <w:r w:rsidRPr="002C5B97">
        <w:rPr>
          <w:rFonts w:eastAsia="Times New Roman" w:cstheme="minorHAnsi"/>
          <w:color w:val="595959"/>
        </w:rPr>
        <w:t>To do this effectively requires local services working together across the statutory and voluntary sectors to consider the whole family’s needs.</w:t>
      </w:r>
    </w:p>
    <w:p w:rsidR="00E75A47" w:rsidRPr="002C5B97" w:rsidRDefault="00E75A47"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 young carer’s needs assessment must include an assessment of whether it is appropriate for the young carer to provide, or continue to provide, care for the person in question, in the light of the young carer’s needs for support, other needs and wishes. A local authority, in carrying out a young carer’s needs assessment, must have regard to the extent to which the young carer is participating in or wishes to participate in education, training or recreation, and the extent to which the young carer works or wishes to work.</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Assessments of a young carer must always </w:t>
      </w:r>
      <w:r w:rsidR="00E75A47" w:rsidRPr="002C5B97">
        <w:rPr>
          <w:rFonts w:eastAsia="Times New Roman" w:cstheme="minorHAnsi"/>
          <w:color w:val="595959"/>
        </w:rPr>
        <w:t>consider</w:t>
      </w:r>
      <w:r w:rsidRPr="002C5B97">
        <w:rPr>
          <w:rFonts w:eastAsia="Times New Roman" w:cstheme="minorHAnsi"/>
          <w:color w:val="595959"/>
        </w:rPr>
        <w:t xml:space="preserve"> the capacity of their parents to offer a level of care necessary to respond appropriately to the child’s needs. Parenting capacity will need to be assessed in the context of the family’s structure and how family members relate to one and other and to their wider community. Where the person is a young carer, caring for their parent (or a parental figure) it will be important to protect the child from taking on a role in which they feel responsible for “parenting” the adult who would usually be caring for them.</w:t>
      </w:r>
    </w:p>
    <w:p w:rsidR="006530DE" w:rsidRPr="002C5B97" w:rsidRDefault="006530DE"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The results of a young carer’s needs assessment will include establishing whether the child should be provided with services as </w:t>
      </w:r>
      <w:r w:rsidR="006530DE">
        <w:rPr>
          <w:rFonts w:eastAsia="Times New Roman" w:cstheme="minorHAnsi"/>
          <w:color w:val="595959"/>
        </w:rPr>
        <w:t xml:space="preserve">a Child in Need </w:t>
      </w:r>
      <w:r w:rsidRPr="002C5B97">
        <w:rPr>
          <w:rFonts w:eastAsia="Times New Roman" w:cstheme="minorHAnsi"/>
          <w:color w:val="595959"/>
        </w:rPr>
        <w:t>(under section 17 of the Children Act</w:t>
      </w:r>
      <w:r w:rsidR="006530DE">
        <w:rPr>
          <w:rFonts w:eastAsia="Times New Roman" w:cstheme="minorHAnsi"/>
          <w:color w:val="595959"/>
        </w:rPr>
        <w:t>1989</w:t>
      </w:r>
      <w:r w:rsidRPr="002C5B97">
        <w:rPr>
          <w:rFonts w:eastAsia="Times New Roman" w:cstheme="minorHAnsi"/>
          <w:color w:val="595959"/>
        </w:rPr>
        <w:t>).</w:t>
      </w:r>
    </w:p>
    <w:p w:rsidR="006530DE" w:rsidRDefault="006530DE" w:rsidP="00025FAF">
      <w:pPr>
        <w:spacing w:line="330" w:lineRule="atLeast"/>
        <w:rPr>
          <w:rFonts w:eastAsia="Times New Roman" w:cstheme="minorHAnsi"/>
          <w:color w:val="595959"/>
        </w:rPr>
      </w:pPr>
    </w:p>
    <w:p w:rsidR="00E75A47" w:rsidRPr="00540ADB" w:rsidRDefault="00025FAF" w:rsidP="00540ADB">
      <w:pPr>
        <w:spacing w:line="330" w:lineRule="atLeast"/>
        <w:rPr>
          <w:rFonts w:eastAsia="Times New Roman" w:cstheme="minorHAnsi"/>
          <w:color w:val="595959"/>
        </w:rPr>
      </w:pPr>
      <w:r w:rsidRPr="002C5B97">
        <w:rPr>
          <w:rFonts w:eastAsia="Times New Roman" w:cstheme="minorHAnsi"/>
          <w:color w:val="595959"/>
        </w:rPr>
        <w:t xml:space="preserve">The starting point for any assessment will always </w:t>
      </w:r>
      <w:r w:rsidR="00540ADB">
        <w:rPr>
          <w:rFonts w:eastAsia="Times New Roman" w:cstheme="minorHAnsi"/>
          <w:color w:val="595959"/>
        </w:rPr>
        <w:t>be children are children first.</w:t>
      </w:r>
    </w:p>
    <w:p w:rsidR="00241553" w:rsidRDefault="00241553" w:rsidP="00025FAF">
      <w:pPr>
        <w:spacing w:line="300" w:lineRule="atLeast"/>
        <w:outlineLvl w:val="2"/>
        <w:rPr>
          <w:rFonts w:eastAsia="Times New Roman" w:cstheme="minorHAnsi"/>
          <w:b/>
          <w:color w:val="0B3066"/>
        </w:rPr>
      </w:pPr>
    </w:p>
    <w:p w:rsidR="00241553" w:rsidRDefault="00241553" w:rsidP="00025FAF">
      <w:pPr>
        <w:spacing w:line="300" w:lineRule="atLeast"/>
        <w:outlineLvl w:val="2"/>
        <w:rPr>
          <w:rFonts w:eastAsia="Times New Roman" w:cstheme="minorHAnsi"/>
          <w:b/>
          <w:color w:val="0B3066"/>
        </w:rPr>
      </w:pPr>
    </w:p>
    <w:p w:rsidR="00025FAF" w:rsidRPr="00133D47" w:rsidRDefault="00025FAF" w:rsidP="00025FAF">
      <w:pPr>
        <w:spacing w:line="300" w:lineRule="atLeast"/>
        <w:outlineLvl w:val="2"/>
        <w:rPr>
          <w:rFonts w:eastAsia="Times New Roman" w:cstheme="minorHAnsi"/>
          <w:b/>
          <w:color w:val="0B3066"/>
        </w:rPr>
      </w:pPr>
      <w:r w:rsidRPr="00133D47">
        <w:rPr>
          <w:rFonts w:eastAsia="Times New Roman" w:cstheme="minorHAnsi"/>
          <w:b/>
          <w:color w:val="0B3066"/>
        </w:rPr>
        <w:t>Children involved in the Youth Justice System: Youth Justice Assessments</w:t>
      </w:r>
    </w:p>
    <w:p w:rsidR="00960897" w:rsidRDefault="00960897"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Where the Youth Offending </w:t>
      </w:r>
      <w:r w:rsidR="00241553">
        <w:rPr>
          <w:rFonts w:eastAsia="Times New Roman" w:cstheme="minorHAnsi"/>
          <w:color w:val="595959"/>
        </w:rPr>
        <w:t>Service</w:t>
      </w:r>
      <w:r w:rsidRPr="002C5B97">
        <w:rPr>
          <w:rFonts w:eastAsia="Times New Roman" w:cstheme="minorHAnsi"/>
          <w:color w:val="595959"/>
        </w:rPr>
        <w:t xml:space="preserve"> is involved, the YO</w:t>
      </w:r>
      <w:r w:rsidR="00241553">
        <w:rPr>
          <w:rFonts w:eastAsia="Times New Roman" w:cstheme="minorHAnsi"/>
          <w:color w:val="595959"/>
        </w:rPr>
        <w:t>S</w:t>
      </w:r>
      <w:r w:rsidRPr="002C5B97">
        <w:rPr>
          <w:rFonts w:eastAsia="Times New Roman" w:cstheme="minorHAnsi"/>
          <w:color w:val="595959"/>
        </w:rPr>
        <w:t xml:space="preserve"> case manager will be expected to contribute to the statutory assessment. YO</w:t>
      </w:r>
      <w:r w:rsidR="00241553">
        <w:rPr>
          <w:rFonts w:eastAsia="Times New Roman" w:cstheme="minorHAnsi"/>
          <w:color w:val="595959"/>
        </w:rPr>
        <w:t>S</w:t>
      </w:r>
      <w:r w:rsidRPr="002C5B97">
        <w:rPr>
          <w:rFonts w:eastAsia="Times New Roman" w:cstheme="minorHAnsi"/>
          <w:color w:val="595959"/>
        </w:rPr>
        <w:t xml:space="preserve"> staff may have also completed or contrib</w:t>
      </w:r>
      <w:r w:rsidR="006530DE">
        <w:rPr>
          <w:rFonts w:eastAsia="Times New Roman" w:cstheme="minorHAnsi"/>
          <w:color w:val="595959"/>
        </w:rPr>
        <w:t xml:space="preserve">uted to an Early Help </w:t>
      </w:r>
      <w:r w:rsidR="00133D47">
        <w:rPr>
          <w:rFonts w:eastAsia="Times New Roman" w:cstheme="minorHAnsi"/>
          <w:color w:val="595959"/>
        </w:rPr>
        <w:t>Assessment</w:t>
      </w:r>
      <w:r w:rsidRPr="002C5B97">
        <w:rPr>
          <w:rFonts w:eastAsia="Times New Roman" w:cstheme="minorHAnsi"/>
          <w:color w:val="595959"/>
        </w:rPr>
        <w:t>. All specific youth justice assessments will take account of any statutory assessments and plans in place for the young person.</w:t>
      </w:r>
    </w:p>
    <w:p w:rsidR="006530DE" w:rsidRPr="002C5B97" w:rsidRDefault="006530DE" w:rsidP="00025FAF">
      <w:pPr>
        <w:spacing w:line="330" w:lineRule="atLeast"/>
        <w:rPr>
          <w:rFonts w:eastAsia="Times New Roman" w:cstheme="minorHAnsi"/>
          <w:color w:val="595959"/>
        </w:rPr>
      </w:pPr>
    </w:p>
    <w:p w:rsidR="00025FAF" w:rsidRDefault="00025FAF" w:rsidP="002677D3">
      <w:pPr>
        <w:spacing w:line="330" w:lineRule="atLeast"/>
        <w:rPr>
          <w:rFonts w:eastAsia="Times New Roman" w:cstheme="minorHAnsi"/>
          <w:color w:val="595959"/>
        </w:rPr>
      </w:pPr>
      <w:r w:rsidRPr="001F6D56">
        <w:rPr>
          <w:rFonts w:eastAsia="Times New Roman" w:cstheme="minorHAnsi"/>
          <w:color w:val="595959"/>
        </w:rPr>
        <w:t xml:space="preserve">Youth Offending </w:t>
      </w:r>
      <w:r w:rsidR="00241553" w:rsidRPr="001F6D56">
        <w:rPr>
          <w:rFonts w:eastAsia="Times New Roman" w:cstheme="minorHAnsi"/>
          <w:color w:val="595959"/>
        </w:rPr>
        <w:t>Service</w:t>
      </w:r>
      <w:r w:rsidRPr="001F6D56">
        <w:rPr>
          <w:rFonts w:eastAsia="Times New Roman" w:cstheme="minorHAnsi"/>
          <w:color w:val="595959"/>
        </w:rPr>
        <w:t xml:space="preserve"> carr</w:t>
      </w:r>
      <w:r w:rsidR="001229EA" w:rsidRPr="001F6D56">
        <w:rPr>
          <w:rFonts w:eastAsia="Times New Roman" w:cstheme="minorHAnsi"/>
          <w:color w:val="595959"/>
        </w:rPr>
        <w:t>ies</w:t>
      </w:r>
      <w:r w:rsidRPr="001F6D56">
        <w:rPr>
          <w:rFonts w:eastAsia="Times New Roman" w:cstheme="minorHAnsi"/>
          <w:color w:val="595959"/>
        </w:rPr>
        <w:t xml:space="preserve"> out assessments for young people in a range of circumstances:  young people at risk of offending (i.e. prevention services), triage and diversion, out of court disposals (e.g. Youth Cautions) and statutory interventions. The main framework for the assessment of young people in the youth justice system</w:t>
      </w:r>
      <w:r w:rsidR="006530DE" w:rsidRPr="001F6D56">
        <w:rPr>
          <w:rFonts w:eastAsia="Times New Roman" w:cstheme="minorHAnsi"/>
          <w:color w:val="595959"/>
        </w:rPr>
        <w:t xml:space="preserve"> is </w:t>
      </w:r>
      <w:r w:rsidR="001229EA" w:rsidRPr="001F6D56">
        <w:rPr>
          <w:rFonts w:eastAsia="Times New Roman" w:cstheme="minorHAnsi"/>
          <w:color w:val="595959"/>
        </w:rPr>
        <w:t>AssetPlus</w:t>
      </w:r>
      <w:r w:rsidR="006530DE" w:rsidRPr="001F6D56">
        <w:rPr>
          <w:rFonts w:eastAsia="Times New Roman" w:cstheme="minorHAnsi"/>
          <w:color w:val="595959"/>
        </w:rPr>
        <w:t>. AssetPlus is an</w:t>
      </w:r>
      <w:r w:rsidRPr="001F6D56">
        <w:rPr>
          <w:rFonts w:eastAsia="Times New Roman" w:cstheme="minorHAnsi"/>
          <w:color w:val="595959"/>
        </w:rPr>
        <w:t xml:space="preserve"> as</w:t>
      </w:r>
      <w:r w:rsidR="006530DE" w:rsidRPr="001F6D56">
        <w:rPr>
          <w:rFonts w:eastAsia="Times New Roman" w:cstheme="minorHAnsi"/>
          <w:color w:val="595959"/>
        </w:rPr>
        <w:t>sessment and planning framework</w:t>
      </w:r>
      <w:r w:rsidRPr="001F6D56">
        <w:rPr>
          <w:rFonts w:eastAsia="Times New Roman" w:cstheme="minorHAnsi"/>
          <w:color w:val="595959"/>
        </w:rPr>
        <w:t xml:space="preserve"> approved by the Youth Justice Board and mandated by Nat</w:t>
      </w:r>
      <w:r w:rsidR="006530DE" w:rsidRPr="001F6D56">
        <w:rPr>
          <w:rFonts w:eastAsia="Times New Roman" w:cstheme="minorHAnsi"/>
          <w:color w:val="595959"/>
        </w:rPr>
        <w:t xml:space="preserve">ional Standards 2013. </w:t>
      </w:r>
      <w:r w:rsidR="00133D47" w:rsidRPr="001F6D56">
        <w:rPr>
          <w:rFonts w:eastAsia="Times New Roman" w:cstheme="minorHAnsi"/>
          <w:color w:val="595959"/>
        </w:rPr>
        <w:t>Asset</w:t>
      </w:r>
      <w:r w:rsidRPr="001F6D56">
        <w:rPr>
          <w:rFonts w:eastAsia="Times New Roman" w:cstheme="minorHAnsi"/>
          <w:color w:val="595959"/>
        </w:rPr>
        <w:t>Plus provide</w:t>
      </w:r>
      <w:r w:rsidR="006530DE" w:rsidRPr="001F6D56">
        <w:rPr>
          <w:rFonts w:eastAsia="Times New Roman" w:cstheme="minorHAnsi"/>
          <w:color w:val="595959"/>
        </w:rPr>
        <w:t>s a framework</w:t>
      </w:r>
      <w:r w:rsidRPr="001F6D56">
        <w:rPr>
          <w:rFonts w:eastAsia="Times New Roman" w:cstheme="minorHAnsi"/>
          <w:color w:val="595959"/>
        </w:rPr>
        <w:t xml:space="preserve"> for practitioners to analyse the young person’s offending and anti-social behaviour and identify factors or circumstances which may contribute to similar behaviour in future. AssetPlus places a focus on identifying strengths and</w:t>
      </w:r>
      <w:r w:rsidR="008F4DCC" w:rsidRPr="001F6D56">
        <w:rPr>
          <w:rFonts w:eastAsia="Times New Roman" w:cstheme="minorHAnsi"/>
          <w:color w:val="595959"/>
        </w:rPr>
        <w:t xml:space="preserve"> risks to minimise reoffending. </w:t>
      </w:r>
      <w:r w:rsidRPr="001F6D56">
        <w:rPr>
          <w:rFonts w:eastAsia="Times New Roman" w:cstheme="minorHAnsi"/>
          <w:color w:val="595959"/>
        </w:rPr>
        <w:t xml:space="preserve"> </w:t>
      </w:r>
      <w:r w:rsidR="008F4DCC" w:rsidRPr="001F6D56">
        <w:rPr>
          <w:rFonts w:eastAsia="Times New Roman" w:cstheme="minorHAnsi"/>
          <w:color w:val="595959"/>
        </w:rPr>
        <w:t>Medway plans for the young people now follow a</w:t>
      </w:r>
      <w:r w:rsidRPr="001F6D56">
        <w:rPr>
          <w:rFonts w:eastAsia="Times New Roman" w:cstheme="minorHAnsi"/>
          <w:color w:val="595959"/>
        </w:rPr>
        <w:t xml:space="preserve"> desistance</w:t>
      </w:r>
      <w:r w:rsidR="008F4DCC" w:rsidRPr="001F6D56">
        <w:rPr>
          <w:rFonts w:eastAsia="Times New Roman" w:cstheme="minorHAnsi"/>
          <w:color w:val="595959"/>
        </w:rPr>
        <w:t xml:space="preserve"> model (recognised by the YJB as best practice)</w:t>
      </w:r>
      <w:r w:rsidRPr="001F6D56">
        <w:rPr>
          <w:rFonts w:eastAsia="Times New Roman" w:cstheme="minorHAnsi"/>
          <w:color w:val="595959"/>
        </w:rPr>
        <w:t xml:space="preserve">. The information gathered from </w:t>
      </w:r>
      <w:r w:rsidR="006530DE" w:rsidRPr="001F6D56">
        <w:rPr>
          <w:rFonts w:eastAsia="Times New Roman" w:cstheme="minorHAnsi"/>
          <w:color w:val="595959"/>
        </w:rPr>
        <w:t>AssetPlus</w:t>
      </w:r>
      <w:r w:rsidRPr="001F6D56">
        <w:rPr>
          <w:rFonts w:eastAsia="Times New Roman" w:cstheme="minorHAnsi"/>
          <w:color w:val="595959"/>
        </w:rPr>
        <w:t xml:space="preserve"> is used to inform court reports and help formulate plans of intervention to address needs, safety and wellbeing and future offending, including harm to others.</w:t>
      </w:r>
      <w:r w:rsidR="008F4DCC" w:rsidRPr="001F6D56">
        <w:rPr>
          <w:rFonts w:eastAsia="Times New Roman" w:cstheme="minorHAnsi"/>
          <w:color w:val="595959"/>
        </w:rPr>
        <w:t xml:space="preserve"> Medway has also recently purchased the reoffending toolkit to further give analytical data against young people offending.</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Youth justice assessments follow many of the key principles of assessment d</w:t>
      </w:r>
      <w:r w:rsidR="006530DE">
        <w:rPr>
          <w:rFonts w:eastAsia="Times New Roman" w:cstheme="minorHAnsi"/>
          <w:color w:val="595959"/>
        </w:rPr>
        <w:t xml:space="preserve">escribed in detail </w:t>
      </w:r>
      <w:r w:rsidRPr="002C5B97">
        <w:rPr>
          <w:rFonts w:eastAsia="Times New Roman" w:cstheme="minorHAnsi"/>
          <w:color w:val="595959"/>
        </w:rPr>
        <w:t xml:space="preserve">above, including effective engagement with young people and parents/carers (which involves the use of specific self-assessment tools), obtaining information from a wide range of sources, and </w:t>
      </w:r>
      <w:r w:rsidR="006530DE" w:rsidRPr="002C5B97">
        <w:rPr>
          <w:rFonts w:eastAsia="Times New Roman" w:cstheme="minorHAnsi"/>
          <w:color w:val="595959"/>
        </w:rPr>
        <w:t>assessing</w:t>
      </w:r>
      <w:r w:rsidRPr="002C5B97">
        <w:rPr>
          <w:rFonts w:eastAsia="Times New Roman" w:cstheme="minorHAnsi"/>
          <w:color w:val="595959"/>
        </w:rPr>
        <w:t xml:space="preserve"> parenting capacity. In all cases, a judgement will be made in respect of the likelihood of further offending, overall safety and wellbeing and risk of harm to others. In relevant cases, following a period of intervention, an additional assessment will be made in respect of young people who present an ongoing risk of harm to children.</w:t>
      </w:r>
    </w:p>
    <w:p w:rsidR="006530DE" w:rsidRPr="002C5B97" w:rsidRDefault="006530DE"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Where young people have admitted or been convicted of sexual offences, the AIM2 assessment framework will be used to identify strengths and concerns, which will inform intervention plans and reunification arrangements.</w:t>
      </w:r>
    </w:p>
    <w:p w:rsidR="006530DE" w:rsidRPr="002C5B97" w:rsidRDefault="006530DE" w:rsidP="00025FAF">
      <w:pPr>
        <w:spacing w:line="330" w:lineRule="atLeast"/>
        <w:rPr>
          <w:rFonts w:eastAsia="Times New Roman" w:cstheme="minorHAnsi"/>
          <w:color w:val="595959"/>
        </w:rPr>
      </w:pPr>
    </w:p>
    <w:p w:rsidR="00025FAF" w:rsidRDefault="00025FAF" w:rsidP="00AA2FCD">
      <w:pPr>
        <w:spacing w:line="330" w:lineRule="atLeast"/>
        <w:rPr>
          <w:rFonts w:eastAsia="Times New Roman" w:cstheme="minorHAnsi"/>
          <w:color w:val="595959"/>
        </w:rPr>
      </w:pPr>
      <w:r w:rsidRPr="002C5B97">
        <w:rPr>
          <w:rFonts w:eastAsia="Times New Roman" w:cstheme="minorHAnsi"/>
          <w:color w:val="595959"/>
        </w:rPr>
        <w:t xml:space="preserve">Under section 3 of the Legal Aid, Sentencing and Punishment of Offenders Act 2012 a child becomes looked </w:t>
      </w:r>
      <w:r w:rsidR="001A06BC">
        <w:rPr>
          <w:rFonts w:eastAsia="Times New Roman" w:cstheme="minorHAnsi"/>
          <w:color w:val="595959"/>
        </w:rPr>
        <w:t xml:space="preserve">after by </w:t>
      </w:r>
      <w:r w:rsidR="00CE74E9">
        <w:rPr>
          <w:rFonts w:eastAsia="Times New Roman" w:cstheme="minorHAnsi"/>
          <w:color w:val="595959"/>
        </w:rPr>
        <w:t xml:space="preserve">Medway Children’s Services </w:t>
      </w:r>
      <w:r w:rsidRPr="002C5B97">
        <w:rPr>
          <w:rFonts w:eastAsia="Times New Roman" w:cstheme="minorHAnsi"/>
          <w:color w:val="595959"/>
        </w:rPr>
        <w:t xml:space="preserve">when they are remanded into Local Authority Accommodation by a Criminal Court or made subject of Youth Detention Accommodation. The statutory guidance for care planning and eligibility for services therefore also apply in these circumstances.  Where a child is remanded to Youth Detention Accommodation a Detention Placement Plan will be prepared in addition to standard youth justice assessments and plans. The Detention Placement Plan will be undertaken by a qualified Social Worker in the relevant social care team. Visits to the secure establishment may take place in conjunction with the YOT Case Manager in order to avoid multiple assessment interviews for the young person and to encourage a joint </w:t>
      </w:r>
      <w:r w:rsidRPr="00972C37">
        <w:rPr>
          <w:rFonts w:eastAsia="Times New Roman" w:cstheme="minorHAnsi"/>
          <w:color w:val="595959"/>
        </w:rPr>
        <w:t>approach</w:t>
      </w:r>
      <w:r w:rsidRPr="002C5B97">
        <w:rPr>
          <w:rFonts w:eastAsia="Times New Roman" w:cstheme="minorHAnsi"/>
          <w:color w:val="595959"/>
        </w:rPr>
        <w:t xml:space="preserve"> to assessment.</w:t>
      </w:r>
    </w:p>
    <w:p w:rsidR="004A12D2" w:rsidRPr="00133D47" w:rsidRDefault="004A12D2" w:rsidP="004A12D2">
      <w:pPr>
        <w:spacing w:before="100" w:beforeAutospacing="1" w:after="100" w:afterAutospacing="1"/>
        <w:rPr>
          <w:rFonts w:eastAsia="Times New Roman" w:cstheme="minorHAnsi"/>
          <w:b/>
          <w:color w:val="0B3066"/>
        </w:rPr>
      </w:pPr>
      <w:r w:rsidRPr="00133D47">
        <w:rPr>
          <w:rFonts w:eastAsia="Times New Roman" w:cstheme="minorHAnsi"/>
          <w:b/>
          <w:color w:val="0B3066"/>
        </w:rPr>
        <w:t xml:space="preserve">Unaccompanied </w:t>
      </w:r>
      <w:r w:rsidR="00213778" w:rsidRPr="00133D47">
        <w:rPr>
          <w:rFonts w:eastAsia="Times New Roman" w:cstheme="minorHAnsi"/>
          <w:b/>
          <w:color w:val="0B3066"/>
        </w:rPr>
        <w:t>Asylum-Seeking</w:t>
      </w:r>
      <w:r w:rsidRPr="00133D47">
        <w:rPr>
          <w:rFonts w:eastAsia="Times New Roman" w:cstheme="minorHAnsi"/>
          <w:b/>
          <w:color w:val="0B3066"/>
        </w:rPr>
        <w:t xml:space="preserve"> Children</w:t>
      </w:r>
      <w:r w:rsidR="00710018" w:rsidRPr="00133D47">
        <w:rPr>
          <w:rFonts w:eastAsia="Times New Roman" w:cstheme="minorHAnsi"/>
          <w:b/>
          <w:color w:val="0B3066"/>
        </w:rPr>
        <w:t xml:space="preserve"> -</w:t>
      </w:r>
      <w:r w:rsidRPr="00133D47">
        <w:rPr>
          <w:rFonts w:eastAsia="Times New Roman" w:cstheme="minorHAnsi"/>
          <w:b/>
          <w:color w:val="0B3066"/>
        </w:rPr>
        <w:t xml:space="preserve"> </w:t>
      </w:r>
      <w:r w:rsidR="00665163" w:rsidRPr="00133D47">
        <w:rPr>
          <w:rFonts w:eastAsia="Times New Roman" w:cstheme="minorHAnsi"/>
          <w:b/>
          <w:color w:val="0B3066"/>
        </w:rPr>
        <w:t>a</w:t>
      </w:r>
      <w:r w:rsidRPr="00133D47">
        <w:rPr>
          <w:rFonts w:eastAsia="Times New Roman" w:cstheme="minorHAnsi"/>
          <w:b/>
          <w:color w:val="0B3066"/>
        </w:rPr>
        <w:t xml:space="preserve">ge assessments </w:t>
      </w:r>
    </w:p>
    <w:p w:rsidR="004A12D2" w:rsidRDefault="004A12D2" w:rsidP="004A12D2">
      <w:pPr>
        <w:spacing w:before="100" w:beforeAutospacing="1" w:after="100" w:afterAutospacing="1"/>
        <w:rPr>
          <w:rFonts w:eastAsia="Times New Roman" w:cstheme="minorHAnsi"/>
          <w:color w:val="595959"/>
        </w:rPr>
      </w:pPr>
      <w:r w:rsidRPr="004A12D2">
        <w:rPr>
          <w:rFonts w:eastAsia="Times New Roman" w:cstheme="minorHAnsi"/>
          <w:color w:val="595959"/>
        </w:rPr>
        <w:t>It may be necessary to carry out an age assessment if there is uncertainty about the age of a person seeking asylum as an unaccompanied child (UASC). Age assessments will be carried out in accordance with guidance</w:t>
      </w:r>
      <w:r w:rsidR="00710018" w:rsidRPr="00710018">
        <w:rPr>
          <w:rFonts w:eastAsia="Times New Roman" w:cstheme="minorHAnsi"/>
          <w:color w:val="595959"/>
        </w:rPr>
        <w:t xml:space="preserve"> to ensure they are Merton Compliant</w:t>
      </w:r>
      <w:r w:rsidRPr="004A12D2">
        <w:rPr>
          <w:rFonts w:eastAsia="Times New Roman" w:cstheme="minorHAnsi"/>
          <w:color w:val="595959"/>
        </w:rPr>
        <w:t xml:space="preserve">. </w:t>
      </w:r>
    </w:p>
    <w:p w:rsidR="006F3102" w:rsidRPr="00133D47" w:rsidRDefault="006F3102" w:rsidP="006F3102">
      <w:pPr>
        <w:spacing w:before="100" w:beforeAutospacing="1" w:after="100" w:afterAutospacing="1"/>
        <w:rPr>
          <w:rFonts w:eastAsia="Times New Roman" w:cstheme="minorHAnsi"/>
          <w:b/>
          <w:color w:val="0B3066"/>
        </w:rPr>
      </w:pPr>
      <w:r w:rsidRPr="00133D47">
        <w:rPr>
          <w:rFonts w:eastAsia="Times New Roman" w:cstheme="minorHAnsi"/>
          <w:b/>
          <w:bCs/>
          <w:color w:val="0B3066"/>
        </w:rPr>
        <w:t xml:space="preserve">Contextual safeguarding </w:t>
      </w:r>
    </w:p>
    <w:p w:rsidR="006F3102" w:rsidRPr="006F3102" w:rsidRDefault="006F3102" w:rsidP="002677D3">
      <w:pPr>
        <w:spacing w:before="100" w:beforeAutospacing="1" w:after="100" w:afterAutospacing="1" w:line="330" w:lineRule="atLeast"/>
        <w:rPr>
          <w:rFonts w:ascii="ArialMT" w:eastAsia="Times New Roman" w:hAnsi="ArialMT" w:cs="Times New Roman"/>
        </w:rPr>
      </w:pPr>
      <w:r w:rsidRPr="006F3102">
        <w:rPr>
          <w:rFonts w:eastAsia="Times New Roman" w:cstheme="minorHAnsi"/>
          <w:color w:val="595959"/>
        </w:rPr>
        <w:t>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 Extremist groups make use of the internet to radicalise and recruit and to promote extremist materials. Any potential harmful effects to individuals identified as vulnerable to extremist ideologies or being drawn into terrorism should also be considered.</w:t>
      </w:r>
      <w:r w:rsidRPr="006F3102">
        <w:rPr>
          <w:rFonts w:ascii="ArialMT" w:eastAsia="Times New Roman" w:hAnsi="ArialMT" w:cs="Times New Roman"/>
        </w:rPr>
        <w:t xml:space="preserve"> </w:t>
      </w:r>
    </w:p>
    <w:p w:rsidR="006F3102" w:rsidRPr="006F3102" w:rsidRDefault="00086744" w:rsidP="002677D3">
      <w:pPr>
        <w:spacing w:before="100" w:beforeAutospacing="1" w:after="100" w:afterAutospacing="1" w:line="330" w:lineRule="atLeast"/>
        <w:rPr>
          <w:rFonts w:eastAsia="Times New Roman" w:cstheme="minorHAnsi"/>
          <w:color w:val="595959"/>
        </w:rPr>
      </w:pPr>
      <w:r w:rsidRPr="00490FF5">
        <w:rPr>
          <w:rFonts w:eastAsia="Times New Roman" w:cstheme="minorHAnsi"/>
          <w:color w:val="595959"/>
        </w:rPr>
        <w:t xml:space="preserve">In </w:t>
      </w:r>
      <w:r w:rsidR="00133D47">
        <w:rPr>
          <w:rFonts w:eastAsia="Times New Roman" w:cstheme="minorHAnsi"/>
          <w:color w:val="595959"/>
        </w:rPr>
        <w:t xml:space="preserve">Medway Children’s Services, </w:t>
      </w:r>
      <w:r w:rsidRPr="00490FF5">
        <w:rPr>
          <w:rFonts w:eastAsia="Times New Roman" w:cstheme="minorHAnsi"/>
          <w:color w:val="595959"/>
        </w:rPr>
        <w:t xml:space="preserve">Child and Family </w:t>
      </w:r>
      <w:r w:rsidR="006F3102" w:rsidRPr="006F3102">
        <w:rPr>
          <w:rFonts w:eastAsia="Times New Roman" w:cstheme="minorHAnsi"/>
          <w:color w:val="595959"/>
        </w:rPr>
        <w:t xml:space="preserve">Assessments </w:t>
      </w:r>
      <w:r w:rsidRPr="00490FF5">
        <w:rPr>
          <w:rFonts w:eastAsia="Times New Roman" w:cstheme="minorHAnsi"/>
          <w:color w:val="595959"/>
        </w:rPr>
        <w:t>of children in such cases will</w:t>
      </w:r>
      <w:r w:rsidR="006F3102" w:rsidRPr="006F3102">
        <w:rPr>
          <w:rFonts w:eastAsia="Times New Roman" w:cstheme="minorHAnsi"/>
          <w:color w:val="595959"/>
        </w:rPr>
        <w:t xml:space="preserve"> consider whether wider environmental factors are present in a child’s life and are a threat to their safety and/or welfare. Children who ma</w:t>
      </w:r>
      <w:r w:rsidRPr="00490FF5">
        <w:rPr>
          <w:rFonts w:eastAsia="Times New Roman" w:cstheme="minorHAnsi"/>
          <w:color w:val="595959"/>
        </w:rPr>
        <w:t>y be alleged perpetrators will</w:t>
      </w:r>
      <w:r w:rsidR="006F3102" w:rsidRPr="006F3102">
        <w:rPr>
          <w:rFonts w:eastAsia="Times New Roman" w:cstheme="minorHAnsi"/>
          <w:color w:val="595959"/>
        </w:rPr>
        <w:t xml:space="preserve"> also be assessed to understand the impact of contextual issues on their safety a</w:t>
      </w:r>
      <w:r w:rsidRPr="00490FF5">
        <w:rPr>
          <w:rFonts w:eastAsia="Times New Roman" w:cstheme="minorHAnsi"/>
          <w:color w:val="595959"/>
        </w:rPr>
        <w:t>nd welfare. Interventions will</w:t>
      </w:r>
      <w:r w:rsidR="006F3102" w:rsidRPr="006F3102">
        <w:rPr>
          <w:rFonts w:eastAsia="Times New Roman" w:cstheme="minorHAnsi"/>
          <w:color w:val="595959"/>
        </w:rPr>
        <w:t xml:space="preserve"> focus on addressing these wider environmental factors, which are likely to be a threat to the safety and welfare of a number of different children who may or may not be known to </w:t>
      </w:r>
      <w:r w:rsidR="00133D47">
        <w:rPr>
          <w:rFonts w:eastAsia="Times New Roman" w:cstheme="minorHAnsi"/>
          <w:color w:val="595959"/>
        </w:rPr>
        <w:t>Medway</w:t>
      </w:r>
      <w:r w:rsidRPr="00490FF5">
        <w:rPr>
          <w:rFonts w:eastAsia="Times New Roman" w:cstheme="minorHAnsi"/>
          <w:color w:val="595959"/>
        </w:rPr>
        <w:t xml:space="preserve"> Children’s Services children’s</w:t>
      </w:r>
      <w:r w:rsidR="006F3102" w:rsidRPr="006F3102">
        <w:rPr>
          <w:rFonts w:eastAsia="Times New Roman" w:cstheme="minorHAnsi"/>
          <w:color w:val="595959"/>
        </w:rPr>
        <w:t>. Assessments of children in such cases should consider the individual needs and vulnerabil</w:t>
      </w:r>
      <w:r w:rsidR="00490FF5" w:rsidRPr="00490FF5">
        <w:rPr>
          <w:rFonts w:eastAsia="Times New Roman" w:cstheme="minorHAnsi"/>
          <w:color w:val="595959"/>
        </w:rPr>
        <w:t>ities of each child and</w:t>
      </w:r>
      <w:r w:rsidR="006F3102" w:rsidRPr="006F3102">
        <w:rPr>
          <w:rFonts w:eastAsia="Times New Roman" w:cstheme="minorHAnsi"/>
          <w:color w:val="595959"/>
        </w:rPr>
        <w:t xml:space="preserve"> look at the parental capacity to support the child, including helping the parents and carers to understand any risks and support them to keep children safe and assess potential risk to child. </w:t>
      </w:r>
    </w:p>
    <w:p w:rsidR="00296C58" w:rsidRPr="002677D3" w:rsidRDefault="00296C58" w:rsidP="002677D3">
      <w:pPr>
        <w:pStyle w:val="NormalWeb"/>
        <w:shd w:val="clear" w:color="auto" w:fill="FFFFFF"/>
        <w:spacing w:before="150" w:beforeAutospacing="0" w:after="150" w:afterAutospacing="0" w:line="330" w:lineRule="atLeast"/>
        <w:rPr>
          <w:rFonts w:ascii="Calibri" w:hAnsi="Calibri" w:cs="Calibri"/>
          <w:color w:val="595959"/>
        </w:rPr>
      </w:pPr>
      <w:r w:rsidRPr="002677D3">
        <w:rPr>
          <w:rFonts w:ascii="Calibri" w:hAnsi="Calibri" w:cs="Calibri"/>
          <w:color w:val="595959"/>
        </w:rPr>
        <w:t xml:space="preserve">Local authorities </w:t>
      </w:r>
      <w:r w:rsidR="002677D3">
        <w:rPr>
          <w:rFonts w:ascii="Calibri" w:hAnsi="Calibri" w:cs="Calibri"/>
          <w:color w:val="595959"/>
        </w:rPr>
        <w:t xml:space="preserve">also </w:t>
      </w:r>
      <w:r w:rsidRPr="002677D3">
        <w:rPr>
          <w:rFonts w:ascii="Calibri" w:hAnsi="Calibri" w:cs="Calibri"/>
          <w:color w:val="595959"/>
        </w:rPr>
        <w:t>have a statutory duty to have '</w:t>
      </w:r>
      <w:r w:rsidRPr="002677D3">
        <w:rPr>
          <w:rStyle w:val="Emphasis"/>
          <w:rFonts w:ascii="Calibri" w:hAnsi="Calibri" w:cs="Calibri"/>
          <w:color w:val="595959"/>
        </w:rPr>
        <w:t>due regard, in the exercise of its functions, to prevent people from being drawn to terrorism</w:t>
      </w:r>
      <w:r w:rsidRPr="002677D3">
        <w:rPr>
          <w:rFonts w:ascii="Calibri" w:hAnsi="Calibri" w:cs="Calibri"/>
          <w:color w:val="595959"/>
        </w:rPr>
        <w:t>' under the provisions of the Counter-Terrorism and Security Act 2015. In complyin</w:t>
      </w:r>
      <w:r w:rsidR="002677D3">
        <w:rPr>
          <w:rFonts w:ascii="Calibri" w:hAnsi="Calibri" w:cs="Calibri"/>
          <w:color w:val="595959"/>
        </w:rPr>
        <w:t xml:space="preserve">g with this duty, </w:t>
      </w:r>
      <w:r w:rsidR="001A4B09">
        <w:rPr>
          <w:rFonts w:ascii="Calibri" w:hAnsi="Calibri" w:cs="Calibri"/>
          <w:color w:val="595959"/>
        </w:rPr>
        <w:t xml:space="preserve">Medway Children’s Services </w:t>
      </w:r>
      <w:r w:rsidR="002677D3">
        <w:rPr>
          <w:rFonts w:ascii="Calibri" w:hAnsi="Calibri" w:cs="Calibri"/>
          <w:color w:val="595959"/>
        </w:rPr>
        <w:t>works</w:t>
      </w:r>
      <w:r w:rsidRPr="002677D3">
        <w:rPr>
          <w:rFonts w:ascii="Calibri" w:hAnsi="Calibri" w:cs="Calibri"/>
          <w:color w:val="595959"/>
        </w:rPr>
        <w:t xml:space="preserve"> in partnership with a range of statutory partners including the police, prisons and the probation service, the health service, as well as schools and education providers.</w:t>
      </w:r>
      <w:r w:rsidRPr="002677D3">
        <w:rPr>
          <w:rStyle w:val="apple-converted-space"/>
          <w:rFonts w:ascii="Calibri" w:hAnsi="Calibri" w:cs="Calibri"/>
          <w:color w:val="595959"/>
        </w:rPr>
        <w:t> </w:t>
      </w:r>
    </w:p>
    <w:p w:rsidR="00DC3E60" w:rsidRDefault="00296C58" w:rsidP="00DC3E60">
      <w:pPr>
        <w:pStyle w:val="NormalWeb"/>
        <w:shd w:val="clear" w:color="auto" w:fill="FFFFFF"/>
        <w:spacing w:before="0" w:beforeAutospacing="0" w:after="0" w:afterAutospacing="0" w:line="330" w:lineRule="atLeast"/>
        <w:rPr>
          <w:rFonts w:ascii="Calibri" w:hAnsi="Calibri" w:cs="Calibri"/>
          <w:color w:val="595959"/>
        </w:rPr>
      </w:pPr>
      <w:r w:rsidRPr="00C214F0">
        <w:rPr>
          <w:rFonts w:ascii="Calibri" w:hAnsi="Calibri" w:cs="Calibri"/>
          <w:color w:val="595959"/>
        </w:rPr>
        <w:t xml:space="preserve">For children and young people at risk, or vulnerable to radicalisation, a referral can be made to Channel to assess the risk; Channel is a multi-agency panel that aims to prevent vulnerable individuals from being drawn into extremist or terrorist ideologies. All referrals for children are managed through </w:t>
      </w:r>
      <w:r w:rsidR="006238BE">
        <w:rPr>
          <w:rFonts w:ascii="Calibri" w:hAnsi="Calibri" w:cs="Calibri"/>
          <w:color w:val="595959"/>
        </w:rPr>
        <w:t>First Res</w:t>
      </w:r>
      <w:r w:rsidR="001A4B09">
        <w:rPr>
          <w:rFonts w:ascii="Calibri" w:hAnsi="Calibri" w:cs="Calibri"/>
          <w:color w:val="595959"/>
        </w:rPr>
        <w:t>p</w:t>
      </w:r>
      <w:r w:rsidR="006238BE">
        <w:rPr>
          <w:rFonts w:ascii="Calibri" w:hAnsi="Calibri" w:cs="Calibri"/>
          <w:color w:val="595959"/>
        </w:rPr>
        <w:t>onse</w:t>
      </w:r>
      <w:r w:rsidR="00C214F0" w:rsidRPr="00C214F0">
        <w:rPr>
          <w:rFonts w:ascii="Calibri" w:hAnsi="Calibri" w:cs="Calibri"/>
          <w:color w:val="595959"/>
        </w:rPr>
        <w:t xml:space="preserve">. </w:t>
      </w:r>
      <w:r w:rsidRPr="00C214F0">
        <w:rPr>
          <w:rFonts w:ascii="Calibri" w:hAnsi="Calibri" w:cs="Calibri"/>
          <w:color w:val="595959"/>
        </w:rPr>
        <w:t xml:space="preserve">Imminent threats of harm must be </w:t>
      </w:r>
      <w:r w:rsidR="002677D3" w:rsidRPr="00C214F0">
        <w:rPr>
          <w:rFonts w:ascii="Calibri" w:hAnsi="Calibri" w:cs="Calibri"/>
          <w:color w:val="595959"/>
        </w:rPr>
        <w:t>reported directly to the Police.</w:t>
      </w:r>
      <w:bookmarkStart w:id="6" w:name="specialist"/>
      <w:bookmarkEnd w:id="6"/>
    </w:p>
    <w:p w:rsidR="00DC3E60" w:rsidRPr="00DC3E60" w:rsidRDefault="00DC3E60" w:rsidP="00DC3E60">
      <w:pPr>
        <w:pStyle w:val="NormalWeb"/>
        <w:shd w:val="clear" w:color="auto" w:fill="FFFFFF"/>
        <w:spacing w:before="0" w:beforeAutospacing="0" w:after="0" w:afterAutospacing="0" w:line="330" w:lineRule="atLeast"/>
        <w:rPr>
          <w:rFonts w:ascii="Calibri" w:hAnsi="Calibri" w:cs="Calibri"/>
          <w:color w:val="595959"/>
        </w:rPr>
      </w:pPr>
    </w:p>
    <w:p w:rsidR="00025FAF" w:rsidRPr="006238BE" w:rsidRDefault="00BC3C18" w:rsidP="00DC3E60">
      <w:pPr>
        <w:spacing w:line="330" w:lineRule="atLeast"/>
        <w:outlineLvl w:val="2"/>
        <w:rPr>
          <w:rFonts w:eastAsia="Times New Roman" w:cstheme="minorHAnsi"/>
          <w:b/>
          <w:color w:val="0B3066"/>
          <w:sz w:val="27"/>
          <w:szCs w:val="27"/>
        </w:rPr>
      </w:pPr>
      <w:r w:rsidRPr="006238BE">
        <w:rPr>
          <w:rFonts w:eastAsia="Times New Roman" w:cstheme="minorHAnsi"/>
          <w:b/>
          <w:color w:val="0B3066"/>
          <w:sz w:val="27"/>
          <w:szCs w:val="27"/>
        </w:rPr>
        <w:t>10</w:t>
      </w:r>
      <w:r w:rsidR="006530DE" w:rsidRPr="006238BE">
        <w:rPr>
          <w:rFonts w:eastAsia="Times New Roman" w:cstheme="minorHAnsi"/>
          <w:b/>
          <w:color w:val="0B3066"/>
          <w:sz w:val="27"/>
          <w:szCs w:val="27"/>
        </w:rPr>
        <w:t>.</w:t>
      </w:r>
      <w:r w:rsidR="00540ADB" w:rsidRPr="006238BE">
        <w:rPr>
          <w:rFonts w:eastAsia="Times New Roman" w:cstheme="minorHAnsi"/>
          <w:b/>
          <w:color w:val="0B3066"/>
          <w:sz w:val="27"/>
          <w:szCs w:val="27"/>
        </w:rPr>
        <w:t xml:space="preserve"> </w:t>
      </w:r>
      <w:r w:rsidR="00025FAF" w:rsidRPr="006238BE">
        <w:rPr>
          <w:rFonts w:eastAsia="Times New Roman" w:cstheme="minorHAnsi"/>
          <w:b/>
          <w:color w:val="0B3066"/>
          <w:sz w:val="27"/>
          <w:szCs w:val="27"/>
        </w:rPr>
        <w:t>Other Specialist Assessment</w:t>
      </w:r>
      <w:r w:rsidR="00E75A47" w:rsidRPr="006238BE">
        <w:rPr>
          <w:rFonts w:eastAsia="Times New Roman" w:cstheme="minorHAnsi"/>
          <w:b/>
          <w:color w:val="0B3066"/>
          <w:sz w:val="27"/>
          <w:szCs w:val="27"/>
        </w:rPr>
        <w:t>s</w:t>
      </w:r>
    </w:p>
    <w:p w:rsidR="00960897" w:rsidRDefault="00960897" w:rsidP="00DC3E60">
      <w:pPr>
        <w:spacing w:line="330" w:lineRule="atLeast"/>
        <w:rPr>
          <w:rFonts w:eastAsia="Times New Roman" w:cstheme="minorHAnsi"/>
          <w:color w:val="595959"/>
        </w:rPr>
      </w:pPr>
    </w:p>
    <w:p w:rsidR="00025FAF" w:rsidRDefault="00E75A47" w:rsidP="00DC3E60">
      <w:pPr>
        <w:spacing w:line="330" w:lineRule="atLeast"/>
        <w:rPr>
          <w:rFonts w:eastAsia="Times New Roman" w:cstheme="minorHAnsi"/>
          <w:color w:val="595959"/>
        </w:rPr>
      </w:pPr>
      <w:r>
        <w:rPr>
          <w:rFonts w:eastAsia="Times New Roman" w:cstheme="minorHAnsi"/>
          <w:color w:val="595959"/>
        </w:rPr>
        <w:t>The Child and Family</w:t>
      </w:r>
      <w:r w:rsidR="00025FAF" w:rsidRPr="002C5B97">
        <w:rPr>
          <w:rFonts w:eastAsia="Times New Roman" w:cstheme="minorHAnsi"/>
          <w:color w:val="595959"/>
        </w:rPr>
        <w:t xml:space="preserve"> Assessment is informed by other specialist assessments. It may trigger another agency a</w:t>
      </w:r>
      <w:r>
        <w:rPr>
          <w:rFonts w:eastAsia="Times New Roman" w:cstheme="minorHAnsi"/>
          <w:color w:val="595959"/>
        </w:rPr>
        <w:t>ssessment or contribute to them.</w:t>
      </w:r>
    </w:p>
    <w:p w:rsidR="006530DE" w:rsidRPr="002C5B97" w:rsidRDefault="006530DE" w:rsidP="00025FAF">
      <w:pPr>
        <w:spacing w:line="330" w:lineRule="atLeast"/>
        <w:rPr>
          <w:rFonts w:eastAsia="Times New Roman" w:cstheme="minorHAnsi"/>
          <w:color w:val="595959"/>
        </w:rPr>
      </w:pPr>
    </w:p>
    <w:p w:rsidR="00025FAF" w:rsidRPr="002C5B97" w:rsidRDefault="00E75A47" w:rsidP="00025FAF">
      <w:pPr>
        <w:spacing w:line="330" w:lineRule="atLeast"/>
        <w:rPr>
          <w:rFonts w:eastAsia="Times New Roman" w:cstheme="minorHAnsi"/>
          <w:color w:val="595959"/>
        </w:rPr>
      </w:pPr>
      <w:r>
        <w:rPr>
          <w:rFonts w:eastAsia="Times New Roman" w:cstheme="minorHAnsi"/>
          <w:color w:val="595959"/>
        </w:rPr>
        <w:t>When a Child and Family</w:t>
      </w:r>
      <w:r w:rsidR="00025FAF" w:rsidRPr="002C5B97">
        <w:rPr>
          <w:rFonts w:eastAsia="Times New Roman" w:cstheme="minorHAnsi"/>
          <w:color w:val="595959"/>
        </w:rPr>
        <w:t xml:space="preserve"> Assessment is triggered, the social worker will ensure that any other current or ongoing assessments by other agencies are identified and requested from partners. This means that all relevant information, assessments and plans, made by professionals with the chi</w:t>
      </w:r>
      <w:r>
        <w:rPr>
          <w:rFonts w:eastAsia="Times New Roman" w:cstheme="minorHAnsi"/>
          <w:color w:val="595959"/>
        </w:rPr>
        <w:t xml:space="preserve">ld and family informs the Child and Family </w:t>
      </w:r>
      <w:r w:rsidR="00025FAF" w:rsidRPr="002C5B97">
        <w:rPr>
          <w:rFonts w:eastAsia="Times New Roman" w:cstheme="minorHAnsi"/>
          <w:color w:val="595959"/>
        </w:rPr>
        <w:t>Assessment. Professionals who h</w:t>
      </w:r>
      <w:r>
        <w:rPr>
          <w:rFonts w:eastAsia="Times New Roman" w:cstheme="minorHAnsi"/>
          <w:color w:val="595959"/>
        </w:rPr>
        <w:t>ave contributed to the Child and Family Assessment</w:t>
      </w:r>
      <w:r w:rsidR="00025FAF" w:rsidRPr="002C5B97">
        <w:rPr>
          <w:rFonts w:eastAsia="Times New Roman" w:cstheme="minorHAnsi"/>
          <w:color w:val="595959"/>
        </w:rPr>
        <w:t xml:space="preserve"> will be recorded on the assessment form and their analysis of the main strengths and concerns of the current circumstances for the child and family will be explicitly </w:t>
      </w:r>
      <w:r w:rsidRPr="002C5B97">
        <w:rPr>
          <w:rFonts w:eastAsia="Times New Roman" w:cstheme="minorHAnsi"/>
          <w:color w:val="595959"/>
        </w:rPr>
        <w:t>considered</w:t>
      </w:r>
      <w:r w:rsidR="00025FAF" w:rsidRPr="002C5B97">
        <w:rPr>
          <w:rFonts w:eastAsia="Times New Roman" w:cstheme="minorHAnsi"/>
          <w:color w:val="595959"/>
        </w:rPr>
        <w:t xml:space="preserve"> throughout.</w:t>
      </w:r>
    </w:p>
    <w:p w:rsidR="00960897" w:rsidRDefault="00960897" w:rsidP="00025FAF">
      <w:pPr>
        <w:spacing w:line="300" w:lineRule="atLeast"/>
        <w:outlineLvl w:val="2"/>
        <w:rPr>
          <w:rFonts w:eastAsia="Times New Roman" w:cstheme="minorHAnsi"/>
          <w:color w:val="A9218D"/>
          <w:sz w:val="27"/>
          <w:szCs w:val="27"/>
        </w:rPr>
      </w:pPr>
    </w:p>
    <w:p w:rsidR="000A1911" w:rsidRDefault="000A1911" w:rsidP="00025FAF">
      <w:pPr>
        <w:spacing w:line="300" w:lineRule="atLeast"/>
        <w:outlineLvl w:val="2"/>
        <w:rPr>
          <w:rFonts w:eastAsia="Times New Roman" w:cstheme="minorHAnsi"/>
          <w:b/>
          <w:color w:val="0B3066"/>
        </w:rPr>
      </w:pPr>
    </w:p>
    <w:p w:rsidR="000A1911" w:rsidRDefault="000A1911" w:rsidP="00025FAF">
      <w:pPr>
        <w:spacing w:line="300" w:lineRule="atLeast"/>
        <w:outlineLvl w:val="2"/>
        <w:rPr>
          <w:rFonts w:eastAsia="Times New Roman" w:cstheme="minorHAnsi"/>
          <w:b/>
          <w:color w:val="0B3066"/>
        </w:rPr>
      </w:pPr>
    </w:p>
    <w:p w:rsidR="000A1911" w:rsidRDefault="000A1911" w:rsidP="00025FAF">
      <w:pPr>
        <w:spacing w:line="300" w:lineRule="atLeast"/>
        <w:outlineLvl w:val="2"/>
        <w:rPr>
          <w:rFonts w:eastAsia="Times New Roman" w:cstheme="minorHAnsi"/>
          <w:b/>
          <w:color w:val="0B3066"/>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Court related assessments</w:t>
      </w:r>
    </w:p>
    <w:p w:rsidR="00E75A47" w:rsidRPr="002C5B97" w:rsidRDefault="00E75A47"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If a Court has concern for the welfare of a child during the course of proceedings in a private law </w:t>
      </w:r>
      <w:r w:rsidR="00E75A47" w:rsidRPr="002C5B97">
        <w:rPr>
          <w:rFonts w:eastAsia="Times New Roman" w:cstheme="minorHAnsi"/>
          <w:color w:val="595959"/>
        </w:rPr>
        <w:t>application,</w:t>
      </w:r>
      <w:r w:rsidRPr="002C5B97">
        <w:rPr>
          <w:rFonts w:eastAsia="Times New Roman" w:cstheme="minorHAnsi"/>
          <w:color w:val="595959"/>
        </w:rPr>
        <w:t xml:space="preserve"> then they can ask a social worker to conduct </w:t>
      </w:r>
      <w:r w:rsidR="00E75A47">
        <w:rPr>
          <w:rFonts w:eastAsia="Times New Roman" w:cstheme="minorHAnsi"/>
          <w:color w:val="595959"/>
        </w:rPr>
        <w:t xml:space="preserve">a Section 37 </w:t>
      </w:r>
      <w:r w:rsidRPr="002C5B97">
        <w:rPr>
          <w:rFonts w:eastAsia="Times New Roman" w:cstheme="minorHAnsi"/>
          <w:color w:val="595959"/>
        </w:rPr>
        <w:t>assessment. The information gathered during this assessment will assist in the decision making and care planning for the child.</w:t>
      </w:r>
    </w:p>
    <w:p w:rsidR="00E75A47" w:rsidRPr="002C5B97" w:rsidRDefault="00E75A47"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Where a child is currently in receipt of or has received a service from </w:t>
      </w:r>
      <w:r w:rsidR="001A4B09">
        <w:rPr>
          <w:rFonts w:eastAsia="Times New Roman" w:cstheme="minorHAnsi"/>
          <w:color w:val="595959"/>
        </w:rPr>
        <w:t xml:space="preserve">Medway Children’s services </w:t>
      </w:r>
      <w:r w:rsidRPr="002C5B97">
        <w:rPr>
          <w:rFonts w:eastAsia="Times New Roman" w:cstheme="minorHAnsi"/>
          <w:color w:val="595959"/>
        </w:rPr>
        <w:t xml:space="preserve">in the month, the court may ask </w:t>
      </w:r>
      <w:r w:rsidR="006238BE">
        <w:rPr>
          <w:rFonts w:eastAsia="Times New Roman" w:cstheme="minorHAnsi"/>
          <w:color w:val="595959"/>
        </w:rPr>
        <w:t xml:space="preserve">Medway Children’s Services </w:t>
      </w:r>
      <w:r w:rsidRPr="002C5B97">
        <w:rPr>
          <w:rFonts w:eastAsia="Times New Roman" w:cstheme="minorHAnsi"/>
          <w:color w:val="595959"/>
        </w:rPr>
        <w:t>for</w:t>
      </w:r>
      <w:r w:rsidR="00E75A47">
        <w:rPr>
          <w:rFonts w:eastAsia="Times New Roman" w:cstheme="minorHAnsi"/>
          <w:color w:val="595959"/>
        </w:rPr>
        <w:t xml:space="preserve"> a Section 7</w:t>
      </w:r>
      <w:r w:rsidRPr="002C5B97">
        <w:rPr>
          <w:rFonts w:eastAsia="Times New Roman" w:cstheme="minorHAnsi"/>
          <w:color w:val="595959"/>
        </w:rPr>
        <w:t xml:space="preserve"> Assessment when they are considering any private law application under the Children Act 1989. Otherwise social workers from Child and Family Court Advisory Support Service (CAFCASS) may produce such reports for the court.</w:t>
      </w:r>
    </w:p>
    <w:p w:rsidR="00960897" w:rsidRDefault="00960897" w:rsidP="00025FAF">
      <w:pPr>
        <w:spacing w:line="300" w:lineRule="atLeast"/>
        <w:outlineLvl w:val="2"/>
        <w:rPr>
          <w:rFonts w:eastAsia="Times New Roman" w:cstheme="minorHAnsi"/>
          <w:color w:val="A9218D"/>
          <w:sz w:val="27"/>
          <w:szCs w:val="27"/>
        </w:rPr>
      </w:pPr>
    </w:p>
    <w:p w:rsidR="00E75A47" w:rsidRPr="006238BE" w:rsidRDefault="00025FAF" w:rsidP="00E75A47">
      <w:pPr>
        <w:spacing w:line="300" w:lineRule="atLeast"/>
        <w:outlineLvl w:val="2"/>
        <w:rPr>
          <w:rFonts w:eastAsia="Times New Roman" w:cstheme="minorHAnsi"/>
          <w:b/>
          <w:color w:val="0B3066"/>
        </w:rPr>
      </w:pPr>
      <w:r w:rsidRPr="006238BE">
        <w:rPr>
          <w:rFonts w:eastAsia="Times New Roman" w:cstheme="minorHAnsi"/>
          <w:b/>
          <w:color w:val="0B3066"/>
        </w:rPr>
        <w:t>Private Fostering Assessmen</w:t>
      </w:r>
      <w:r w:rsidR="00E75A47" w:rsidRPr="006238BE">
        <w:rPr>
          <w:rFonts w:eastAsia="Times New Roman" w:cstheme="minorHAnsi"/>
          <w:b/>
          <w:color w:val="0B3066"/>
        </w:rPr>
        <w:t>t</w:t>
      </w:r>
    </w:p>
    <w:p w:rsidR="00E75A47" w:rsidRDefault="00E75A47" w:rsidP="00E75A47">
      <w:pPr>
        <w:spacing w:line="300" w:lineRule="atLeast"/>
        <w:outlineLvl w:val="2"/>
        <w:rPr>
          <w:rFonts w:eastAsia="Times New Roman" w:cstheme="minorHAnsi"/>
          <w:color w:val="595959"/>
        </w:rPr>
      </w:pPr>
    </w:p>
    <w:p w:rsidR="00025FAF" w:rsidRPr="00E75A47" w:rsidRDefault="00E75A47" w:rsidP="00E75A47">
      <w:pPr>
        <w:spacing w:line="300" w:lineRule="atLeast"/>
        <w:outlineLvl w:val="2"/>
        <w:rPr>
          <w:rFonts w:eastAsia="Times New Roman" w:cstheme="minorHAnsi"/>
          <w:color w:val="A9218D"/>
          <w:sz w:val="27"/>
          <w:szCs w:val="27"/>
        </w:rPr>
      </w:pPr>
      <w:r>
        <w:rPr>
          <w:rFonts w:eastAsia="Times New Roman" w:cstheme="minorHAnsi"/>
          <w:color w:val="595959"/>
        </w:rPr>
        <w:t xml:space="preserve">A Private Fostering Assessment must </w:t>
      </w:r>
      <w:r w:rsidR="00025FAF" w:rsidRPr="002C5B97">
        <w:rPr>
          <w:rFonts w:eastAsia="Times New Roman" w:cstheme="minorHAnsi"/>
          <w:color w:val="595959"/>
        </w:rPr>
        <w:t>be completed when a child under the age of 16 years (18 years if the child has a disability) has been cared for by someone who is not a close relative for longer than 28 days. The statutory assessment is to ascertain the carer’s suitability to care for the child/young person and must also consider the child’s needs to ensure the carers are able to provide suitable day to day care of the child/young person.</w:t>
      </w:r>
    </w:p>
    <w:p w:rsidR="00960897" w:rsidRDefault="00960897" w:rsidP="00025FAF">
      <w:pPr>
        <w:spacing w:line="300" w:lineRule="atLeast"/>
        <w:outlineLvl w:val="2"/>
        <w:rPr>
          <w:rFonts w:eastAsia="Times New Roman" w:cstheme="minorHAnsi"/>
          <w:color w:val="A9218D"/>
          <w:sz w:val="27"/>
          <w:szCs w:val="27"/>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Assessment of Prospective Adopters and Special Guardians</w:t>
      </w:r>
    </w:p>
    <w:p w:rsidR="00803E8B" w:rsidRPr="002C5B97" w:rsidRDefault="00803E8B"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Assessment of prospective adopters including step parent adopters are different from a statutory assessment of a child’s needs, but the child’s need must be considered when completing these assessments to ensure the adopters are able to care for the child and meet their needs.</w:t>
      </w:r>
    </w:p>
    <w:p w:rsidR="00960897" w:rsidRPr="002C5B97" w:rsidRDefault="00960897" w:rsidP="00025FAF">
      <w:pPr>
        <w:spacing w:line="330" w:lineRule="atLeast"/>
        <w:rPr>
          <w:rFonts w:eastAsia="Times New Roman" w:cstheme="minorHAnsi"/>
          <w:color w:val="595959"/>
        </w:rPr>
      </w:pPr>
    </w:p>
    <w:p w:rsidR="00025FAF" w:rsidRPr="002C5B97" w:rsidRDefault="00E75A47" w:rsidP="00025FAF">
      <w:pPr>
        <w:spacing w:line="330" w:lineRule="atLeast"/>
        <w:rPr>
          <w:rFonts w:eastAsia="Times New Roman" w:cstheme="minorHAnsi"/>
          <w:color w:val="595959"/>
        </w:rPr>
      </w:pPr>
      <w:r>
        <w:rPr>
          <w:rFonts w:eastAsia="Times New Roman" w:cstheme="minorHAnsi"/>
          <w:color w:val="595959"/>
        </w:rPr>
        <w:t>Special Guardianship Order/Child Arrangement Order assessments</w:t>
      </w:r>
      <w:r w:rsidR="00025FAF" w:rsidRPr="002C5B97">
        <w:rPr>
          <w:rFonts w:eastAsia="Times New Roman" w:cstheme="minorHAnsi"/>
          <w:color w:val="595959"/>
        </w:rPr>
        <w:t xml:space="preserve"> of friends or family capacity to become Special Guardians or exercise parental responsibility via a Child Arrangement Order for a child. Thi</w:t>
      </w:r>
      <w:r>
        <w:rPr>
          <w:rFonts w:eastAsia="Times New Roman" w:cstheme="minorHAnsi"/>
          <w:color w:val="595959"/>
        </w:rPr>
        <w:t xml:space="preserve">s is different from a statutory </w:t>
      </w:r>
      <w:r w:rsidR="00025FAF" w:rsidRPr="002C5B97">
        <w:rPr>
          <w:rFonts w:eastAsia="Times New Roman" w:cstheme="minorHAnsi"/>
          <w:color w:val="595959"/>
        </w:rPr>
        <w:t>assessment of a child’s needs, but the child’s need must be considered during any relevant private law or public law proceedings to ensure the carers are able to care for the child and meet their needs.</w:t>
      </w:r>
    </w:p>
    <w:p w:rsidR="00960897" w:rsidRDefault="00960897" w:rsidP="00025FAF">
      <w:pPr>
        <w:spacing w:line="300" w:lineRule="atLeast"/>
        <w:outlineLvl w:val="2"/>
        <w:rPr>
          <w:rFonts w:eastAsia="Times New Roman" w:cstheme="minorHAnsi"/>
          <w:color w:val="A9218D"/>
          <w:sz w:val="27"/>
          <w:szCs w:val="27"/>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Health assessments</w:t>
      </w:r>
    </w:p>
    <w:p w:rsidR="00E75A47" w:rsidRPr="002C5B97" w:rsidRDefault="00E75A47"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Health assessments can provide valuable input and insight into the wider assessment process and should be considered for all children where </w:t>
      </w:r>
      <w:r w:rsidR="00E75A47">
        <w:rPr>
          <w:rFonts w:eastAsia="Times New Roman" w:cstheme="minorHAnsi"/>
          <w:color w:val="595959"/>
        </w:rPr>
        <w:t xml:space="preserve">a section 47 </w:t>
      </w:r>
      <w:r w:rsidRPr="002C5B97">
        <w:rPr>
          <w:rFonts w:eastAsia="Times New Roman" w:cstheme="minorHAnsi"/>
          <w:color w:val="595959"/>
        </w:rPr>
        <w:t>assessment is being considered. Health assessments should be performed in a timely manner by health professionals who have the experience and capacity to undertake a comprehensive medical and developmental history and perform an appropriate physical examination. This will be a Specialist Paediatric Registrar, an associate specialist or a Consultant Paediatrician (a consultant would oversee all assessments). Practitioners undertaking the assessment of Sexual abuse requires additional forensic training and have relevant experience and competence which the majority of paediatricians will not have.</w:t>
      </w:r>
    </w:p>
    <w:p w:rsidR="006819E0" w:rsidRPr="002C5B97" w:rsidRDefault="006819E0"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Any limitations of a parent or older adolescent (16 plus) to consent and contribute to a statutory assessment under the Children Act 1989 may be assessed under Mental Capacity Act or Mental Health Act by health or adult professionals.</w:t>
      </w:r>
    </w:p>
    <w:p w:rsidR="00520DF8" w:rsidRPr="002C5B97" w:rsidRDefault="00520DF8"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In </w:t>
      </w:r>
      <w:r w:rsidR="00106DC6" w:rsidRPr="002C5B97">
        <w:rPr>
          <w:rFonts w:eastAsia="Times New Roman" w:cstheme="minorHAnsi"/>
          <w:color w:val="595959"/>
        </w:rPr>
        <w:t>general,</w:t>
      </w:r>
      <w:r w:rsidRPr="002C5B97">
        <w:rPr>
          <w:rFonts w:eastAsia="Times New Roman" w:cstheme="minorHAnsi"/>
          <w:color w:val="595959"/>
        </w:rPr>
        <w:t xml:space="preserve"> it is good practice for the child’s social worker to attend the appointment to ensure that the child is supported and that all relevant information is shared with the medical practitioner.</w:t>
      </w:r>
    </w:p>
    <w:p w:rsidR="006819E0" w:rsidRPr="00DC3E60" w:rsidRDefault="006819E0" w:rsidP="00025FAF">
      <w:pPr>
        <w:spacing w:line="330" w:lineRule="atLeast"/>
        <w:rPr>
          <w:rFonts w:eastAsia="Times New Roman" w:cstheme="minorHAnsi"/>
          <w:b/>
          <w:color w:val="595959"/>
        </w:rPr>
      </w:pPr>
    </w:p>
    <w:p w:rsidR="006819E0" w:rsidRPr="006238BE" w:rsidRDefault="00540ADB" w:rsidP="006819E0">
      <w:pPr>
        <w:autoSpaceDE w:val="0"/>
        <w:autoSpaceDN w:val="0"/>
        <w:adjustRightInd w:val="0"/>
        <w:rPr>
          <w:rFonts w:cstheme="minorHAnsi"/>
          <w:b/>
          <w:color w:val="0B3066"/>
          <w:sz w:val="27"/>
          <w:szCs w:val="27"/>
          <w:lang w:val="en-US"/>
        </w:rPr>
      </w:pPr>
      <w:r w:rsidRPr="006238BE">
        <w:rPr>
          <w:rFonts w:cstheme="minorHAnsi"/>
          <w:b/>
          <w:color w:val="0B3066"/>
          <w:sz w:val="27"/>
          <w:szCs w:val="27"/>
          <w:lang w:val="en-US"/>
        </w:rPr>
        <w:t xml:space="preserve">11. </w:t>
      </w:r>
      <w:r w:rsidR="00B23893" w:rsidRPr="006238BE">
        <w:rPr>
          <w:rFonts w:cstheme="minorHAnsi"/>
          <w:b/>
          <w:color w:val="0B3066"/>
          <w:sz w:val="27"/>
          <w:szCs w:val="27"/>
          <w:lang w:val="en-US"/>
        </w:rPr>
        <w:t>Problem Resolution Procedure</w:t>
      </w:r>
    </w:p>
    <w:p w:rsidR="006819E0" w:rsidRPr="006238BE" w:rsidRDefault="006819E0" w:rsidP="006819E0">
      <w:pPr>
        <w:autoSpaceDE w:val="0"/>
        <w:autoSpaceDN w:val="0"/>
        <w:adjustRightInd w:val="0"/>
        <w:rPr>
          <w:rFonts w:cstheme="minorHAnsi"/>
          <w:b/>
          <w:color w:val="0B3066"/>
          <w:sz w:val="27"/>
          <w:szCs w:val="27"/>
          <w:lang w:val="en-US"/>
        </w:rPr>
      </w:pPr>
    </w:p>
    <w:p w:rsidR="006819E0" w:rsidRPr="006238BE" w:rsidRDefault="006819E0" w:rsidP="006819E0">
      <w:pPr>
        <w:autoSpaceDE w:val="0"/>
        <w:autoSpaceDN w:val="0"/>
        <w:adjustRightInd w:val="0"/>
        <w:rPr>
          <w:rFonts w:cstheme="minorHAnsi"/>
          <w:b/>
          <w:color w:val="0B3066"/>
          <w:lang w:val="en-US"/>
        </w:rPr>
      </w:pPr>
      <w:r w:rsidRPr="006238BE">
        <w:rPr>
          <w:rFonts w:cstheme="minorHAnsi"/>
          <w:b/>
          <w:color w:val="0B3066"/>
          <w:lang w:val="en-US"/>
        </w:rPr>
        <w:t>Dissent and disagreement</w:t>
      </w:r>
    </w:p>
    <w:p w:rsidR="006819E0" w:rsidRPr="006819E0" w:rsidRDefault="006819E0" w:rsidP="006819E0">
      <w:pPr>
        <w:autoSpaceDE w:val="0"/>
        <w:autoSpaceDN w:val="0"/>
        <w:adjustRightInd w:val="0"/>
        <w:rPr>
          <w:rFonts w:cstheme="minorHAnsi"/>
          <w:color w:val="A9218D"/>
          <w:lang w:val="en-US"/>
        </w:rPr>
      </w:pPr>
    </w:p>
    <w:p w:rsidR="006819E0" w:rsidRDefault="006819E0" w:rsidP="006819E0">
      <w:pPr>
        <w:autoSpaceDE w:val="0"/>
        <w:autoSpaceDN w:val="0"/>
        <w:adjustRightInd w:val="0"/>
        <w:rPr>
          <w:rFonts w:cstheme="minorHAnsi"/>
          <w:color w:val="595959"/>
          <w:lang w:val="en-US"/>
        </w:rPr>
      </w:pPr>
      <w:r w:rsidRPr="006819E0">
        <w:rPr>
          <w:rFonts w:cstheme="minorHAnsi"/>
          <w:color w:val="595959"/>
          <w:lang w:val="en-US"/>
        </w:rPr>
        <w:t>Disagreements could arise in a number of areas, but are most likely to arise around:</w:t>
      </w:r>
    </w:p>
    <w:p w:rsidR="006819E0" w:rsidRPr="006819E0" w:rsidRDefault="006819E0" w:rsidP="006819E0">
      <w:pPr>
        <w:autoSpaceDE w:val="0"/>
        <w:autoSpaceDN w:val="0"/>
        <w:adjustRightInd w:val="0"/>
        <w:rPr>
          <w:rFonts w:cstheme="minorHAnsi"/>
          <w:color w:val="595959"/>
          <w:lang w:val="en-US"/>
        </w:rPr>
      </w:pPr>
    </w:p>
    <w:p w:rsidR="006819E0" w:rsidRPr="006819E0" w:rsidRDefault="006819E0" w:rsidP="006819E0">
      <w:pPr>
        <w:autoSpaceDE w:val="0"/>
        <w:autoSpaceDN w:val="0"/>
        <w:adjustRightInd w:val="0"/>
        <w:spacing w:before="150"/>
        <w:rPr>
          <w:rFonts w:cstheme="minorHAnsi"/>
          <w:color w:val="595959"/>
          <w:lang w:val="en-US"/>
        </w:rPr>
      </w:pPr>
      <w:r w:rsidRPr="006819E0">
        <w:rPr>
          <w:rFonts w:cstheme="minorHAnsi"/>
          <w:color w:val="595959"/>
          <w:lang w:val="en-US"/>
        </w:rPr>
        <w:t>• thresholds</w:t>
      </w:r>
    </w:p>
    <w:p w:rsidR="006819E0" w:rsidRPr="006819E0" w:rsidRDefault="006819E0" w:rsidP="006819E0">
      <w:pPr>
        <w:autoSpaceDE w:val="0"/>
        <w:autoSpaceDN w:val="0"/>
        <w:adjustRightInd w:val="0"/>
        <w:spacing w:before="150"/>
        <w:rPr>
          <w:rFonts w:cstheme="minorHAnsi"/>
          <w:color w:val="595959"/>
          <w:lang w:val="en-US"/>
        </w:rPr>
      </w:pPr>
      <w:r w:rsidRPr="006819E0">
        <w:rPr>
          <w:rFonts w:cstheme="minorHAnsi"/>
          <w:color w:val="595959"/>
          <w:lang w:val="en-US"/>
        </w:rPr>
        <w:t>• roles and responsibilities</w:t>
      </w:r>
    </w:p>
    <w:p w:rsidR="006819E0" w:rsidRPr="006819E0" w:rsidRDefault="006819E0" w:rsidP="006819E0">
      <w:pPr>
        <w:autoSpaceDE w:val="0"/>
        <w:autoSpaceDN w:val="0"/>
        <w:adjustRightInd w:val="0"/>
        <w:spacing w:before="150"/>
        <w:rPr>
          <w:rFonts w:cstheme="minorHAnsi"/>
          <w:color w:val="595959"/>
          <w:lang w:val="en-US"/>
        </w:rPr>
      </w:pPr>
      <w:r w:rsidRPr="006819E0">
        <w:rPr>
          <w:rFonts w:cstheme="minorHAnsi"/>
          <w:color w:val="595959"/>
          <w:lang w:val="en-US"/>
        </w:rPr>
        <w:t>• the need for action</w:t>
      </w:r>
    </w:p>
    <w:p w:rsidR="006819E0" w:rsidRDefault="006819E0" w:rsidP="006819E0">
      <w:pPr>
        <w:autoSpaceDE w:val="0"/>
        <w:autoSpaceDN w:val="0"/>
        <w:adjustRightInd w:val="0"/>
        <w:spacing w:before="150"/>
        <w:rPr>
          <w:rFonts w:cstheme="minorHAnsi"/>
          <w:color w:val="595959"/>
          <w:lang w:val="en-US"/>
        </w:rPr>
      </w:pPr>
      <w:r w:rsidRPr="006819E0">
        <w:rPr>
          <w:rFonts w:cstheme="minorHAnsi"/>
          <w:color w:val="595959"/>
          <w:lang w:val="en-US"/>
        </w:rPr>
        <w:t>• communication</w:t>
      </w:r>
    </w:p>
    <w:p w:rsidR="006819E0" w:rsidRPr="006819E0" w:rsidRDefault="006819E0" w:rsidP="006819E0">
      <w:pPr>
        <w:autoSpaceDE w:val="0"/>
        <w:autoSpaceDN w:val="0"/>
        <w:adjustRightInd w:val="0"/>
        <w:rPr>
          <w:rFonts w:cstheme="minorHAnsi"/>
          <w:color w:val="595959"/>
          <w:lang w:val="en-US"/>
        </w:rPr>
      </w:pPr>
    </w:p>
    <w:p w:rsidR="006819E0" w:rsidRDefault="006819E0" w:rsidP="006819E0">
      <w:pPr>
        <w:autoSpaceDE w:val="0"/>
        <w:autoSpaceDN w:val="0"/>
        <w:adjustRightInd w:val="0"/>
        <w:rPr>
          <w:rFonts w:cstheme="minorHAnsi"/>
          <w:color w:val="595959"/>
          <w:lang w:val="en-US"/>
        </w:rPr>
      </w:pPr>
      <w:r w:rsidRPr="006819E0">
        <w:rPr>
          <w:rFonts w:cstheme="minorHAnsi"/>
          <w:color w:val="595959"/>
          <w:lang w:val="en-US"/>
        </w:rPr>
        <w:t>Problem resolution is an integral part of professional co-operation and</w:t>
      </w:r>
      <w:r>
        <w:rPr>
          <w:rFonts w:cstheme="minorHAnsi"/>
          <w:color w:val="595959"/>
          <w:lang w:val="en-US"/>
        </w:rPr>
        <w:t xml:space="preserve"> joint working to safeguard and </w:t>
      </w:r>
      <w:r w:rsidRPr="006819E0">
        <w:rPr>
          <w:rFonts w:cstheme="minorHAnsi"/>
          <w:color w:val="595959"/>
          <w:lang w:val="en-US"/>
        </w:rPr>
        <w:t>promote the well-being of children/young people. While often a positive sign of developing thinking</w:t>
      </w:r>
      <w:r>
        <w:rPr>
          <w:rFonts w:cstheme="minorHAnsi"/>
          <w:color w:val="595959"/>
          <w:lang w:val="en-US"/>
        </w:rPr>
        <w:t xml:space="preserve"> </w:t>
      </w:r>
      <w:r w:rsidRPr="006819E0">
        <w:rPr>
          <w:rFonts w:cstheme="minorHAnsi"/>
          <w:color w:val="595959"/>
          <w:lang w:val="en-US"/>
        </w:rPr>
        <w:t>within a dynamic process this can therefore, however, be reflected in the immediate term as a lack of</w:t>
      </w:r>
      <w:r>
        <w:rPr>
          <w:rFonts w:cstheme="minorHAnsi"/>
          <w:color w:val="595959"/>
          <w:lang w:val="en-US"/>
        </w:rPr>
        <w:t xml:space="preserve"> </w:t>
      </w:r>
      <w:r w:rsidRPr="006819E0">
        <w:rPr>
          <w:rFonts w:cstheme="minorHAnsi"/>
          <w:color w:val="595959"/>
          <w:lang w:val="en-US"/>
        </w:rPr>
        <w:t>clarity in procedures or approaches.</w:t>
      </w:r>
    </w:p>
    <w:p w:rsidR="006819E0" w:rsidRPr="006819E0" w:rsidRDefault="006819E0" w:rsidP="006819E0">
      <w:pPr>
        <w:autoSpaceDE w:val="0"/>
        <w:autoSpaceDN w:val="0"/>
        <w:adjustRightInd w:val="0"/>
        <w:rPr>
          <w:rFonts w:cstheme="minorHAnsi"/>
          <w:color w:val="595959"/>
          <w:lang w:val="en-US"/>
        </w:rPr>
      </w:pPr>
    </w:p>
    <w:p w:rsidR="006819E0" w:rsidRPr="006819E0" w:rsidRDefault="006819E0" w:rsidP="006819E0">
      <w:pPr>
        <w:autoSpaceDE w:val="0"/>
        <w:autoSpaceDN w:val="0"/>
        <w:adjustRightInd w:val="0"/>
        <w:rPr>
          <w:rFonts w:cstheme="minorHAnsi"/>
          <w:color w:val="595959"/>
          <w:lang w:val="en-US"/>
        </w:rPr>
      </w:pPr>
      <w:r w:rsidRPr="006819E0">
        <w:rPr>
          <w:rFonts w:cstheme="minorHAnsi"/>
          <w:color w:val="595959"/>
          <w:lang w:val="en-US"/>
        </w:rPr>
        <w:t>Professional disagreement is only dysfunctional if not resolved in a c</w:t>
      </w:r>
      <w:r>
        <w:rPr>
          <w:rFonts w:cstheme="minorHAnsi"/>
          <w:color w:val="595959"/>
          <w:lang w:val="en-US"/>
        </w:rPr>
        <w:t xml:space="preserve">onstructive and timely fashion. </w:t>
      </w:r>
      <w:r w:rsidRPr="006819E0">
        <w:rPr>
          <w:rFonts w:cstheme="minorHAnsi"/>
          <w:color w:val="595959"/>
          <w:lang w:val="en-US"/>
        </w:rPr>
        <w:t>Disputes where necessary shoul</w:t>
      </w:r>
      <w:r>
        <w:rPr>
          <w:rFonts w:cstheme="minorHAnsi"/>
          <w:color w:val="595959"/>
          <w:lang w:val="en-US"/>
        </w:rPr>
        <w:t xml:space="preserve">d be escalated to the relevant Practice </w:t>
      </w:r>
      <w:r w:rsidR="006238BE">
        <w:rPr>
          <w:rFonts w:cstheme="minorHAnsi"/>
          <w:color w:val="595959"/>
          <w:lang w:val="en-US"/>
        </w:rPr>
        <w:t>Manager</w:t>
      </w:r>
      <w:r w:rsidRPr="006819E0">
        <w:rPr>
          <w:rFonts w:cstheme="minorHAnsi"/>
          <w:color w:val="595959"/>
          <w:lang w:val="en-US"/>
        </w:rPr>
        <w:t xml:space="preserve"> or in the case of a dispute</w:t>
      </w:r>
      <w:r>
        <w:rPr>
          <w:rFonts w:cstheme="minorHAnsi"/>
          <w:color w:val="595959"/>
          <w:lang w:val="en-US"/>
        </w:rPr>
        <w:t xml:space="preserve"> </w:t>
      </w:r>
      <w:r w:rsidRPr="006819E0">
        <w:rPr>
          <w:rFonts w:cstheme="minorHAnsi"/>
          <w:color w:val="595959"/>
          <w:lang w:val="en-US"/>
        </w:rPr>
        <w:t>wit</w:t>
      </w:r>
      <w:r>
        <w:rPr>
          <w:rFonts w:cstheme="minorHAnsi"/>
          <w:color w:val="595959"/>
          <w:lang w:val="en-US"/>
        </w:rPr>
        <w:t xml:space="preserve">h Practice </w:t>
      </w:r>
      <w:r w:rsidR="006238BE">
        <w:rPr>
          <w:rFonts w:cstheme="minorHAnsi"/>
          <w:color w:val="595959"/>
          <w:lang w:val="en-US"/>
        </w:rPr>
        <w:t>Manager</w:t>
      </w:r>
      <w:r w:rsidRPr="006819E0">
        <w:rPr>
          <w:rFonts w:cstheme="minorHAnsi"/>
          <w:color w:val="595959"/>
          <w:lang w:val="en-US"/>
        </w:rPr>
        <w:t xml:space="preserve"> decision </w:t>
      </w:r>
      <w:r>
        <w:rPr>
          <w:rFonts w:cstheme="minorHAnsi"/>
          <w:color w:val="595959"/>
          <w:lang w:val="en-US"/>
        </w:rPr>
        <w:t xml:space="preserve">making then the relevant </w:t>
      </w:r>
      <w:r w:rsidR="006238BE">
        <w:rPr>
          <w:rFonts w:cstheme="minorHAnsi"/>
          <w:color w:val="595959"/>
          <w:lang w:val="en-US"/>
        </w:rPr>
        <w:t>Area</w:t>
      </w:r>
      <w:r>
        <w:rPr>
          <w:rFonts w:cstheme="minorHAnsi"/>
          <w:color w:val="595959"/>
          <w:lang w:val="en-US"/>
        </w:rPr>
        <w:t xml:space="preserve"> Manager. </w:t>
      </w:r>
    </w:p>
    <w:p w:rsidR="006819E0" w:rsidRDefault="006819E0" w:rsidP="006819E0">
      <w:pPr>
        <w:autoSpaceDE w:val="0"/>
        <w:autoSpaceDN w:val="0"/>
        <w:adjustRightInd w:val="0"/>
        <w:rPr>
          <w:rFonts w:cstheme="minorHAnsi"/>
          <w:color w:val="595959"/>
          <w:lang w:val="en-US"/>
        </w:rPr>
      </w:pPr>
    </w:p>
    <w:p w:rsidR="006819E0" w:rsidRDefault="006819E0" w:rsidP="006819E0">
      <w:pPr>
        <w:autoSpaceDE w:val="0"/>
        <w:autoSpaceDN w:val="0"/>
        <w:adjustRightInd w:val="0"/>
        <w:rPr>
          <w:rFonts w:cstheme="minorHAnsi"/>
          <w:color w:val="595959"/>
          <w:lang w:val="en-US"/>
        </w:rPr>
      </w:pPr>
      <w:r w:rsidRPr="006819E0">
        <w:rPr>
          <w:rFonts w:cstheme="minorHAnsi"/>
          <w:color w:val="595959"/>
          <w:lang w:val="en-US"/>
        </w:rPr>
        <w:t>Attempts at problem resolution may leave one worker or agency believing</w:t>
      </w:r>
      <w:r>
        <w:rPr>
          <w:rFonts w:cstheme="minorHAnsi"/>
          <w:color w:val="595959"/>
          <w:lang w:val="en-US"/>
        </w:rPr>
        <w:t xml:space="preserve"> that the child remains at risk </w:t>
      </w:r>
      <w:r w:rsidRPr="006819E0">
        <w:rPr>
          <w:rFonts w:cstheme="minorHAnsi"/>
          <w:color w:val="595959"/>
          <w:lang w:val="en-US"/>
        </w:rPr>
        <w:t>of significant harm. This person or agency has responsibility for communicating such concerns through</w:t>
      </w:r>
      <w:r>
        <w:rPr>
          <w:rFonts w:cstheme="minorHAnsi"/>
          <w:color w:val="595959"/>
          <w:lang w:val="en-US"/>
        </w:rPr>
        <w:t xml:space="preserve"> </w:t>
      </w:r>
      <w:r w:rsidRPr="006819E0">
        <w:rPr>
          <w:rFonts w:cstheme="minorHAnsi"/>
          <w:color w:val="595959"/>
          <w:lang w:val="en-US"/>
        </w:rPr>
        <w:t>agreed channels.</w:t>
      </w:r>
    </w:p>
    <w:p w:rsidR="00106DC6" w:rsidRPr="006819E0" w:rsidRDefault="00106DC6" w:rsidP="006819E0">
      <w:pPr>
        <w:autoSpaceDE w:val="0"/>
        <w:autoSpaceDN w:val="0"/>
        <w:adjustRightInd w:val="0"/>
        <w:rPr>
          <w:rFonts w:cstheme="minorHAnsi"/>
          <w:color w:val="595959"/>
          <w:lang w:val="en-US"/>
        </w:rPr>
      </w:pPr>
    </w:p>
    <w:p w:rsidR="00106DC6" w:rsidRPr="006238BE" w:rsidRDefault="006819E0" w:rsidP="006819E0">
      <w:pPr>
        <w:autoSpaceDE w:val="0"/>
        <w:autoSpaceDN w:val="0"/>
        <w:adjustRightInd w:val="0"/>
        <w:rPr>
          <w:rFonts w:cstheme="minorHAnsi"/>
          <w:b/>
          <w:color w:val="0B3066"/>
          <w:lang w:val="en-US"/>
        </w:rPr>
      </w:pPr>
      <w:r w:rsidRPr="006238BE">
        <w:rPr>
          <w:rFonts w:cstheme="minorHAnsi"/>
          <w:b/>
          <w:color w:val="0B3066"/>
          <w:lang w:val="en-US"/>
        </w:rPr>
        <w:t xml:space="preserve">Key Principle </w:t>
      </w:r>
    </w:p>
    <w:p w:rsidR="00106DC6" w:rsidRPr="00520DF8" w:rsidRDefault="00106DC6" w:rsidP="006819E0">
      <w:pPr>
        <w:autoSpaceDE w:val="0"/>
        <w:autoSpaceDN w:val="0"/>
        <w:adjustRightInd w:val="0"/>
        <w:rPr>
          <w:rFonts w:cstheme="minorHAnsi"/>
          <w:color w:val="A9218D"/>
          <w:lang w:val="en-US"/>
        </w:rPr>
      </w:pPr>
    </w:p>
    <w:p w:rsidR="006819E0" w:rsidRPr="00520DF8" w:rsidRDefault="006819E0" w:rsidP="006819E0">
      <w:pPr>
        <w:autoSpaceDE w:val="0"/>
        <w:autoSpaceDN w:val="0"/>
        <w:adjustRightInd w:val="0"/>
        <w:rPr>
          <w:rFonts w:cstheme="minorHAnsi"/>
          <w:color w:val="595959"/>
          <w:lang w:val="en-US"/>
        </w:rPr>
      </w:pPr>
      <w:r w:rsidRPr="00520DF8">
        <w:rPr>
          <w:rFonts w:cstheme="minorHAnsi"/>
          <w:color w:val="595959"/>
          <w:lang w:val="en-US"/>
        </w:rPr>
        <w:t>It is every professional’s responsibility to “problem solve”. The aim must be to resolve a</w:t>
      </w:r>
    </w:p>
    <w:p w:rsidR="00520DF8" w:rsidRPr="00520DF8" w:rsidRDefault="006819E0" w:rsidP="006819E0">
      <w:pPr>
        <w:autoSpaceDE w:val="0"/>
        <w:autoSpaceDN w:val="0"/>
        <w:adjustRightInd w:val="0"/>
        <w:rPr>
          <w:rFonts w:cstheme="minorHAnsi"/>
          <w:color w:val="595959"/>
          <w:lang w:val="en-US"/>
        </w:rPr>
      </w:pPr>
      <w:r w:rsidRPr="00520DF8">
        <w:rPr>
          <w:rFonts w:cstheme="minorHAnsi"/>
          <w:color w:val="595959"/>
          <w:lang w:val="en-US"/>
        </w:rPr>
        <w:t>professional disagreement at the earliest opportunity as swiftly as possible, always keeping in mind that</w:t>
      </w:r>
      <w:r w:rsidR="00520DF8" w:rsidRPr="00520DF8">
        <w:rPr>
          <w:rFonts w:cstheme="minorHAnsi"/>
          <w:color w:val="595959"/>
          <w:lang w:val="en-US"/>
        </w:rPr>
        <w:t xml:space="preserve"> </w:t>
      </w:r>
      <w:r w:rsidRPr="00520DF8">
        <w:rPr>
          <w:rFonts w:cstheme="minorHAnsi"/>
          <w:color w:val="595959"/>
          <w:lang w:val="en-US"/>
        </w:rPr>
        <w:t xml:space="preserve">the child and young person’s safety and welfare is the paramount consideration. </w:t>
      </w:r>
    </w:p>
    <w:p w:rsidR="00520DF8" w:rsidRPr="00520DF8" w:rsidRDefault="00520DF8" w:rsidP="006819E0">
      <w:pPr>
        <w:autoSpaceDE w:val="0"/>
        <w:autoSpaceDN w:val="0"/>
        <w:adjustRightInd w:val="0"/>
        <w:rPr>
          <w:rFonts w:cstheme="minorHAnsi"/>
          <w:color w:val="595959"/>
          <w:lang w:val="en-US"/>
        </w:rPr>
      </w:pPr>
    </w:p>
    <w:p w:rsidR="006819E0" w:rsidRPr="00520DF8" w:rsidRDefault="006238BE" w:rsidP="006819E0">
      <w:pPr>
        <w:autoSpaceDE w:val="0"/>
        <w:autoSpaceDN w:val="0"/>
        <w:adjustRightInd w:val="0"/>
        <w:rPr>
          <w:rFonts w:cstheme="minorHAnsi"/>
          <w:color w:val="595959"/>
          <w:lang w:val="en-US"/>
        </w:rPr>
      </w:pPr>
      <w:r>
        <w:rPr>
          <w:rFonts w:cstheme="minorHAnsi"/>
          <w:color w:val="595959"/>
          <w:lang w:val="en-US"/>
        </w:rPr>
        <w:t xml:space="preserve">Medway </w:t>
      </w:r>
      <w:r w:rsidR="006819E0" w:rsidRPr="00520DF8">
        <w:rPr>
          <w:rFonts w:cstheme="minorHAnsi"/>
          <w:color w:val="595959"/>
          <w:lang w:val="en-US"/>
        </w:rPr>
        <w:t xml:space="preserve">Safeguarding </w:t>
      </w:r>
      <w:r w:rsidR="00975600">
        <w:rPr>
          <w:rFonts w:cstheme="minorHAnsi"/>
          <w:color w:val="595959"/>
          <w:lang w:val="en-US"/>
        </w:rPr>
        <w:t xml:space="preserve">Children’s </w:t>
      </w:r>
      <w:r w:rsidR="006819E0" w:rsidRPr="00520DF8">
        <w:rPr>
          <w:rFonts w:cstheme="minorHAnsi"/>
          <w:color w:val="595959"/>
          <w:lang w:val="en-US"/>
        </w:rPr>
        <w:t>Board is clear that there must be respectful challenge whenever a professional or agency</w:t>
      </w:r>
      <w:r w:rsidR="00106DC6" w:rsidRPr="00520DF8">
        <w:rPr>
          <w:rFonts w:cstheme="minorHAnsi"/>
          <w:color w:val="595959"/>
          <w:lang w:val="en-US"/>
        </w:rPr>
        <w:t xml:space="preserve"> </w:t>
      </w:r>
      <w:r w:rsidR="006819E0" w:rsidRPr="00520DF8">
        <w:rPr>
          <w:rFonts w:cstheme="minorHAnsi"/>
          <w:color w:val="595959"/>
          <w:lang w:val="en-US"/>
        </w:rPr>
        <w:t>has concern about the action or inaction of another.</w:t>
      </w:r>
      <w:r w:rsidR="00106DC6" w:rsidRPr="00520DF8">
        <w:rPr>
          <w:rFonts w:cstheme="minorHAnsi"/>
          <w:color w:val="595959"/>
          <w:lang w:val="en-US"/>
        </w:rPr>
        <w:t xml:space="preserve"> </w:t>
      </w:r>
      <w:r w:rsidR="006819E0" w:rsidRPr="00520DF8">
        <w:rPr>
          <w:rFonts w:cstheme="minorHAnsi"/>
          <w:color w:val="595959"/>
          <w:lang w:val="en-US"/>
        </w:rPr>
        <w:t>If a professional disagreement arises and the issue cannot be resolved between practitioners, the matter</w:t>
      </w:r>
      <w:r w:rsidR="00106DC6" w:rsidRPr="00520DF8">
        <w:rPr>
          <w:rFonts w:cstheme="minorHAnsi"/>
          <w:color w:val="595959"/>
          <w:lang w:val="en-US"/>
        </w:rPr>
        <w:t xml:space="preserve"> </w:t>
      </w:r>
      <w:r w:rsidR="006819E0" w:rsidRPr="00520DF8">
        <w:rPr>
          <w:rFonts w:cstheme="minorHAnsi"/>
          <w:color w:val="595959"/>
          <w:lang w:val="en-US"/>
        </w:rPr>
        <w:t>must should be referred to the line manager who will discuss with their opposite number in the other</w:t>
      </w:r>
      <w:r w:rsidR="00106DC6" w:rsidRPr="00520DF8">
        <w:rPr>
          <w:rFonts w:cstheme="minorHAnsi"/>
          <w:color w:val="595959"/>
          <w:lang w:val="en-US"/>
        </w:rPr>
        <w:t xml:space="preserve"> </w:t>
      </w:r>
      <w:r w:rsidR="006819E0" w:rsidRPr="00520DF8">
        <w:rPr>
          <w:rFonts w:cstheme="minorHAnsi"/>
          <w:color w:val="595959"/>
          <w:lang w:val="en-US"/>
        </w:rPr>
        <w:t>agency, in the hope that the issue can be resolved.</w:t>
      </w:r>
    </w:p>
    <w:p w:rsidR="00106DC6" w:rsidRPr="00520DF8" w:rsidRDefault="006819E0" w:rsidP="006819E0">
      <w:pPr>
        <w:autoSpaceDE w:val="0"/>
        <w:autoSpaceDN w:val="0"/>
        <w:adjustRightInd w:val="0"/>
        <w:rPr>
          <w:rFonts w:cstheme="minorHAnsi"/>
          <w:color w:val="595959"/>
          <w:lang w:val="en-US"/>
        </w:rPr>
      </w:pPr>
      <w:r w:rsidRPr="00520DF8">
        <w:rPr>
          <w:rFonts w:cstheme="minorHAnsi"/>
          <w:color w:val="595959"/>
          <w:lang w:val="en-US"/>
        </w:rPr>
        <w:t>Failure to resolve problems between line managers must be further escalated to S</w:t>
      </w:r>
      <w:r w:rsidR="00106DC6" w:rsidRPr="00520DF8">
        <w:rPr>
          <w:rFonts w:cstheme="minorHAnsi"/>
          <w:color w:val="595959"/>
          <w:lang w:val="en-US"/>
        </w:rPr>
        <w:t xml:space="preserve">enior Managers within </w:t>
      </w:r>
      <w:r w:rsidRPr="00520DF8">
        <w:rPr>
          <w:rFonts w:cstheme="minorHAnsi"/>
          <w:color w:val="595959"/>
          <w:lang w:val="en-US"/>
        </w:rPr>
        <w:t xml:space="preserve">the respective organisations. </w:t>
      </w:r>
    </w:p>
    <w:p w:rsidR="00106DC6" w:rsidRPr="00520DF8" w:rsidRDefault="00106DC6" w:rsidP="006819E0">
      <w:pPr>
        <w:autoSpaceDE w:val="0"/>
        <w:autoSpaceDN w:val="0"/>
        <w:adjustRightInd w:val="0"/>
        <w:rPr>
          <w:rFonts w:cstheme="minorHAnsi"/>
          <w:color w:val="595959"/>
          <w:lang w:val="en-US"/>
        </w:rPr>
      </w:pPr>
    </w:p>
    <w:p w:rsidR="006819E0" w:rsidRDefault="006819E0" w:rsidP="00106DC6">
      <w:pPr>
        <w:autoSpaceDE w:val="0"/>
        <w:autoSpaceDN w:val="0"/>
        <w:adjustRightInd w:val="0"/>
        <w:rPr>
          <w:rFonts w:cstheme="minorHAnsi"/>
          <w:color w:val="595959"/>
          <w:lang w:val="en-US"/>
        </w:rPr>
      </w:pPr>
      <w:r w:rsidRPr="00520DF8">
        <w:rPr>
          <w:rFonts w:cstheme="minorHAnsi"/>
          <w:color w:val="595959"/>
          <w:lang w:val="en-US"/>
        </w:rPr>
        <w:t xml:space="preserve">If there continues to be no </w:t>
      </w:r>
      <w:r w:rsidR="00106DC6" w:rsidRPr="00520DF8">
        <w:rPr>
          <w:rFonts w:cstheme="minorHAnsi"/>
          <w:color w:val="595959"/>
          <w:lang w:val="en-US"/>
        </w:rPr>
        <w:t>resolution,</w:t>
      </w:r>
      <w:r w:rsidRPr="00520DF8">
        <w:rPr>
          <w:rFonts w:cstheme="minorHAnsi"/>
          <w:color w:val="595959"/>
          <w:lang w:val="en-US"/>
        </w:rPr>
        <w:t xml:space="preserve"> then the matter should be escalated</w:t>
      </w:r>
      <w:r w:rsidR="00106DC6" w:rsidRPr="00520DF8">
        <w:rPr>
          <w:rFonts w:cstheme="minorHAnsi"/>
          <w:color w:val="595959"/>
          <w:lang w:val="en-US"/>
        </w:rPr>
        <w:t xml:space="preserve"> </w:t>
      </w:r>
      <w:r w:rsidRPr="00520DF8">
        <w:rPr>
          <w:rFonts w:cstheme="minorHAnsi"/>
          <w:color w:val="595959"/>
          <w:lang w:val="en-US"/>
        </w:rPr>
        <w:t>to the Independent Chair of the Safeguarding Board via the Board Manager.</w:t>
      </w:r>
      <w:r w:rsidR="00106DC6" w:rsidRPr="00520DF8">
        <w:rPr>
          <w:rFonts w:cstheme="minorHAnsi"/>
          <w:color w:val="595959"/>
          <w:lang w:val="en-US"/>
        </w:rPr>
        <w:t xml:space="preserve"> </w:t>
      </w:r>
      <w:r w:rsidRPr="00520DF8">
        <w:rPr>
          <w:rFonts w:cstheme="minorHAnsi"/>
          <w:color w:val="595959"/>
          <w:lang w:val="en-US"/>
        </w:rPr>
        <w:t xml:space="preserve">A clear record of all discussions, agreements and actions must be kept by </w:t>
      </w:r>
      <w:r w:rsidR="00106DC6" w:rsidRPr="00520DF8">
        <w:rPr>
          <w:rFonts w:cstheme="minorHAnsi"/>
          <w:color w:val="595959"/>
          <w:lang w:val="en-US"/>
        </w:rPr>
        <w:t xml:space="preserve">all parties. </w:t>
      </w:r>
      <w:r w:rsidRPr="00520DF8">
        <w:rPr>
          <w:rFonts w:cstheme="minorHAnsi"/>
          <w:color w:val="595959"/>
          <w:lang w:val="en-US"/>
        </w:rPr>
        <w:t>A</w:t>
      </w:r>
      <w:r w:rsidR="00106DC6" w:rsidRPr="00520DF8">
        <w:rPr>
          <w:rFonts w:cstheme="minorHAnsi"/>
          <w:color w:val="595959"/>
          <w:lang w:val="en-US"/>
        </w:rPr>
        <w:t xml:space="preserve"> </w:t>
      </w:r>
      <w:r w:rsidRPr="00520DF8">
        <w:rPr>
          <w:rFonts w:cstheme="minorHAnsi"/>
          <w:color w:val="595959"/>
          <w:lang w:val="en-US"/>
        </w:rPr>
        <w:t>serious escalation could be defined as a situation where the effectiveness of the response of one</w:t>
      </w:r>
      <w:r w:rsidR="00106DC6" w:rsidRPr="00520DF8">
        <w:rPr>
          <w:rFonts w:cstheme="minorHAnsi"/>
          <w:color w:val="595959"/>
          <w:lang w:val="en-US"/>
        </w:rPr>
        <w:t xml:space="preserve"> </w:t>
      </w:r>
      <w:r w:rsidRPr="00520DF8">
        <w:rPr>
          <w:rFonts w:cstheme="minorHAnsi"/>
          <w:color w:val="595959"/>
          <w:lang w:val="en-US"/>
        </w:rPr>
        <w:t>agency is likely to have a significant impact on the confidence of the other agency leading to possible</w:t>
      </w:r>
      <w:r w:rsidR="00106DC6" w:rsidRPr="00520DF8">
        <w:rPr>
          <w:rFonts w:cstheme="minorHAnsi"/>
          <w:color w:val="595959"/>
          <w:lang w:val="en-US"/>
        </w:rPr>
        <w:t xml:space="preserve"> longer-term</w:t>
      </w:r>
      <w:r w:rsidRPr="00520DF8">
        <w:rPr>
          <w:rFonts w:cstheme="minorHAnsi"/>
          <w:color w:val="595959"/>
          <w:lang w:val="en-US"/>
        </w:rPr>
        <w:t xml:space="preserve"> impact on the ability of the agencies to work together for the benefit of vulnerable children</w:t>
      </w:r>
      <w:r w:rsidR="00106DC6" w:rsidRPr="00520DF8">
        <w:rPr>
          <w:rFonts w:cstheme="minorHAnsi"/>
          <w:color w:val="595959"/>
          <w:lang w:val="en-US"/>
        </w:rPr>
        <w:t xml:space="preserve"> </w:t>
      </w:r>
      <w:r w:rsidRPr="00520DF8">
        <w:rPr>
          <w:rFonts w:cstheme="minorHAnsi"/>
          <w:color w:val="595959"/>
          <w:lang w:val="en-US"/>
        </w:rPr>
        <w:t>and their families.</w:t>
      </w:r>
    </w:p>
    <w:p w:rsidR="00DC3E60" w:rsidRPr="00520DF8" w:rsidRDefault="00DC3E60" w:rsidP="00106DC6">
      <w:pPr>
        <w:autoSpaceDE w:val="0"/>
        <w:autoSpaceDN w:val="0"/>
        <w:adjustRightInd w:val="0"/>
        <w:rPr>
          <w:rFonts w:cstheme="minorHAnsi"/>
          <w:color w:val="595959"/>
          <w:lang w:val="en-US"/>
        </w:rPr>
      </w:pPr>
    </w:p>
    <w:p w:rsidR="00960897" w:rsidRPr="002C5B97" w:rsidRDefault="00960897" w:rsidP="00025FAF">
      <w:pPr>
        <w:spacing w:line="330" w:lineRule="atLeast"/>
        <w:rPr>
          <w:rFonts w:eastAsia="Times New Roman" w:cstheme="minorHAnsi"/>
          <w:color w:val="595959"/>
        </w:rPr>
      </w:pPr>
    </w:p>
    <w:p w:rsidR="00025FAF" w:rsidRPr="006238BE" w:rsidRDefault="00540ADB"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12</w:t>
      </w:r>
      <w:r w:rsidR="00025FAF" w:rsidRPr="006238BE">
        <w:rPr>
          <w:rFonts w:eastAsia="Times New Roman" w:cstheme="minorHAnsi"/>
          <w:b/>
          <w:color w:val="0B3066"/>
          <w:sz w:val="27"/>
          <w:szCs w:val="27"/>
        </w:rPr>
        <w:t>. </w:t>
      </w:r>
      <w:bookmarkStart w:id="7" w:name="compliments"/>
      <w:bookmarkEnd w:id="7"/>
      <w:r w:rsidR="00025FAF" w:rsidRPr="006238BE">
        <w:rPr>
          <w:rFonts w:eastAsia="Times New Roman" w:cstheme="minorHAnsi"/>
          <w:b/>
          <w:color w:val="0B3066"/>
          <w:sz w:val="27"/>
          <w:szCs w:val="27"/>
        </w:rPr>
        <w:t>Compliments &amp; Complaints</w:t>
      </w:r>
    </w:p>
    <w:p w:rsidR="006819E0" w:rsidRPr="002C5B97" w:rsidRDefault="006819E0" w:rsidP="00025FAF">
      <w:pPr>
        <w:spacing w:line="300" w:lineRule="atLeast"/>
        <w:outlineLvl w:val="2"/>
        <w:rPr>
          <w:rFonts w:eastAsia="Times New Roman" w:cstheme="minorHAnsi"/>
          <w:color w:val="A9218D"/>
          <w:sz w:val="27"/>
          <w:szCs w:val="27"/>
        </w:rPr>
      </w:pPr>
    </w:p>
    <w:p w:rsidR="00025FAF" w:rsidRDefault="006238BE" w:rsidP="00025FAF">
      <w:pPr>
        <w:spacing w:line="330" w:lineRule="atLeast"/>
        <w:rPr>
          <w:rFonts w:eastAsia="Times New Roman" w:cstheme="minorHAnsi"/>
          <w:color w:val="595959"/>
        </w:rPr>
      </w:pPr>
      <w:r>
        <w:rPr>
          <w:rFonts w:eastAsia="Times New Roman" w:cstheme="minorHAnsi"/>
          <w:color w:val="595959"/>
        </w:rPr>
        <w:t xml:space="preserve">Medway’s </w:t>
      </w:r>
      <w:r w:rsidR="00975600">
        <w:rPr>
          <w:rFonts w:eastAsia="Times New Roman" w:cstheme="minorHAnsi"/>
          <w:color w:val="595959"/>
        </w:rPr>
        <w:t>S</w:t>
      </w:r>
      <w:r w:rsidR="00025FAF" w:rsidRPr="002C5B97">
        <w:rPr>
          <w:rFonts w:eastAsia="Times New Roman" w:cstheme="minorHAnsi"/>
          <w:color w:val="595959"/>
        </w:rPr>
        <w:t>ocia</w:t>
      </w:r>
      <w:r w:rsidR="00975600">
        <w:rPr>
          <w:rFonts w:eastAsia="Times New Roman" w:cstheme="minorHAnsi"/>
          <w:color w:val="595959"/>
        </w:rPr>
        <w:t xml:space="preserve">l Care and Early Help </w:t>
      </w:r>
      <w:r w:rsidR="00025FAF" w:rsidRPr="002C5B97">
        <w:rPr>
          <w:rFonts w:eastAsia="Times New Roman" w:cstheme="minorHAnsi"/>
          <w:color w:val="595959"/>
        </w:rPr>
        <w:t>practitioners work alongside children, young people, families, carers and other professionals in order to promote the best possible outcomes for the children. This means communicating, engaging, involving and acting on views appropriately. Asking for feedback is one of the best ways to understand how well this has been done and where it could be better. Gathering and using feedback promotes the reflective ‘learning’ culture we endeavour. It provides evidence of our progress and should be regularly discussed within supervision.</w:t>
      </w:r>
    </w:p>
    <w:p w:rsidR="006819E0" w:rsidRPr="002C5B97" w:rsidRDefault="006819E0" w:rsidP="00025FAF">
      <w:pPr>
        <w:spacing w:line="330" w:lineRule="atLeast"/>
        <w:rPr>
          <w:rFonts w:eastAsia="Times New Roman" w:cstheme="minorHAnsi"/>
          <w:color w:val="595959"/>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Service user feedback is different from, and in addition to, ‘direct work’ with children and families, for example asking children, young people and parents/carers about their views on the reason for social care involvement and the ‘plan’ for the child. Collecting and recording information which demonstrates how service users have been properly included and involved in social care processes is built into all assessment forms and plans within the electronic recording system. It is a vital part of working with children and families.</w:t>
      </w:r>
    </w:p>
    <w:p w:rsidR="00872542" w:rsidRPr="00DC3E60" w:rsidRDefault="00025FAF" w:rsidP="00DC3E60">
      <w:pPr>
        <w:spacing w:line="330" w:lineRule="atLeast"/>
        <w:rPr>
          <w:rFonts w:eastAsia="Times New Roman" w:cstheme="minorHAnsi"/>
          <w:color w:val="595959"/>
        </w:rPr>
      </w:pPr>
      <w:r w:rsidRPr="002C5B97">
        <w:rPr>
          <w:rFonts w:eastAsia="Times New Roman" w:cstheme="minorHAnsi"/>
          <w:color w:val="595959"/>
        </w:rPr>
        <w:t>In addition, we seek to use information from compliments and complaints to inform practice development.</w:t>
      </w:r>
    </w:p>
    <w:p w:rsidR="00872542" w:rsidRDefault="00872542" w:rsidP="00025FAF">
      <w:pPr>
        <w:spacing w:line="300" w:lineRule="atLeast"/>
        <w:outlineLvl w:val="2"/>
        <w:rPr>
          <w:rFonts w:eastAsia="Times New Roman" w:cstheme="minorHAnsi"/>
          <w:color w:val="A9218D"/>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Compliments</w:t>
      </w:r>
    </w:p>
    <w:p w:rsidR="006819E0" w:rsidRPr="002C5B97" w:rsidRDefault="006819E0" w:rsidP="00025FAF">
      <w:pPr>
        <w:spacing w:line="300" w:lineRule="atLeast"/>
        <w:outlineLvl w:val="2"/>
        <w:rPr>
          <w:rFonts w:eastAsia="Times New Roman" w:cstheme="minorHAnsi"/>
          <w:color w:val="A9218D"/>
          <w:sz w:val="27"/>
          <w:szCs w:val="27"/>
        </w:rPr>
      </w:pPr>
    </w:p>
    <w:p w:rsidR="00025FAF" w:rsidRPr="002C5B97" w:rsidRDefault="00025FAF" w:rsidP="00025FAF">
      <w:pPr>
        <w:spacing w:line="330" w:lineRule="atLeast"/>
        <w:rPr>
          <w:rFonts w:eastAsia="Times New Roman" w:cstheme="minorHAnsi"/>
          <w:color w:val="595959"/>
        </w:rPr>
      </w:pPr>
      <w:r w:rsidRPr="002C5B97">
        <w:rPr>
          <w:rFonts w:eastAsia="Times New Roman" w:cstheme="minorHAnsi"/>
          <w:color w:val="595959"/>
        </w:rPr>
        <w:t>A compliment is defined as a customer statement of positive recognition or praise for a service or individual. Where appropriate officers may acknowledge compliments. Any verbal or written compliments will be recorded by the member of staff receiving the compliment and be passed to the appropriate manager for recording on the Compliments Register. Any member of staff identified as being the subject or contributing to any matter giving rise to the compliment will be notified within three working days. Feedback on compliments will be shared with employees at appropriate timings.</w:t>
      </w:r>
    </w:p>
    <w:p w:rsidR="00960897" w:rsidRDefault="00960897" w:rsidP="00025FAF">
      <w:pPr>
        <w:spacing w:line="300" w:lineRule="atLeast"/>
        <w:outlineLvl w:val="2"/>
        <w:rPr>
          <w:rFonts w:eastAsia="Times New Roman" w:cstheme="minorHAnsi"/>
          <w:color w:val="A9218D"/>
          <w:sz w:val="27"/>
          <w:szCs w:val="27"/>
        </w:rPr>
      </w:pPr>
    </w:p>
    <w:p w:rsidR="00025FAF" w:rsidRPr="006238BE" w:rsidRDefault="00025FAF" w:rsidP="00025FAF">
      <w:pPr>
        <w:spacing w:line="300" w:lineRule="atLeast"/>
        <w:outlineLvl w:val="2"/>
        <w:rPr>
          <w:rFonts w:eastAsia="Times New Roman" w:cstheme="minorHAnsi"/>
          <w:b/>
          <w:color w:val="0B3066"/>
        </w:rPr>
      </w:pPr>
      <w:r w:rsidRPr="006238BE">
        <w:rPr>
          <w:rFonts w:eastAsia="Times New Roman" w:cstheme="minorHAnsi"/>
          <w:b/>
          <w:color w:val="0B3066"/>
        </w:rPr>
        <w:t>Complaints</w:t>
      </w:r>
    </w:p>
    <w:p w:rsidR="006819E0" w:rsidRPr="002C5B97" w:rsidRDefault="006819E0" w:rsidP="00025FAF">
      <w:pPr>
        <w:spacing w:line="300" w:lineRule="atLeast"/>
        <w:outlineLvl w:val="2"/>
        <w:rPr>
          <w:rFonts w:eastAsia="Times New Roman" w:cstheme="minorHAnsi"/>
          <w:color w:val="A9218D"/>
          <w:sz w:val="27"/>
          <w:szCs w:val="27"/>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 xml:space="preserve">Service users’ views are important to us. We are committed to providing a </w:t>
      </w:r>
      <w:r w:rsidR="00520DF8" w:rsidRPr="002C5B97">
        <w:rPr>
          <w:rFonts w:eastAsia="Times New Roman" w:cstheme="minorHAnsi"/>
          <w:color w:val="595959"/>
        </w:rPr>
        <w:t>high-quality</w:t>
      </w:r>
      <w:r w:rsidRPr="002C5B97">
        <w:rPr>
          <w:rFonts w:eastAsia="Times New Roman" w:cstheme="minorHAnsi"/>
          <w:color w:val="595959"/>
        </w:rPr>
        <w:t xml:space="preserve"> service to our residents and users. Our aim is to offer the correct services and encourage people to ask for our help. We think we get it right most of the time, however there may be times when things go wrong. If this happens, we want to hear so we can try and put things right.</w:t>
      </w:r>
    </w:p>
    <w:p w:rsidR="006819E0" w:rsidRPr="002C5B97" w:rsidRDefault="006819E0" w:rsidP="00025FAF">
      <w:pPr>
        <w:spacing w:line="330" w:lineRule="atLeast"/>
        <w:rPr>
          <w:rFonts w:eastAsia="Times New Roman" w:cstheme="minorHAnsi"/>
          <w:color w:val="595959"/>
        </w:rPr>
      </w:pPr>
    </w:p>
    <w:p w:rsidR="00025FAF" w:rsidRDefault="00025FAF" w:rsidP="00025FAF">
      <w:pPr>
        <w:spacing w:line="330" w:lineRule="atLeast"/>
        <w:rPr>
          <w:rFonts w:eastAsia="Times New Roman" w:cstheme="minorHAnsi"/>
          <w:color w:val="595959"/>
        </w:rPr>
      </w:pPr>
      <w:r w:rsidRPr="002C5B97">
        <w:rPr>
          <w:rFonts w:eastAsia="Times New Roman" w:cstheme="minorHAnsi"/>
          <w:color w:val="595959"/>
        </w:rPr>
        <w:t>A complaint about Children’s Services will not have a negative effect on any services already being provided, or any applied for. Service users have a right to complain and the results of complaints can improve our services.</w:t>
      </w:r>
    </w:p>
    <w:p w:rsidR="006819E0" w:rsidRPr="002C5B97" w:rsidRDefault="006819E0" w:rsidP="00025FAF">
      <w:pPr>
        <w:spacing w:line="330" w:lineRule="atLeast"/>
        <w:rPr>
          <w:rFonts w:eastAsia="Times New Roman" w:cstheme="minorHAnsi"/>
          <w:color w:val="595959"/>
        </w:rPr>
      </w:pPr>
    </w:p>
    <w:p w:rsidR="00520DF8" w:rsidRPr="002C5B97" w:rsidRDefault="00025FAF" w:rsidP="00DC3E60">
      <w:pPr>
        <w:spacing w:line="330" w:lineRule="atLeast"/>
        <w:rPr>
          <w:rFonts w:eastAsia="Times New Roman" w:cstheme="minorHAnsi"/>
          <w:color w:val="595959"/>
        </w:rPr>
      </w:pPr>
      <w:r w:rsidRPr="002C5B97">
        <w:rPr>
          <w:rFonts w:eastAsia="Times New Roman" w:cstheme="minorHAnsi"/>
          <w:color w:val="595959"/>
        </w:rPr>
        <w:t>If service users are not happy with the service they have received, or the way they have been treated, they should first talk to a member of the team or their manager. They will look into the concerns and try to correct them quickly; however, if service users remain unhappy, they can use the complaint contact details that are below to pursue a formal complaint.</w:t>
      </w:r>
    </w:p>
    <w:p w:rsidR="00872542" w:rsidRPr="00DC3E60" w:rsidRDefault="00872542" w:rsidP="00025FAF">
      <w:pPr>
        <w:spacing w:line="300" w:lineRule="atLeast"/>
        <w:outlineLvl w:val="2"/>
        <w:rPr>
          <w:rFonts w:eastAsia="Times New Roman" w:cstheme="minorHAnsi"/>
          <w:b/>
          <w:color w:val="A9218D"/>
          <w:sz w:val="27"/>
          <w:szCs w:val="27"/>
        </w:rPr>
      </w:pPr>
    </w:p>
    <w:p w:rsidR="00025FAF" w:rsidRPr="006238BE" w:rsidRDefault="00540ADB"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13</w:t>
      </w:r>
      <w:r w:rsidR="00025FAF" w:rsidRPr="006238BE">
        <w:rPr>
          <w:rFonts w:eastAsia="Times New Roman" w:cstheme="minorHAnsi"/>
          <w:b/>
          <w:color w:val="0B3066"/>
          <w:sz w:val="27"/>
          <w:szCs w:val="27"/>
        </w:rPr>
        <w:t>. </w:t>
      </w:r>
      <w:bookmarkStart w:id="8" w:name="acknowledge"/>
      <w:bookmarkEnd w:id="8"/>
      <w:r w:rsidR="00025FAF" w:rsidRPr="006238BE">
        <w:rPr>
          <w:rFonts w:eastAsia="Times New Roman" w:cstheme="minorHAnsi"/>
          <w:b/>
          <w:color w:val="0B3066"/>
          <w:sz w:val="27"/>
          <w:szCs w:val="27"/>
        </w:rPr>
        <w:t>Acknowledgements</w:t>
      </w:r>
    </w:p>
    <w:p w:rsidR="00520DF8" w:rsidRPr="002C5B97" w:rsidRDefault="00520DF8" w:rsidP="00025FAF">
      <w:pPr>
        <w:spacing w:line="300" w:lineRule="atLeast"/>
        <w:outlineLvl w:val="2"/>
        <w:rPr>
          <w:rFonts w:eastAsia="Times New Roman" w:cstheme="minorHAnsi"/>
          <w:color w:val="A9218D"/>
          <w:sz w:val="27"/>
          <w:szCs w:val="27"/>
        </w:rPr>
      </w:pPr>
    </w:p>
    <w:p w:rsidR="00025FAF" w:rsidRPr="00520DF8" w:rsidRDefault="00520DF8" w:rsidP="00DC3E60">
      <w:pPr>
        <w:pStyle w:val="Default"/>
        <w:spacing w:line="330" w:lineRule="atLeast"/>
        <w:rPr>
          <w:rFonts w:asciiTheme="minorHAnsi" w:hAnsiTheme="minorHAnsi" w:cstheme="minorHAnsi"/>
          <w:color w:val="595959"/>
        </w:rPr>
      </w:pPr>
      <w:r w:rsidRPr="00520DF8">
        <w:rPr>
          <w:rFonts w:asciiTheme="minorHAnsi" w:hAnsiTheme="minorHAnsi" w:cstheme="minorHAnsi"/>
          <w:color w:val="595959"/>
        </w:rPr>
        <w:t xml:space="preserve">We are happy for other Local Authorities to make use of this </w:t>
      </w:r>
      <w:r w:rsidR="006238BE">
        <w:rPr>
          <w:rFonts w:asciiTheme="minorHAnsi" w:hAnsiTheme="minorHAnsi" w:cstheme="minorHAnsi"/>
          <w:color w:val="595959"/>
        </w:rPr>
        <w:t xml:space="preserve">Medway </w:t>
      </w:r>
      <w:r w:rsidRPr="00520DF8">
        <w:rPr>
          <w:rFonts w:asciiTheme="minorHAnsi" w:hAnsiTheme="minorHAnsi" w:cstheme="minorHAnsi"/>
          <w:color w:val="595959"/>
        </w:rPr>
        <w:t>Local Assessment Protocol. The development reflects the generous and fulsome co-operation and support from a number of other Local Authorities and agencies.</w:t>
      </w:r>
    </w:p>
    <w:p w:rsidR="00960897" w:rsidRDefault="00960897" w:rsidP="00025FAF">
      <w:pPr>
        <w:spacing w:line="300" w:lineRule="atLeast"/>
        <w:outlineLvl w:val="2"/>
        <w:rPr>
          <w:rFonts w:eastAsia="Times New Roman" w:cstheme="minorHAnsi"/>
          <w:color w:val="A9218D"/>
          <w:sz w:val="27"/>
          <w:szCs w:val="27"/>
        </w:rPr>
      </w:pPr>
      <w:bookmarkStart w:id="9" w:name="app1"/>
      <w:bookmarkEnd w:id="9"/>
    </w:p>
    <w:p w:rsidR="00025FAF" w:rsidRPr="006238BE" w:rsidRDefault="00025FAF"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Appendix 1: Definitions</w:t>
      </w:r>
    </w:p>
    <w:p w:rsidR="00960897" w:rsidRPr="006238BE" w:rsidRDefault="00960897" w:rsidP="00025FAF">
      <w:pPr>
        <w:spacing w:line="300" w:lineRule="atLeast"/>
        <w:outlineLvl w:val="2"/>
        <w:rPr>
          <w:rFonts w:eastAsia="Times New Roman" w:cstheme="minorHAnsi"/>
          <w:color w:val="0B3066"/>
          <w:sz w:val="27"/>
          <w:szCs w:val="27"/>
        </w:rPr>
      </w:pPr>
    </w:p>
    <w:p w:rsidR="00025FAF" w:rsidRPr="006238BE" w:rsidRDefault="00025FAF" w:rsidP="00025FAF">
      <w:pPr>
        <w:spacing w:line="300" w:lineRule="atLeast"/>
        <w:outlineLvl w:val="2"/>
        <w:rPr>
          <w:rFonts w:eastAsia="Times New Roman" w:cstheme="minorHAnsi"/>
          <w:b/>
          <w:color w:val="0B3066"/>
          <w:sz w:val="27"/>
          <w:szCs w:val="27"/>
        </w:rPr>
      </w:pPr>
      <w:r w:rsidRPr="006238BE">
        <w:rPr>
          <w:rFonts w:eastAsia="Times New Roman" w:cstheme="minorHAnsi"/>
          <w:b/>
          <w:color w:val="0B3066"/>
          <w:sz w:val="27"/>
          <w:szCs w:val="27"/>
        </w:rPr>
        <w:t>1. Definition of Child in Need</w:t>
      </w:r>
    </w:p>
    <w:p w:rsidR="00492E7E" w:rsidRPr="002C5B97" w:rsidRDefault="00492E7E" w:rsidP="00025FAF">
      <w:pPr>
        <w:spacing w:line="300" w:lineRule="atLeast"/>
        <w:outlineLvl w:val="2"/>
        <w:rPr>
          <w:rFonts w:eastAsia="Times New Roman" w:cstheme="minorHAnsi"/>
          <w:color w:val="A9218D"/>
          <w:sz w:val="27"/>
          <w:szCs w:val="27"/>
        </w:rPr>
      </w:pPr>
    </w:p>
    <w:p w:rsidR="00025FAF" w:rsidRPr="002C5B97" w:rsidRDefault="00025FAF" w:rsidP="00DC3E60">
      <w:pPr>
        <w:spacing w:line="330" w:lineRule="atLeast"/>
        <w:rPr>
          <w:rFonts w:eastAsia="Times New Roman" w:cstheme="minorHAnsi"/>
          <w:color w:val="595959"/>
        </w:rPr>
      </w:pPr>
      <w:r w:rsidRPr="002C5B97">
        <w:rPr>
          <w:rFonts w:eastAsia="Times New Roman" w:cstheme="minorHAnsi"/>
          <w:color w:val="595959"/>
        </w:rPr>
        <w:t>For the purposes of this Part a child shall be taken to be in need if—</w:t>
      </w:r>
    </w:p>
    <w:p w:rsidR="00025FAF" w:rsidRPr="002C5B97" w:rsidRDefault="00025FAF" w:rsidP="00DC3E60">
      <w:pPr>
        <w:numPr>
          <w:ilvl w:val="0"/>
          <w:numId w:val="13"/>
        </w:numPr>
        <w:spacing w:line="330" w:lineRule="atLeast"/>
        <w:ind w:left="567" w:right="284"/>
        <w:rPr>
          <w:rFonts w:eastAsia="Times New Roman" w:cstheme="minorHAnsi"/>
          <w:color w:val="595959"/>
        </w:rPr>
      </w:pPr>
      <w:r w:rsidRPr="002C5B97">
        <w:rPr>
          <w:rFonts w:eastAsia="Times New Roman" w:cstheme="minorHAnsi"/>
          <w:color w:val="595959"/>
        </w:rPr>
        <w:t>He/she is unlikely to achieve or maintain, or to have the opportunity of achieving or maintaining, a reasonable standard of health or development without the provision for him of services by a local authority under this Part;</w:t>
      </w:r>
    </w:p>
    <w:p w:rsidR="00025FAF" w:rsidRPr="002C5B97" w:rsidRDefault="00025FAF" w:rsidP="00DC3E60">
      <w:pPr>
        <w:numPr>
          <w:ilvl w:val="0"/>
          <w:numId w:val="13"/>
        </w:numPr>
        <w:spacing w:line="330" w:lineRule="atLeast"/>
        <w:ind w:left="567" w:right="284"/>
        <w:rPr>
          <w:rFonts w:eastAsia="Times New Roman" w:cstheme="minorHAnsi"/>
          <w:color w:val="595959"/>
        </w:rPr>
      </w:pPr>
      <w:r w:rsidRPr="002C5B97">
        <w:rPr>
          <w:rFonts w:eastAsia="Times New Roman" w:cstheme="minorHAnsi"/>
          <w:color w:val="595959"/>
        </w:rPr>
        <w:t>His/her health or development is likely to be significantly impaired, or further impaired, without the provision for him/her of such services; or</w:t>
      </w:r>
    </w:p>
    <w:p w:rsidR="00025FAF" w:rsidRPr="002C5B97" w:rsidRDefault="00025FAF" w:rsidP="00DC3E60">
      <w:pPr>
        <w:numPr>
          <w:ilvl w:val="0"/>
          <w:numId w:val="13"/>
        </w:numPr>
        <w:spacing w:line="330" w:lineRule="atLeast"/>
        <w:ind w:left="567" w:right="284"/>
        <w:rPr>
          <w:rFonts w:eastAsia="Times New Roman" w:cstheme="minorHAnsi"/>
          <w:color w:val="595959"/>
        </w:rPr>
      </w:pPr>
      <w:r w:rsidRPr="002C5B97">
        <w:rPr>
          <w:rFonts w:eastAsia="Times New Roman" w:cstheme="minorHAnsi"/>
          <w:color w:val="595959"/>
        </w:rPr>
        <w:t>He/she is disabled, and “family”, in relation to such a child, includes any person who has parental responsibility for the child and any other person with whom he has been living.</w:t>
      </w:r>
    </w:p>
    <w:p w:rsidR="00025FAF" w:rsidRPr="002C5B97" w:rsidRDefault="00025FAF" w:rsidP="00DC3E60">
      <w:pPr>
        <w:spacing w:line="330" w:lineRule="atLeast"/>
        <w:ind w:left="567" w:right="284"/>
        <w:rPr>
          <w:rFonts w:eastAsia="Times New Roman" w:cstheme="minorHAnsi"/>
          <w:color w:val="595959"/>
        </w:rPr>
      </w:pPr>
      <w:r w:rsidRPr="002C5B97">
        <w:rPr>
          <w:rFonts w:eastAsia="Times New Roman" w:cstheme="minorHAnsi"/>
          <w:color w:val="595959"/>
        </w:rPr>
        <w:t>For the purposes of this Part, a child is disabled if he is blind, deaf or dumb or suffers from mental disorder of any kind or is substantially and permanently handicapped by illness, injury or congenital deformity or such other disability as may be prescribed; and in this Part—</w:t>
      </w:r>
    </w:p>
    <w:p w:rsidR="00025FAF" w:rsidRPr="002C5B97" w:rsidRDefault="00025FAF" w:rsidP="00DC3E60">
      <w:pPr>
        <w:numPr>
          <w:ilvl w:val="0"/>
          <w:numId w:val="14"/>
        </w:numPr>
        <w:spacing w:line="330" w:lineRule="atLeast"/>
        <w:ind w:left="924" w:right="284" w:hanging="357"/>
        <w:rPr>
          <w:rFonts w:eastAsia="Times New Roman" w:cstheme="minorHAnsi"/>
          <w:color w:val="595959"/>
        </w:rPr>
      </w:pPr>
      <w:r w:rsidRPr="002C5B97">
        <w:rPr>
          <w:rFonts w:eastAsia="Times New Roman" w:cstheme="minorHAnsi"/>
          <w:color w:val="595959"/>
        </w:rPr>
        <w:t>“Development” means physical, intellectual, emotional, social or behavioural development; and</w:t>
      </w:r>
    </w:p>
    <w:p w:rsidR="00025FAF" w:rsidRDefault="00025FAF" w:rsidP="00DC3E60">
      <w:pPr>
        <w:numPr>
          <w:ilvl w:val="0"/>
          <w:numId w:val="14"/>
        </w:numPr>
        <w:spacing w:line="330" w:lineRule="atLeast"/>
        <w:ind w:left="924" w:right="284" w:hanging="357"/>
        <w:rPr>
          <w:rFonts w:eastAsia="Times New Roman" w:cstheme="minorHAnsi"/>
          <w:color w:val="595959"/>
        </w:rPr>
      </w:pPr>
      <w:r w:rsidRPr="002C5B97">
        <w:rPr>
          <w:rFonts w:eastAsia="Times New Roman" w:cstheme="minorHAnsi"/>
          <w:color w:val="595959"/>
        </w:rPr>
        <w:t>“Health” Means Physical or mental health.</w:t>
      </w:r>
    </w:p>
    <w:p w:rsidR="00DC3E60" w:rsidRDefault="00DC3E60" w:rsidP="00DC3E60">
      <w:pPr>
        <w:spacing w:line="330" w:lineRule="atLeast"/>
        <w:ind w:left="924" w:right="284"/>
        <w:rPr>
          <w:rFonts w:eastAsia="Times New Roman" w:cstheme="minorHAnsi"/>
          <w:color w:val="595959"/>
        </w:rPr>
      </w:pPr>
    </w:p>
    <w:p w:rsidR="00975600" w:rsidRPr="002C5B97" w:rsidRDefault="00975600" w:rsidP="00DC3E60">
      <w:pPr>
        <w:spacing w:line="330" w:lineRule="atLeast"/>
        <w:ind w:left="924" w:right="284"/>
        <w:rPr>
          <w:rFonts w:eastAsia="Times New Roman" w:cstheme="minorHAnsi"/>
          <w:color w:val="595959"/>
        </w:rPr>
      </w:pPr>
    </w:p>
    <w:p w:rsidR="00025FAF" w:rsidRPr="006238BE" w:rsidRDefault="00025FAF" w:rsidP="00DC3E60">
      <w:pPr>
        <w:spacing w:line="330" w:lineRule="atLeast"/>
        <w:outlineLvl w:val="2"/>
        <w:rPr>
          <w:rFonts w:eastAsia="Times New Roman" w:cstheme="minorHAnsi"/>
          <w:b/>
          <w:color w:val="0B3066"/>
          <w:sz w:val="27"/>
          <w:szCs w:val="27"/>
        </w:rPr>
      </w:pPr>
      <w:r w:rsidRPr="006238BE">
        <w:rPr>
          <w:rFonts w:eastAsia="Times New Roman" w:cstheme="minorHAnsi"/>
          <w:b/>
          <w:color w:val="0B3066"/>
          <w:sz w:val="27"/>
          <w:szCs w:val="27"/>
        </w:rPr>
        <w:t>2. Definition of Significant Harm</w:t>
      </w:r>
    </w:p>
    <w:p w:rsidR="00492E7E" w:rsidRPr="002C5B97" w:rsidRDefault="00492E7E" w:rsidP="00DC3E60">
      <w:pPr>
        <w:spacing w:line="330" w:lineRule="atLeast"/>
        <w:outlineLvl w:val="2"/>
        <w:rPr>
          <w:rFonts w:eastAsia="Times New Roman" w:cstheme="minorHAnsi"/>
          <w:color w:val="A9218D"/>
          <w:sz w:val="27"/>
          <w:szCs w:val="27"/>
        </w:rPr>
      </w:pPr>
    </w:p>
    <w:p w:rsidR="00025FAF" w:rsidRPr="002C5B97" w:rsidRDefault="00025FAF" w:rsidP="009017AC">
      <w:pPr>
        <w:spacing w:line="330" w:lineRule="atLeast"/>
        <w:rPr>
          <w:rFonts w:eastAsia="Times New Roman" w:cstheme="minorHAnsi"/>
          <w:color w:val="595959"/>
        </w:rPr>
      </w:pPr>
      <w:r w:rsidRPr="002C5B97">
        <w:rPr>
          <w:rFonts w:eastAsia="Times New Roman" w:cstheme="minorHAnsi"/>
          <w:color w:val="595959"/>
        </w:rPr>
        <w:t>The Children Act 1989 introduced Significant Harm as the threshold that justifies compulsory intervention in family life in the best interests of children.</w:t>
      </w:r>
    </w:p>
    <w:p w:rsidR="00025FAF" w:rsidRPr="002C5B97" w:rsidRDefault="00025FAF" w:rsidP="009017AC">
      <w:pPr>
        <w:spacing w:line="330" w:lineRule="atLeast"/>
        <w:rPr>
          <w:rFonts w:eastAsia="Times New Roman" w:cstheme="minorHAnsi"/>
          <w:color w:val="595959"/>
        </w:rPr>
      </w:pPr>
      <w:r w:rsidRPr="002C5B97">
        <w:rPr>
          <w:rFonts w:eastAsia="Times New Roman" w:cstheme="minorHAnsi"/>
          <w:color w:val="595959"/>
        </w:rPr>
        <w:t>Harm is defined as the ill treatment or impairment of health and development. This definition was clarified in section 120 of the Adoption and Children Act 2002 (implemented on 31 January 2005) so that it may include, “for example, impairment suffered from seeing or hearing the ill treatmen</w:t>
      </w:r>
      <w:r w:rsidR="00DC3E60">
        <w:rPr>
          <w:rFonts w:eastAsia="Times New Roman" w:cstheme="minorHAnsi"/>
          <w:color w:val="595959"/>
        </w:rPr>
        <w:t>t of another”</w:t>
      </w:r>
      <w:r w:rsidRPr="002C5B97">
        <w:rPr>
          <w:rFonts w:eastAsia="Times New Roman" w:cstheme="minorHAnsi"/>
          <w:color w:val="595959"/>
        </w:rPr>
        <w:t>.</w:t>
      </w:r>
    </w:p>
    <w:p w:rsidR="009017AC" w:rsidRDefault="00025FAF" w:rsidP="00DC3E60">
      <w:pPr>
        <w:spacing w:line="330" w:lineRule="atLeast"/>
        <w:rPr>
          <w:rFonts w:eastAsia="Times New Roman" w:cstheme="minorHAnsi"/>
          <w:color w:val="595959"/>
        </w:rPr>
      </w:pPr>
      <w:r w:rsidRPr="002C5B97">
        <w:rPr>
          <w:rFonts w:eastAsia="Times New Roman" w:cstheme="minorHAnsi"/>
          <w:color w:val="595959"/>
        </w:rPr>
        <w:t>Suspicions or allegations that a child is suffering or likely to suffer Significant Harm may result in a Child In Need Assessment incorporating a Section 47 Enquiry also known as a child protection investigation.</w:t>
      </w:r>
    </w:p>
    <w:p w:rsidR="009017AC" w:rsidRPr="002C5B97" w:rsidRDefault="009017AC" w:rsidP="00DC3E60">
      <w:pPr>
        <w:spacing w:line="330" w:lineRule="atLeast"/>
        <w:rPr>
          <w:rFonts w:eastAsia="Times New Roman" w:cstheme="minorHAnsi"/>
          <w:color w:val="595959"/>
        </w:rPr>
      </w:pPr>
    </w:p>
    <w:p w:rsidR="00025FAF" w:rsidRDefault="00025FAF" w:rsidP="00DC3E60">
      <w:pPr>
        <w:numPr>
          <w:ilvl w:val="0"/>
          <w:numId w:val="15"/>
        </w:numPr>
        <w:spacing w:line="330" w:lineRule="atLeast"/>
        <w:ind w:left="641" w:hanging="357"/>
        <w:rPr>
          <w:rFonts w:eastAsia="Times New Roman" w:cstheme="minorHAnsi"/>
          <w:color w:val="595959"/>
        </w:rPr>
      </w:pPr>
      <w:r w:rsidRPr="002C5B97">
        <w:rPr>
          <w:rFonts w:eastAsia="Times New Roman" w:cstheme="minorHAnsi"/>
          <w:color w:val="595959"/>
        </w:rPr>
        <w:t>‘Harm’ means ill treatment or the impairment of health or development, including for example impairment suffered from seeing or hearing the ill treatment of another.</w:t>
      </w:r>
    </w:p>
    <w:p w:rsidR="009017AC" w:rsidRPr="002C5B97" w:rsidRDefault="009017AC" w:rsidP="009017AC">
      <w:pPr>
        <w:spacing w:line="330" w:lineRule="atLeast"/>
        <w:ind w:left="641"/>
        <w:rPr>
          <w:rFonts w:eastAsia="Times New Roman" w:cstheme="minorHAnsi"/>
          <w:color w:val="595959"/>
        </w:rPr>
      </w:pPr>
    </w:p>
    <w:p w:rsidR="00025FAF" w:rsidRDefault="00025FAF" w:rsidP="00DC3E60">
      <w:pPr>
        <w:numPr>
          <w:ilvl w:val="0"/>
          <w:numId w:val="15"/>
        </w:numPr>
        <w:spacing w:line="330" w:lineRule="atLeast"/>
        <w:ind w:left="641" w:hanging="357"/>
        <w:rPr>
          <w:rFonts w:eastAsia="Times New Roman" w:cstheme="minorHAnsi"/>
          <w:color w:val="595959"/>
        </w:rPr>
      </w:pPr>
      <w:r w:rsidRPr="002C5B97">
        <w:rPr>
          <w:rFonts w:eastAsia="Times New Roman" w:cstheme="minorHAnsi"/>
          <w:color w:val="595959"/>
        </w:rPr>
        <w:t>‘Development’ means physical, intellectual, emotional, social or behavioural development</w:t>
      </w:r>
    </w:p>
    <w:p w:rsidR="009017AC" w:rsidRPr="002C5B97" w:rsidRDefault="009017AC" w:rsidP="009017AC">
      <w:pPr>
        <w:spacing w:line="330" w:lineRule="atLeast"/>
        <w:ind w:left="641"/>
        <w:rPr>
          <w:rFonts w:eastAsia="Times New Roman" w:cstheme="minorHAnsi"/>
          <w:color w:val="595959"/>
        </w:rPr>
      </w:pPr>
    </w:p>
    <w:p w:rsidR="00025FAF" w:rsidRDefault="00025FAF" w:rsidP="00DC3E60">
      <w:pPr>
        <w:numPr>
          <w:ilvl w:val="0"/>
          <w:numId w:val="15"/>
        </w:numPr>
        <w:spacing w:line="330" w:lineRule="atLeast"/>
        <w:ind w:left="641" w:hanging="357"/>
        <w:rPr>
          <w:rFonts w:eastAsia="Times New Roman" w:cstheme="minorHAnsi"/>
          <w:color w:val="595959"/>
        </w:rPr>
      </w:pPr>
      <w:r w:rsidRPr="002C5B97">
        <w:rPr>
          <w:rFonts w:eastAsia="Times New Roman" w:cstheme="minorHAnsi"/>
          <w:color w:val="595959"/>
        </w:rPr>
        <w:t>‘Health’ means physical or mental health; and</w:t>
      </w:r>
    </w:p>
    <w:p w:rsidR="009017AC" w:rsidRPr="002C5B97" w:rsidRDefault="009017AC" w:rsidP="009017AC">
      <w:pPr>
        <w:spacing w:line="330" w:lineRule="atLeast"/>
        <w:ind w:left="641"/>
        <w:rPr>
          <w:rFonts w:eastAsia="Times New Roman" w:cstheme="minorHAnsi"/>
          <w:color w:val="595959"/>
        </w:rPr>
      </w:pPr>
    </w:p>
    <w:p w:rsidR="00025FAF" w:rsidRDefault="00025FAF" w:rsidP="00DC3E60">
      <w:pPr>
        <w:numPr>
          <w:ilvl w:val="0"/>
          <w:numId w:val="15"/>
        </w:numPr>
        <w:spacing w:line="330" w:lineRule="atLeast"/>
        <w:ind w:left="641" w:hanging="357"/>
        <w:rPr>
          <w:rFonts w:eastAsia="Times New Roman" w:cstheme="minorHAnsi"/>
          <w:color w:val="595959"/>
        </w:rPr>
      </w:pPr>
      <w:r w:rsidRPr="002C5B97">
        <w:rPr>
          <w:rFonts w:eastAsia="Times New Roman" w:cstheme="minorHAnsi"/>
          <w:color w:val="595959"/>
        </w:rPr>
        <w:t>‘Ill treatment’ includes sexual abuse and forms of ill treatment that are not physical.</w:t>
      </w:r>
    </w:p>
    <w:p w:rsidR="009017AC" w:rsidRPr="002C5B97" w:rsidRDefault="009017AC" w:rsidP="009017AC">
      <w:pPr>
        <w:spacing w:line="330" w:lineRule="atLeast"/>
        <w:ind w:left="641"/>
        <w:rPr>
          <w:rFonts w:eastAsia="Times New Roman" w:cstheme="minorHAnsi"/>
          <w:color w:val="595959"/>
        </w:rPr>
      </w:pPr>
    </w:p>
    <w:p w:rsidR="00025FAF" w:rsidRPr="002C5B97" w:rsidRDefault="00025FAF" w:rsidP="00DC3E60">
      <w:pPr>
        <w:spacing w:line="330" w:lineRule="atLeast"/>
        <w:rPr>
          <w:rFonts w:eastAsia="Times New Roman" w:cstheme="minorHAnsi"/>
          <w:color w:val="595959"/>
        </w:rPr>
      </w:pPr>
      <w:r w:rsidRPr="002C5B97">
        <w:rPr>
          <w:rFonts w:eastAsia="Times New Roman" w:cstheme="minorHAnsi"/>
          <w:color w:val="595959"/>
        </w:rPr>
        <w:t>Physical abuse, sexual abuse, emotional abuse and neglect are all types of harm.</w:t>
      </w:r>
    </w:p>
    <w:p w:rsidR="00025FAF" w:rsidRPr="002C5B97" w:rsidRDefault="00025FAF" w:rsidP="00DC3E60">
      <w:pPr>
        <w:spacing w:line="330" w:lineRule="atLeast"/>
        <w:rPr>
          <w:rFonts w:eastAsia="Times New Roman" w:cstheme="minorHAnsi"/>
          <w:color w:val="595959"/>
        </w:rPr>
      </w:pPr>
      <w:r w:rsidRPr="002C5B97">
        <w:rPr>
          <w:rFonts w:eastAsia="Times New Roman" w:cstheme="minorHAnsi"/>
          <w:color w:val="595959"/>
        </w:rPr>
        <w:t>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w:t>
      </w:r>
    </w:p>
    <w:p w:rsidR="00025FAF" w:rsidRPr="002C5B97" w:rsidRDefault="00025FAF" w:rsidP="00DC3E60">
      <w:pPr>
        <w:spacing w:line="330" w:lineRule="atLeast"/>
        <w:rPr>
          <w:rFonts w:eastAsia="Times New Roman" w:cstheme="minorHAnsi"/>
        </w:rPr>
      </w:pPr>
    </w:p>
    <w:p w:rsidR="00507A6E" w:rsidRPr="002C5B97" w:rsidRDefault="00507A6E">
      <w:pPr>
        <w:rPr>
          <w:rFonts w:cstheme="minorHAnsi"/>
        </w:rPr>
      </w:pPr>
    </w:p>
    <w:sectPr w:rsidR="00507A6E" w:rsidRPr="002C5B97" w:rsidSect="002E22A6">
      <w:footerReference w:type="even"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96" w:rsidRDefault="002D1896" w:rsidP="00872542">
      <w:r>
        <w:separator/>
      </w:r>
    </w:p>
  </w:endnote>
  <w:endnote w:type="continuationSeparator" w:id="0">
    <w:p w:rsidR="002D1896" w:rsidRDefault="002D1896" w:rsidP="008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1616479"/>
      <w:docPartObj>
        <w:docPartGallery w:val="Page Numbers (Bottom of Page)"/>
        <w:docPartUnique/>
      </w:docPartObj>
    </w:sdtPr>
    <w:sdtEndPr>
      <w:rPr>
        <w:rStyle w:val="PageNumber"/>
      </w:rPr>
    </w:sdtEndPr>
    <w:sdtContent>
      <w:p w:rsidR="005A0A55" w:rsidRDefault="005A0A55" w:rsidP="005A0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6351302"/>
      <w:docPartObj>
        <w:docPartGallery w:val="Page Numbers (Bottom of Page)"/>
        <w:docPartUnique/>
      </w:docPartObj>
    </w:sdtPr>
    <w:sdtEndPr>
      <w:rPr>
        <w:rStyle w:val="PageNumber"/>
      </w:rPr>
    </w:sdtEndPr>
    <w:sdtContent>
      <w:p w:rsidR="005A0A55" w:rsidRDefault="005A0A55" w:rsidP="008725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0A55" w:rsidRDefault="005A0A55" w:rsidP="00872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619961"/>
      <w:docPartObj>
        <w:docPartGallery w:val="Page Numbers (Bottom of Page)"/>
        <w:docPartUnique/>
      </w:docPartObj>
    </w:sdtPr>
    <w:sdtEndPr>
      <w:rPr>
        <w:rStyle w:val="PageNumber"/>
      </w:rPr>
    </w:sdtEndPr>
    <w:sdtContent>
      <w:p w:rsidR="005A0A55" w:rsidRDefault="005A0A55" w:rsidP="005A0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1911">
          <w:rPr>
            <w:rStyle w:val="PageNumber"/>
            <w:noProof/>
          </w:rPr>
          <w:t>26</w:t>
        </w:r>
        <w:r>
          <w:rPr>
            <w:rStyle w:val="PageNumber"/>
          </w:rPr>
          <w:fldChar w:fldCharType="end"/>
        </w:r>
      </w:p>
    </w:sdtContent>
  </w:sdt>
  <w:p w:rsidR="005A0A55" w:rsidRDefault="005A0A55" w:rsidP="00872542">
    <w:pPr>
      <w:pStyle w:val="Footer"/>
      <w:ind w:right="360"/>
    </w:pPr>
    <w:r>
      <w:t>Local Assessment Protocol</w:t>
    </w:r>
    <w:r>
      <w:ptab w:relativeTo="margin" w:alignment="center" w:leader="none"/>
    </w:r>
    <w:r>
      <w:t>November 2018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96" w:rsidRDefault="002D1896" w:rsidP="00872542">
      <w:r>
        <w:separator/>
      </w:r>
    </w:p>
  </w:footnote>
  <w:footnote w:type="continuationSeparator" w:id="0">
    <w:p w:rsidR="002D1896" w:rsidRDefault="002D1896" w:rsidP="0087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20C142"/>
    <w:lvl w:ilvl="0">
      <w:numFmt w:val="bullet"/>
      <w:lvlText w:val="*"/>
      <w:lvlJc w:val="left"/>
    </w:lvl>
  </w:abstractNum>
  <w:abstractNum w:abstractNumId="1" w15:restartNumberingAfterBreak="0">
    <w:nsid w:val="02AD61C6"/>
    <w:multiLevelType w:val="multilevel"/>
    <w:tmpl w:val="853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0D2F"/>
    <w:multiLevelType w:val="multilevel"/>
    <w:tmpl w:val="060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2FA1"/>
    <w:multiLevelType w:val="multilevel"/>
    <w:tmpl w:val="BAD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F7112"/>
    <w:multiLevelType w:val="multilevel"/>
    <w:tmpl w:val="08F0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B6038"/>
    <w:multiLevelType w:val="multilevel"/>
    <w:tmpl w:val="3A8A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30F2C"/>
    <w:multiLevelType w:val="hybridMultilevel"/>
    <w:tmpl w:val="8CBEC998"/>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66B07FE"/>
    <w:multiLevelType w:val="multilevel"/>
    <w:tmpl w:val="93549D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E51C2"/>
    <w:multiLevelType w:val="multilevel"/>
    <w:tmpl w:val="86F8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A1B86"/>
    <w:multiLevelType w:val="multilevel"/>
    <w:tmpl w:val="366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B3868"/>
    <w:multiLevelType w:val="multilevel"/>
    <w:tmpl w:val="4560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B7C98"/>
    <w:multiLevelType w:val="multilevel"/>
    <w:tmpl w:val="53A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F14D6"/>
    <w:multiLevelType w:val="multilevel"/>
    <w:tmpl w:val="03E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52C73"/>
    <w:multiLevelType w:val="multilevel"/>
    <w:tmpl w:val="CD0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3F1A30"/>
    <w:multiLevelType w:val="multilevel"/>
    <w:tmpl w:val="9446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3654A"/>
    <w:multiLevelType w:val="multilevel"/>
    <w:tmpl w:val="2EB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95A20"/>
    <w:multiLevelType w:val="multilevel"/>
    <w:tmpl w:val="855A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4B4A"/>
    <w:multiLevelType w:val="multilevel"/>
    <w:tmpl w:val="32DA5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783FA3"/>
    <w:multiLevelType w:val="multilevel"/>
    <w:tmpl w:val="1F6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0577B"/>
    <w:multiLevelType w:val="multilevel"/>
    <w:tmpl w:val="9A8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F6A04"/>
    <w:multiLevelType w:val="multilevel"/>
    <w:tmpl w:val="DA8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6E8C"/>
    <w:multiLevelType w:val="multilevel"/>
    <w:tmpl w:val="9B62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70441E"/>
    <w:multiLevelType w:val="multilevel"/>
    <w:tmpl w:val="E4A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6247D"/>
    <w:multiLevelType w:val="multilevel"/>
    <w:tmpl w:val="038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B46EC"/>
    <w:multiLevelType w:val="hybridMultilevel"/>
    <w:tmpl w:val="2C4CDF42"/>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35C72E7"/>
    <w:multiLevelType w:val="hybridMultilevel"/>
    <w:tmpl w:val="95322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20"/>
  </w:num>
  <w:num w:numId="4">
    <w:abstractNumId w:val="18"/>
  </w:num>
  <w:num w:numId="5">
    <w:abstractNumId w:val="3"/>
  </w:num>
  <w:num w:numId="6">
    <w:abstractNumId w:val="19"/>
  </w:num>
  <w:num w:numId="7">
    <w:abstractNumId w:val="22"/>
  </w:num>
  <w:num w:numId="8">
    <w:abstractNumId w:val="12"/>
  </w:num>
  <w:num w:numId="9">
    <w:abstractNumId w:val="10"/>
  </w:num>
  <w:num w:numId="10">
    <w:abstractNumId w:val="14"/>
  </w:num>
  <w:num w:numId="11">
    <w:abstractNumId w:val="11"/>
  </w:num>
  <w:num w:numId="12">
    <w:abstractNumId w:val="23"/>
  </w:num>
  <w:num w:numId="13">
    <w:abstractNumId w:val="17"/>
  </w:num>
  <w:num w:numId="14">
    <w:abstractNumId w:val="1"/>
  </w:num>
  <w:num w:numId="15">
    <w:abstractNumId w:val="16"/>
  </w:num>
  <w:num w:numId="16">
    <w:abstractNumId w:val="21"/>
  </w:num>
  <w:num w:numId="17">
    <w:abstractNumId w:val="13"/>
  </w:num>
  <w:num w:numId="18">
    <w:abstractNumId w:val="5"/>
  </w:num>
  <w:num w:numId="19">
    <w:abstractNumId w:val="24"/>
  </w:num>
  <w:num w:numId="20">
    <w:abstractNumId w:val="7"/>
  </w:num>
  <w:num w:numId="21">
    <w:abstractNumId w:val="6"/>
  </w:num>
  <w:num w:numId="22">
    <w:abstractNumId w:val="25"/>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F"/>
    <w:rsid w:val="00025FAF"/>
    <w:rsid w:val="000431EC"/>
    <w:rsid w:val="000539DA"/>
    <w:rsid w:val="00063CE3"/>
    <w:rsid w:val="0007419E"/>
    <w:rsid w:val="00076085"/>
    <w:rsid w:val="00086744"/>
    <w:rsid w:val="000A1911"/>
    <w:rsid w:val="000C5FA0"/>
    <w:rsid w:val="000F1136"/>
    <w:rsid w:val="00106DC6"/>
    <w:rsid w:val="001229EA"/>
    <w:rsid w:val="00133D47"/>
    <w:rsid w:val="00136141"/>
    <w:rsid w:val="001624E2"/>
    <w:rsid w:val="0017338F"/>
    <w:rsid w:val="00173A64"/>
    <w:rsid w:val="00180369"/>
    <w:rsid w:val="00182DA9"/>
    <w:rsid w:val="00194350"/>
    <w:rsid w:val="001A06BC"/>
    <w:rsid w:val="001A4B09"/>
    <w:rsid w:val="001D035E"/>
    <w:rsid w:val="001F69D1"/>
    <w:rsid w:val="001F6D56"/>
    <w:rsid w:val="00213778"/>
    <w:rsid w:val="00240551"/>
    <w:rsid w:val="00241553"/>
    <w:rsid w:val="00262483"/>
    <w:rsid w:val="002659D8"/>
    <w:rsid w:val="002677D3"/>
    <w:rsid w:val="002707C4"/>
    <w:rsid w:val="00273859"/>
    <w:rsid w:val="00296C58"/>
    <w:rsid w:val="002A1AD5"/>
    <w:rsid w:val="002A5328"/>
    <w:rsid w:val="002B3F1B"/>
    <w:rsid w:val="002B47C3"/>
    <w:rsid w:val="002C5B97"/>
    <w:rsid w:val="002D1896"/>
    <w:rsid w:val="002E22A6"/>
    <w:rsid w:val="003119C7"/>
    <w:rsid w:val="00322B9C"/>
    <w:rsid w:val="00390962"/>
    <w:rsid w:val="003B4553"/>
    <w:rsid w:val="003D1026"/>
    <w:rsid w:val="0040170D"/>
    <w:rsid w:val="0041459C"/>
    <w:rsid w:val="0045719D"/>
    <w:rsid w:val="00490FF5"/>
    <w:rsid w:val="00492E7E"/>
    <w:rsid w:val="004A12D2"/>
    <w:rsid w:val="004B488D"/>
    <w:rsid w:val="00507A6E"/>
    <w:rsid w:val="00520DF8"/>
    <w:rsid w:val="0053705D"/>
    <w:rsid w:val="00540ADB"/>
    <w:rsid w:val="00542976"/>
    <w:rsid w:val="005606AB"/>
    <w:rsid w:val="00592906"/>
    <w:rsid w:val="005A0A55"/>
    <w:rsid w:val="005B15E4"/>
    <w:rsid w:val="005C1E17"/>
    <w:rsid w:val="005C2E0F"/>
    <w:rsid w:val="005C7F69"/>
    <w:rsid w:val="005D1617"/>
    <w:rsid w:val="005D7CEC"/>
    <w:rsid w:val="005E7D01"/>
    <w:rsid w:val="005F2797"/>
    <w:rsid w:val="005F280C"/>
    <w:rsid w:val="00611472"/>
    <w:rsid w:val="006238BE"/>
    <w:rsid w:val="006267C0"/>
    <w:rsid w:val="00632814"/>
    <w:rsid w:val="006530DE"/>
    <w:rsid w:val="00665163"/>
    <w:rsid w:val="006819E0"/>
    <w:rsid w:val="00683B5D"/>
    <w:rsid w:val="00690976"/>
    <w:rsid w:val="006A747F"/>
    <w:rsid w:val="006B17EE"/>
    <w:rsid w:val="006F3102"/>
    <w:rsid w:val="006F3430"/>
    <w:rsid w:val="00700B5A"/>
    <w:rsid w:val="00710018"/>
    <w:rsid w:val="0071755D"/>
    <w:rsid w:val="00720534"/>
    <w:rsid w:val="0075280C"/>
    <w:rsid w:val="00764EC3"/>
    <w:rsid w:val="0076561B"/>
    <w:rsid w:val="007720BD"/>
    <w:rsid w:val="0078535A"/>
    <w:rsid w:val="00790629"/>
    <w:rsid w:val="00791B11"/>
    <w:rsid w:val="0079451A"/>
    <w:rsid w:val="007C5323"/>
    <w:rsid w:val="007D56A8"/>
    <w:rsid w:val="007D7D63"/>
    <w:rsid w:val="00803E8B"/>
    <w:rsid w:val="00822A22"/>
    <w:rsid w:val="00830A2E"/>
    <w:rsid w:val="008656D2"/>
    <w:rsid w:val="00872542"/>
    <w:rsid w:val="008825C1"/>
    <w:rsid w:val="008873BB"/>
    <w:rsid w:val="00896194"/>
    <w:rsid w:val="008C255D"/>
    <w:rsid w:val="008D7D44"/>
    <w:rsid w:val="008E06C1"/>
    <w:rsid w:val="008F4DCC"/>
    <w:rsid w:val="009017AC"/>
    <w:rsid w:val="00920C54"/>
    <w:rsid w:val="009418FA"/>
    <w:rsid w:val="00944B0A"/>
    <w:rsid w:val="00960897"/>
    <w:rsid w:val="00972C37"/>
    <w:rsid w:val="00975600"/>
    <w:rsid w:val="009A29FA"/>
    <w:rsid w:val="009D7C04"/>
    <w:rsid w:val="00A00771"/>
    <w:rsid w:val="00A242D0"/>
    <w:rsid w:val="00A31F0C"/>
    <w:rsid w:val="00A64150"/>
    <w:rsid w:val="00AA2FCD"/>
    <w:rsid w:val="00AC6459"/>
    <w:rsid w:val="00AD19BD"/>
    <w:rsid w:val="00AD7109"/>
    <w:rsid w:val="00B00832"/>
    <w:rsid w:val="00B07036"/>
    <w:rsid w:val="00B20ACC"/>
    <w:rsid w:val="00B23893"/>
    <w:rsid w:val="00B23917"/>
    <w:rsid w:val="00B32653"/>
    <w:rsid w:val="00B624A5"/>
    <w:rsid w:val="00B64A32"/>
    <w:rsid w:val="00B81CB3"/>
    <w:rsid w:val="00BA2978"/>
    <w:rsid w:val="00BB1F5D"/>
    <w:rsid w:val="00BC0E84"/>
    <w:rsid w:val="00BC3C18"/>
    <w:rsid w:val="00BF1EFB"/>
    <w:rsid w:val="00C03427"/>
    <w:rsid w:val="00C07854"/>
    <w:rsid w:val="00C137F0"/>
    <w:rsid w:val="00C16CDA"/>
    <w:rsid w:val="00C214F0"/>
    <w:rsid w:val="00C23C08"/>
    <w:rsid w:val="00CB1431"/>
    <w:rsid w:val="00CD22E9"/>
    <w:rsid w:val="00CD44D4"/>
    <w:rsid w:val="00CE74E9"/>
    <w:rsid w:val="00D13757"/>
    <w:rsid w:val="00D27129"/>
    <w:rsid w:val="00D40A43"/>
    <w:rsid w:val="00D44C3F"/>
    <w:rsid w:val="00D5740E"/>
    <w:rsid w:val="00D82AA9"/>
    <w:rsid w:val="00D8353B"/>
    <w:rsid w:val="00D973A7"/>
    <w:rsid w:val="00DC3E60"/>
    <w:rsid w:val="00DD57DD"/>
    <w:rsid w:val="00DF7AEF"/>
    <w:rsid w:val="00E1564A"/>
    <w:rsid w:val="00E72734"/>
    <w:rsid w:val="00E75A47"/>
    <w:rsid w:val="00E876AF"/>
    <w:rsid w:val="00EF0263"/>
    <w:rsid w:val="00EF33B1"/>
    <w:rsid w:val="00F61809"/>
    <w:rsid w:val="00F928FC"/>
    <w:rsid w:val="00FE2FD2"/>
    <w:rsid w:val="00FF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F393"/>
  <w14:defaultImageDpi w14:val="32767"/>
  <w15:docId w15:val="{F8E9A11F-12FC-6E48-A24A-AAD3474A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F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5FA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96C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F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5FAF"/>
    <w:rPr>
      <w:rFonts w:ascii="Times New Roman" w:eastAsia="Times New Roman" w:hAnsi="Times New Roman" w:cs="Times New Roman"/>
      <w:b/>
      <w:bCs/>
      <w:sz w:val="27"/>
      <w:szCs w:val="27"/>
    </w:rPr>
  </w:style>
  <w:style w:type="paragraph" w:styleId="NormalWeb">
    <w:name w:val="Normal (Web)"/>
    <w:basedOn w:val="Normal"/>
    <w:uiPriority w:val="99"/>
    <w:unhideWhenUsed/>
    <w:rsid w:val="00025F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5FAF"/>
    <w:rPr>
      <w:color w:val="0000FF"/>
      <w:u w:val="single"/>
    </w:rPr>
  </w:style>
  <w:style w:type="character" w:customStyle="1" w:styleId="apple-converted-space">
    <w:name w:val="apple-converted-space"/>
    <w:basedOn w:val="DefaultParagraphFont"/>
    <w:rsid w:val="00025FAF"/>
  </w:style>
  <w:style w:type="paragraph" w:customStyle="1" w:styleId="bold">
    <w:name w:val="bold"/>
    <w:basedOn w:val="Normal"/>
    <w:rsid w:val="00025FAF"/>
    <w:pPr>
      <w:spacing w:before="100" w:beforeAutospacing="1" w:after="100" w:afterAutospacing="1"/>
    </w:pPr>
    <w:rPr>
      <w:rFonts w:ascii="Times New Roman" w:eastAsia="Times New Roman" w:hAnsi="Times New Roman" w:cs="Times New Roman"/>
    </w:rPr>
  </w:style>
  <w:style w:type="character" w:customStyle="1" w:styleId="bold1">
    <w:name w:val="bold1"/>
    <w:basedOn w:val="DefaultParagraphFont"/>
    <w:rsid w:val="00025FAF"/>
  </w:style>
  <w:style w:type="paragraph" w:customStyle="1" w:styleId="italic">
    <w:name w:val="italic"/>
    <w:basedOn w:val="Normal"/>
    <w:rsid w:val="00025FAF"/>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C23C08"/>
    <w:rPr>
      <w:color w:val="605E5C"/>
      <w:shd w:val="clear" w:color="auto" w:fill="E1DFDD"/>
    </w:rPr>
  </w:style>
  <w:style w:type="character" w:styleId="FollowedHyperlink">
    <w:name w:val="FollowedHyperlink"/>
    <w:basedOn w:val="DefaultParagraphFont"/>
    <w:uiPriority w:val="99"/>
    <w:semiHidden/>
    <w:unhideWhenUsed/>
    <w:rsid w:val="00830A2E"/>
    <w:rPr>
      <w:color w:val="954F72" w:themeColor="followedHyperlink"/>
      <w:u w:val="single"/>
    </w:rPr>
  </w:style>
  <w:style w:type="paragraph" w:styleId="ListParagraph">
    <w:name w:val="List Paragraph"/>
    <w:basedOn w:val="Normal"/>
    <w:uiPriority w:val="34"/>
    <w:qFormat/>
    <w:rsid w:val="002C5B97"/>
    <w:pPr>
      <w:ind w:left="720"/>
      <w:contextualSpacing/>
    </w:pPr>
  </w:style>
  <w:style w:type="character" w:styleId="CommentReference">
    <w:name w:val="annotation reference"/>
    <w:basedOn w:val="DefaultParagraphFont"/>
    <w:uiPriority w:val="99"/>
    <w:semiHidden/>
    <w:unhideWhenUsed/>
    <w:rsid w:val="00E1564A"/>
    <w:rPr>
      <w:sz w:val="16"/>
      <w:szCs w:val="16"/>
    </w:rPr>
  </w:style>
  <w:style w:type="paragraph" w:styleId="CommentText">
    <w:name w:val="annotation text"/>
    <w:basedOn w:val="Normal"/>
    <w:link w:val="CommentTextChar"/>
    <w:uiPriority w:val="99"/>
    <w:semiHidden/>
    <w:unhideWhenUsed/>
    <w:rsid w:val="00E1564A"/>
    <w:rPr>
      <w:sz w:val="20"/>
      <w:szCs w:val="20"/>
    </w:rPr>
  </w:style>
  <w:style w:type="character" w:customStyle="1" w:styleId="CommentTextChar">
    <w:name w:val="Comment Text Char"/>
    <w:basedOn w:val="DefaultParagraphFont"/>
    <w:link w:val="CommentText"/>
    <w:uiPriority w:val="99"/>
    <w:semiHidden/>
    <w:rsid w:val="00E1564A"/>
    <w:rPr>
      <w:sz w:val="20"/>
      <w:szCs w:val="20"/>
    </w:rPr>
  </w:style>
  <w:style w:type="paragraph" w:styleId="CommentSubject">
    <w:name w:val="annotation subject"/>
    <w:basedOn w:val="CommentText"/>
    <w:next w:val="CommentText"/>
    <w:link w:val="CommentSubjectChar"/>
    <w:uiPriority w:val="99"/>
    <w:semiHidden/>
    <w:unhideWhenUsed/>
    <w:rsid w:val="00E1564A"/>
    <w:rPr>
      <w:b/>
      <w:bCs/>
    </w:rPr>
  </w:style>
  <w:style w:type="character" w:customStyle="1" w:styleId="CommentSubjectChar">
    <w:name w:val="Comment Subject Char"/>
    <w:basedOn w:val="CommentTextChar"/>
    <w:link w:val="CommentSubject"/>
    <w:uiPriority w:val="99"/>
    <w:semiHidden/>
    <w:rsid w:val="00E1564A"/>
    <w:rPr>
      <w:b/>
      <w:bCs/>
      <w:sz w:val="20"/>
      <w:szCs w:val="20"/>
    </w:rPr>
  </w:style>
  <w:style w:type="paragraph" w:styleId="BalloonText">
    <w:name w:val="Balloon Text"/>
    <w:basedOn w:val="Normal"/>
    <w:link w:val="BalloonTextChar"/>
    <w:uiPriority w:val="99"/>
    <w:semiHidden/>
    <w:unhideWhenUsed/>
    <w:rsid w:val="00E156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64A"/>
    <w:rPr>
      <w:rFonts w:ascii="Times New Roman" w:hAnsi="Times New Roman" w:cs="Times New Roman"/>
      <w:sz w:val="18"/>
      <w:szCs w:val="18"/>
    </w:rPr>
  </w:style>
  <w:style w:type="paragraph" w:customStyle="1" w:styleId="Default">
    <w:name w:val="Default"/>
    <w:rsid w:val="00520DF8"/>
    <w:pPr>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296C5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96C58"/>
    <w:rPr>
      <w:i/>
      <w:iCs/>
    </w:rPr>
  </w:style>
  <w:style w:type="character" w:styleId="Strong">
    <w:name w:val="Strong"/>
    <w:basedOn w:val="DefaultParagraphFont"/>
    <w:uiPriority w:val="22"/>
    <w:qFormat/>
    <w:rsid w:val="00296C58"/>
    <w:rPr>
      <w:b/>
      <w:bCs/>
    </w:rPr>
  </w:style>
  <w:style w:type="character" w:customStyle="1" w:styleId="UnresolvedMention">
    <w:name w:val="Unresolved Mention"/>
    <w:basedOn w:val="DefaultParagraphFont"/>
    <w:uiPriority w:val="99"/>
    <w:semiHidden/>
    <w:unhideWhenUsed/>
    <w:rsid w:val="00492E7E"/>
    <w:rPr>
      <w:color w:val="605E5C"/>
      <w:shd w:val="clear" w:color="auto" w:fill="E1DFDD"/>
    </w:rPr>
  </w:style>
  <w:style w:type="paragraph" w:styleId="Header">
    <w:name w:val="header"/>
    <w:basedOn w:val="Normal"/>
    <w:link w:val="HeaderChar"/>
    <w:uiPriority w:val="99"/>
    <w:unhideWhenUsed/>
    <w:rsid w:val="00872542"/>
    <w:pPr>
      <w:tabs>
        <w:tab w:val="center" w:pos="4513"/>
        <w:tab w:val="right" w:pos="9026"/>
      </w:tabs>
    </w:pPr>
  </w:style>
  <w:style w:type="character" w:customStyle="1" w:styleId="HeaderChar">
    <w:name w:val="Header Char"/>
    <w:basedOn w:val="DefaultParagraphFont"/>
    <w:link w:val="Header"/>
    <w:uiPriority w:val="99"/>
    <w:rsid w:val="00872542"/>
  </w:style>
  <w:style w:type="paragraph" w:styleId="Footer">
    <w:name w:val="footer"/>
    <w:basedOn w:val="Normal"/>
    <w:link w:val="FooterChar"/>
    <w:uiPriority w:val="99"/>
    <w:unhideWhenUsed/>
    <w:rsid w:val="00872542"/>
    <w:pPr>
      <w:tabs>
        <w:tab w:val="center" w:pos="4513"/>
        <w:tab w:val="right" w:pos="9026"/>
      </w:tabs>
    </w:pPr>
  </w:style>
  <w:style w:type="character" w:customStyle="1" w:styleId="FooterChar">
    <w:name w:val="Footer Char"/>
    <w:basedOn w:val="DefaultParagraphFont"/>
    <w:link w:val="Footer"/>
    <w:uiPriority w:val="99"/>
    <w:rsid w:val="00872542"/>
  </w:style>
  <w:style w:type="character" w:styleId="PageNumber">
    <w:name w:val="page number"/>
    <w:basedOn w:val="DefaultParagraphFont"/>
    <w:uiPriority w:val="99"/>
    <w:semiHidden/>
    <w:unhideWhenUsed/>
    <w:rsid w:val="0087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974">
      <w:bodyDiv w:val="1"/>
      <w:marLeft w:val="0"/>
      <w:marRight w:val="0"/>
      <w:marTop w:val="0"/>
      <w:marBottom w:val="0"/>
      <w:divBdr>
        <w:top w:val="none" w:sz="0" w:space="0" w:color="auto"/>
        <w:left w:val="none" w:sz="0" w:space="0" w:color="auto"/>
        <w:bottom w:val="none" w:sz="0" w:space="0" w:color="auto"/>
        <w:right w:val="none" w:sz="0" w:space="0" w:color="auto"/>
      </w:divBdr>
    </w:div>
    <w:div w:id="234245723">
      <w:bodyDiv w:val="1"/>
      <w:marLeft w:val="0"/>
      <w:marRight w:val="0"/>
      <w:marTop w:val="0"/>
      <w:marBottom w:val="0"/>
      <w:divBdr>
        <w:top w:val="none" w:sz="0" w:space="0" w:color="auto"/>
        <w:left w:val="none" w:sz="0" w:space="0" w:color="auto"/>
        <w:bottom w:val="none" w:sz="0" w:space="0" w:color="auto"/>
        <w:right w:val="none" w:sz="0" w:space="0" w:color="auto"/>
      </w:divBdr>
    </w:div>
    <w:div w:id="397629066">
      <w:bodyDiv w:val="1"/>
      <w:marLeft w:val="0"/>
      <w:marRight w:val="0"/>
      <w:marTop w:val="0"/>
      <w:marBottom w:val="0"/>
      <w:divBdr>
        <w:top w:val="none" w:sz="0" w:space="0" w:color="auto"/>
        <w:left w:val="none" w:sz="0" w:space="0" w:color="auto"/>
        <w:bottom w:val="none" w:sz="0" w:space="0" w:color="auto"/>
        <w:right w:val="none" w:sz="0" w:space="0" w:color="auto"/>
      </w:divBdr>
      <w:divsChild>
        <w:div w:id="1910848490">
          <w:marLeft w:val="0"/>
          <w:marRight w:val="0"/>
          <w:marTop w:val="0"/>
          <w:marBottom w:val="0"/>
          <w:divBdr>
            <w:top w:val="none" w:sz="0" w:space="0" w:color="auto"/>
            <w:left w:val="none" w:sz="0" w:space="0" w:color="auto"/>
            <w:bottom w:val="none" w:sz="0" w:space="0" w:color="auto"/>
            <w:right w:val="none" w:sz="0" w:space="0" w:color="auto"/>
          </w:divBdr>
          <w:divsChild>
            <w:div w:id="993873715">
              <w:marLeft w:val="0"/>
              <w:marRight w:val="0"/>
              <w:marTop w:val="0"/>
              <w:marBottom w:val="0"/>
              <w:divBdr>
                <w:top w:val="none" w:sz="0" w:space="0" w:color="auto"/>
                <w:left w:val="none" w:sz="0" w:space="0" w:color="auto"/>
                <w:bottom w:val="none" w:sz="0" w:space="0" w:color="auto"/>
                <w:right w:val="none" w:sz="0" w:space="0" w:color="auto"/>
              </w:divBdr>
              <w:divsChild>
                <w:div w:id="16587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19477">
      <w:bodyDiv w:val="1"/>
      <w:marLeft w:val="0"/>
      <w:marRight w:val="0"/>
      <w:marTop w:val="0"/>
      <w:marBottom w:val="0"/>
      <w:divBdr>
        <w:top w:val="none" w:sz="0" w:space="0" w:color="auto"/>
        <w:left w:val="none" w:sz="0" w:space="0" w:color="auto"/>
        <w:bottom w:val="none" w:sz="0" w:space="0" w:color="auto"/>
        <w:right w:val="none" w:sz="0" w:space="0" w:color="auto"/>
      </w:divBdr>
      <w:divsChild>
        <w:div w:id="296423713">
          <w:marLeft w:val="0"/>
          <w:marRight w:val="0"/>
          <w:marTop w:val="0"/>
          <w:marBottom w:val="0"/>
          <w:divBdr>
            <w:top w:val="none" w:sz="0" w:space="0" w:color="auto"/>
            <w:left w:val="none" w:sz="0" w:space="0" w:color="auto"/>
            <w:bottom w:val="none" w:sz="0" w:space="0" w:color="auto"/>
            <w:right w:val="none" w:sz="0" w:space="0" w:color="auto"/>
          </w:divBdr>
          <w:divsChild>
            <w:div w:id="1197694469">
              <w:marLeft w:val="0"/>
              <w:marRight w:val="0"/>
              <w:marTop w:val="0"/>
              <w:marBottom w:val="0"/>
              <w:divBdr>
                <w:top w:val="none" w:sz="0" w:space="0" w:color="auto"/>
                <w:left w:val="none" w:sz="0" w:space="0" w:color="auto"/>
                <w:bottom w:val="none" w:sz="0" w:space="0" w:color="auto"/>
                <w:right w:val="none" w:sz="0" w:space="0" w:color="auto"/>
              </w:divBdr>
              <w:divsChild>
                <w:div w:id="709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3305">
      <w:bodyDiv w:val="1"/>
      <w:marLeft w:val="0"/>
      <w:marRight w:val="0"/>
      <w:marTop w:val="0"/>
      <w:marBottom w:val="0"/>
      <w:divBdr>
        <w:top w:val="none" w:sz="0" w:space="0" w:color="auto"/>
        <w:left w:val="none" w:sz="0" w:space="0" w:color="auto"/>
        <w:bottom w:val="none" w:sz="0" w:space="0" w:color="auto"/>
        <w:right w:val="none" w:sz="0" w:space="0" w:color="auto"/>
      </w:divBdr>
    </w:div>
    <w:div w:id="1334189577">
      <w:bodyDiv w:val="1"/>
      <w:marLeft w:val="0"/>
      <w:marRight w:val="0"/>
      <w:marTop w:val="0"/>
      <w:marBottom w:val="0"/>
      <w:divBdr>
        <w:top w:val="none" w:sz="0" w:space="0" w:color="auto"/>
        <w:left w:val="none" w:sz="0" w:space="0" w:color="auto"/>
        <w:bottom w:val="none" w:sz="0" w:space="0" w:color="auto"/>
        <w:right w:val="none" w:sz="0" w:space="0" w:color="auto"/>
      </w:divBdr>
      <w:divsChild>
        <w:div w:id="219288452">
          <w:marLeft w:val="0"/>
          <w:marRight w:val="0"/>
          <w:marTop w:val="0"/>
          <w:marBottom w:val="0"/>
          <w:divBdr>
            <w:top w:val="none" w:sz="0" w:space="0" w:color="auto"/>
            <w:left w:val="none" w:sz="0" w:space="0" w:color="auto"/>
            <w:bottom w:val="none" w:sz="0" w:space="0" w:color="auto"/>
            <w:right w:val="none" w:sz="0" w:space="0" w:color="auto"/>
          </w:divBdr>
          <w:divsChild>
            <w:div w:id="758064471">
              <w:marLeft w:val="0"/>
              <w:marRight w:val="0"/>
              <w:marTop w:val="0"/>
              <w:marBottom w:val="0"/>
              <w:divBdr>
                <w:top w:val="none" w:sz="0" w:space="0" w:color="auto"/>
                <w:left w:val="none" w:sz="0" w:space="0" w:color="auto"/>
                <w:bottom w:val="none" w:sz="0" w:space="0" w:color="auto"/>
                <w:right w:val="none" w:sz="0" w:space="0" w:color="auto"/>
              </w:divBdr>
            </w:div>
          </w:divsChild>
        </w:div>
        <w:div w:id="2051684883">
          <w:marLeft w:val="0"/>
          <w:marRight w:val="0"/>
          <w:marTop w:val="0"/>
          <w:marBottom w:val="0"/>
          <w:divBdr>
            <w:top w:val="none" w:sz="0" w:space="0" w:color="auto"/>
            <w:left w:val="none" w:sz="0" w:space="0" w:color="auto"/>
            <w:bottom w:val="none" w:sz="0" w:space="0" w:color="auto"/>
            <w:right w:val="none" w:sz="0" w:space="0" w:color="auto"/>
          </w:divBdr>
          <w:divsChild>
            <w:div w:id="16436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1282">
      <w:bodyDiv w:val="1"/>
      <w:marLeft w:val="0"/>
      <w:marRight w:val="0"/>
      <w:marTop w:val="0"/>
      <w:marBottom w:val="0"/>
      <w:divBdr>
        <w:top w:val="none" w:sz="0" w:space="0" w:color="auto"/>
        <w:left w:val="none" w:sz="0" w:space="0" w:color="auto"/>
        <w:bottom w:val="none" w:sz="0" w:space="0" w:color="auto"/>
        <w:right w:val="none" w:sz="0" w:space="0" w:color="auto"/>
      </w:divBdr>
      <w:divsChild>
        <w:div w:id="459569196">
          <w:marLeft w:val="0"/>
          <w:marRight w:val="0"/>
          <w:marTop w:val="0"/>
          <w:marBottom w:val="0"/>
          <w:divBdr>
            <w:top w:val="none" w:sz="0" w:space="0" w:color="auto"/>
            <w:left w:val="none" w:sz="0" w:space="0" w:color="auto"/>
            <w:bottom w:val="none" w:sz="0" w:space="0" w:color="auto"/>
            <w:right w:val="none" w:sz="0" w:space="0" w:color="auto"/>
          </w:divBdr>
          <w:divsChild>
            <w:div w:id="1197085472">
              <w:marLeft w:val="0"/>
              <w:marRight w:val="0"/>
              <w:marTop w:val="0"/>
              <w:marBottom w:val="0"/>
              <w:divBdr>
                <w:top w:val="none" w:sz="0" w:space="0" w:color="auto"/>
                <w:left w:val="none" w:sz="0" w:space="0" w:color="auto"/>
                <w:bottom w:val="none" w:sz="0" w:space="0" w:color="auto"/>
                <w:right w:val="none" w:sz="0" w:space="0" w:color="auto"/>
              </w:divBdr>
              <w:divsChild>
                <w:div w:id="184639687">
                  <w:marLeft w:val="0"/>
                  <w:marRight w:val="0"/>
                  <w:marTop w:val="0"/>
                  <w:marBottom w:val="0"/>
                  <w:divBdr>
                    <w:top w:val="none" w:sz="0" w:space="0" w:color="auto"/>
                    <w:left w:val="none" w:sz="0" w:space="0" w:color="auto"/>
                    <w:bottom w:val="none" w:sz="0" w:space="0" w:color="auto"/>
                    <w:right w:val="none" w:sz="0" w:space="0" w:color="auto"/>
                  </w:divBdr>
                </w:div>
              </w:divsChild>
            </w:div>
            <w:div w:id="1543052260">
              <w:marLeft w:val="0"/>
              <w:marRight w:val="0"/>
              <w:marTop w:val="0"/>
              <w:marBottom w:val="0"/>
              <w:divBdr>
                <w:top w:val="none" w:sz="0" w:space="0" w:color="auto"/>
                <w:left w:val="none" w:sz="0" w:space="0" w:color="auto"/>
                <w:bottom w:val="none" w:sz="0" w:space="0" w:color="auto"/>
                <w:right w:val="none" w:sz="0" w:space="0" w:color="auto"/>
              </w:divBdr>
              <w:divsChild>
                <w:div w:id="12954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607">
          <w:marLeft w:val="0"/>
          <w:marRight w:val="0"/>
          <w:marTop w:val="0"/>
          <w:marBottom w:val="0"/>
          <w:divBdr>
            <w:top w:val="none" w:sz="0" w:space="0" w:color="auto"/>
            <w:left w:val="none" w:sz="0" w:space="0" w:color="auto"/>
            <w:bottom w:val="none" w:sz="0" w:space="0" w:color="auto"/>
            <w:right w:val="none" w:sz="0" w:space="0" w:color="auto"/>
          </w:divBdr>
          <w:divsChild>
            <w:div w:id="1661539762">
              <w:marLeft w:val="0"/>
              <w:marRight w:val="0"/>
              <w:marTop w:val="0"/>
              <w:marBottom w:val="0"/>
              <w:divBdr>
                <w:top w:val="none" w:sz="0" w:space="0" w:color="auto"/>
                <w:left w:val="none" w:sz="0" w:space="0" w:color="auto"/>
                <w:bottom w:val="none" w:sz="0" w:space="0" w:color="auto"/>
                <w:right w:val="none" w:sz="0" w:space="0" w:color="auto"/>
              </w:divBdr>
              <w:divsChild>
                <w:div w:id="17113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778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sChild>
        <w:div w:id="1933662453">
          <w:marLeft w:val="0"/>
          <w:marRight w:val="0"/>
          <w:marTop w:val="0"/>
          <w:marBottom w:val="0"/>
          <w:divBdr>
            <w:top w:val="none" w:sz="0" w:space="0" w:color="auto"/>
            <w:left w:val="none" w:sz="0" w:space="0" w:color="auto"/>
            <w:bottom w:val="none" w:sz="0" w:space="0" w:color="auto"/>
            <w:right w:val="none" w:sz="0" w:space="0" w:color="auto"/>
          </w:divBdr>
          <w:divsChild>
            <w:div w:id="775518491">
              <w:marLeft w:val="0"/>
              <w:marRight w:val="0"/>
              <w:marTop w:val="0"/>
              <w:marBottom w:val="0"/>
              <w:divBdr>
                <w:top w:val="none" w:sz="0" w:space="0" w:color="auto"/>
                <w:left w:val="none" w:sz="0" w:space="0" w:color="auto"/>
                <w:bottom w:val="none" w:sz="0" w:space="0" w:color="auto"/>
                <w:right w:val="none" w:sz="0" w:space="0" w:color="auto"/>
              </w:divBdr>
              <w:divsChild>
                <w:div w:id="1609656058">
                  <w:marLeft w:val="0"/>
                  <w:marRight w:val="0"/>
                  <w:marTop w:val="0"/>
                  <w:marBottom w:val="0"/>
                  <w:divBdr>
                    <w:top w:val="none" w:sz="0" w:space="0" w:color="auto"/>
                    <w:left w:val="none" w:sz="0" w:space="0" w:color="auto"/>
                    <w:bottom w:val="none" w:sz="0" w:space="0" w:color="auto"/>
                    <w:right w:val="none" w:sz="0" w:space="0" w:color="auto"/>
                  </w:divBdr>
                </w:div>
              </w:divsChild>
            </w:div>
            <w:div w:id="849099528">
              <w:marLeft w:val="0"/>
              <w:marRight w:val="0"/>
              <w:marTop w:val="0"/>
              <w:marBottom w:val="0"/>
              <w:divBdr>
                <w:top w:val="none" w:sz="0" w:space="0" w:color="auto"/>
                <w:left w:val="none" w:sz="0" w:space="0" w:color="auto"/>
                <w:bottom w:val="none" w:sz="0" w:space="0" w:color="auto"/>
                <w:right w:val="none" w:sz="0" w:space="0" w:color="auto"/>
              </w:divBdr>
              <w:divsChild>
                <w:div w:id="429132305">
                  <w:marLeft w:val="0"/>
                  <w:marRight w:val="0"/>
                  <w:marTop w:val="0"/>
                  <w:marBottom w:val="0"/>
                  <w:divBdr>
                    <w:top w:val="none" w:sz="0" w:space="0" w:color="auto"/>
                    <w:left w:val="none" w:sz="0" w:space="0" w:color="auto"/>
                    <w:bottom w:val="none" w:sz="0" w:space="0" w:color="auto"/>
                    <w:right w:val="none" w:sz="0" w:space="0" w:color="auto"/>
                  </w:divBdr>
                </w:div>
              </w:divsChild>
            </w:div>
            <w:div w:id="982975654">
              <w:marLeft w:val="0"/>
              <w:marRight w:val="0"/>
              <w:marTop w:val="0"/>
              <w:marBottom w:val="0"/>
              <w:divBdr>
                <w:top w:val="none" w:sz="0" w:space="0" w:color="auto"/>
                <w:left w:val="none" w:sz="0" w:space="0" w:color="auto"/>
                <w:bottom w:val="none" w:sz="0" w:space="0" w:color="auto"/>
                <w:right w:val="none" w:sz="0" w:space="0" w:color="auto"/>
              </w:divBdr>
              <w:divsChild>
                <w:div w:id="1569412674">
                  <w:marLeft w:val="0"/>
                  <w:marRight w:val="0"/>
                  <w:marTop w:val="0"/>
                  <w:marBottom w:val="0"/>
                  <w:divBdr>
                    <w:top w:val="none" w:sz="0" w:space="0" w:color="auto"/>
                    <w:left w:val="none" w:sz="0" w:space="0" w:color="auto"/>
                    <w:bottom w:val="none" w:sz="0" w:space="0" w:color="auto"/>
                    <w:right w:val="none" w:sz="0" w:space="0" w:color="auto"/>
                  </w:divBdr>
                </w:div>
              </w:divsChild>
            </w:div>
            <w:div w:id="1078867124">
              <w:marLeft w:val="0"/>
              <w:marRight w:val="0"/>
              <w:marTop w:val="0"/>
              <w:marBottom w:val="0"/>
              <w:divBdr>
                <w:top w:val="none" w:sz="0" w:space="0" w:color="auto"/>
                <w:left w:val="none" w:sz="0" w:space="0" w:color="auto"/>
                <w:bottom w:val="none" w:sz="0" w:space="0" w:color="auto"/>
                <w:right w:val="none" w:sz="0" w:space="0" w:color="auto"/>
              </w:divBdr>
              <w:divsChild>
                <w:div w:id="484588423">
                  <w:marLeft w:val="0"/>
                  <w:marRight w:val="0"/>
                  <w:marTop w:val="0"/>
                  <w:marBottom w:val="0"/>
                  <w:divBdr>
                    <w:top w:val="none" w:sz="0" w:space="0" w:color="auto"/>
                    <w:left w:val="none" w:sz="0" w:space="0" w:color="auto"/>
                    <w:bottom w:val="none" w:sz="0" w:space="0" w:color="auto"/>
                    <w:right w:val="none" w:sz="0" w:space="0" w:color="auto"/>
                  </w:divBdr>
                </w:div>
              </w:divsChild>
            </w:div>
            <w:div w:id="1314332842">
              <w:marLeft w:val="0"/>
              <w:marRight w:val="0"/>
              <w:marTop w:val="0"/>
              <w:marBottom w:val="0"/>
              <w:divBdr>
                <w:top w:val="none" w:sz="0" w:space="0" w:color="auto"/>
                <w:left w:val="none" w:sz="0" w:space="0" w:color="auto"/>
                <w:bottom w:val="none" w:sz="0" w:space="0" w:color="auto"/>
                <w:right w:val="none" w:sz="0" w:space="0" w:color="auto"/>
              </w:divBdr>
              <w:divsChild>
                <w:div w:id="1401815">
                  <w:marLeft w:val="0"/>
                  <w:marRight w:val="0"/>
                  <w:marTop w:val="0"/>
                  <w:marBottom w:val="0"/>
                  <w:divBdr>
                    <w:top w:val="none" w:sz="0" w:space="0" w:color="auto"/>
                    <w:left w:val="none" w:sz="0" w:space="0" w:color="auto"/>
                    <w:bottom w:val="none" w:sz="0" w:space="0" w:color="auto"/>
                    <w:right w:val="none" w:sz="0" w:space="0" w:color="auto"/>
                  </w:divBdr>
                </w:div>
              </w:divsChild>
            </w:div>
            <w:div w:id="1631935988">
              <w:marLeft w:val="0"/>
              <w:marRight w:val="0"/>
              <w:marTop w:val="0"/>
              <w:marBottom w:val="0"/>
              <w:divBdr>
                <w:top w:val="none" w:sz="0" w:space="0" w:color="auto"/>
                <w:left w:val="none" w:sz="0" w:space="0" w:color="auto"/>
                <w:bottom w:val="none" w:sz="0" w:space="0" w:color="auto"/>
                <w:right w:val="none" w:sz="0" w:space="0" w:color="auto"/>
              </w:divBdr>
              <w:divsChild>
                <w:div w:id="556740093">
                  <w:marLeft w:val="0"/>
                  <w:marRight w:val="0"/>
                  <w:marTop w:val="0"/>
                  <w:marBottom w:val="0"/>
                  <w:divBdr>
                    <w:top w:val="none" w:sz="0" w:space="0" w:color="auto"/>
                    <w:left w:val="none" w:sz="0" w:space="0" w:color="auto"/>
                    <w:bottom w:val="none" w:sz="0" w:space="0" w:color="auto"/>
                    <w:right w:val="none" w:sz="0" w:space="0" w:color="auto"/>
                  </w:divBdr>
                </w:div>
              </w:divsChild>
            </w:div>
            <w:div w:id="1768230784">
              <w:marLeft w:val="0"/>
              <w:marRight w:val="0"/>
              <w:marTop w:val="0"/>
              <w:marBottom w:val="0"/>
              <w:divBdr>
                <w:top w:val="none" w:sz="0" w:space="0" w:color="auto"/>
                <w:left w:val="none" w:sz="0" w:space="0" w:color="auto"/>
                <w:bottom w:val="none" w:sz="0" w:space="0" w:color="auto"/>
                <w:right w:val="none" w:sz="0" w:space="0" w:color="auto"/>
              </w:divBdr>
              <w:divsChild>
                <w:div w:id="1021275613">
                  <w:marLeft w:val="0"/>
                  <w:marRight w:val="0"/>
                  <w:marTop w:val="0"/>
                  <w:marBottom w:val="0"/>
                  <w:divBdr>
                    <w:top w:val="none" w:sz="0" w:space="0" w:color="auto"/>
                    <w:left w:val="none" w:sz="0" w:space="0" w:color="auto"/>
                    <w:bottom w:val="none" w:sz="0" w:space="0" w:color="auto"/>
                    <w:right w:val="none" w:sz="0" w:space="0" w:color="auto"/>
                  </w:divBdr>
                </w:div>
              </w:divsChild>
            </w:div>
            <w:div w:id="2126537126">
              <w:marLeft w:val="0"/>
              <w:marRight w:val="0"/>
              <w:marTop w:val="0"/>
              <w:marBottom w:val="0"/>
              <w:divBdr>
                <w:top w:val="none" w:sz="0" w:space="0" w:color="auto"/>
                <w:left w:val="none" w:sz="0" w:space="0" w:color="auto"/>
                <w:bottom w:val="none" w:sz="0" w:space="0" w:color="auto"/>
                <w:right w:val="none" w:sz="0" w:space="0" w:color="auto"/>
              </w:divBdr>
              <w:divsChild>
                <w:div w:id="1886018406">
                  <w:marLeft w:val="0"/>
                  <w:marRight w:val="0"/>
                  <w:marTop w:val="0"/>
                  <w:marBottom w:val="0"/>
                  <w:divBdr>
                    <w:top w:val="none" w:sz="0" w:space="0" w:color="auto"/>
                    <w:left w:val="none" w:sz="0" w:space="0" w:color="auto"/>
                    <w:bottom w:val="none" w:sz="0" w:space="0" w:color="auto"/>
                    <w:right w:val="none" w:sz="0" w:space="0" w:color="auto"/>
                  </w:divBdr>
                  <w:divsChild>
                    <w:div w:id="14761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9856">
          <w:marLeft w:val="0"/>
          <w:marRight w:val="0"/>
          <w:marTop w:val="0"/>
          <w:marBottom w:val="0"/>
          <w:divBdr>
            <w:top w:val="none" w:sz="0" w:space="0" w:color="auto"/>
            <w:left w:val="none" w:sz="0" w:space="0" w:color="auto"/>
            <w:bottom w:val="none" w:sz="0" w:space="0" w:color="auto"/>
            <w:right w:val="none" w:sz="0" w:space="0" w:color="auto"/>
          </w:divBdr>
          <w:divsChild>
            <w:div w:id="1509252821">
              <w:marLeft w:val="0"/>
              <w:marRight w:val="0"/>
              <w:marTop w:val="0"/>
              <w:marBottom w:val="0"/>
              <w:divBdr>
                <w:top w:val="none" w:sz="0" w:space="0" w:color="auto"/>
                <w:left w:val="none" w:sz="0" w:space="0" w:color="auto"/>
                <w:bottom w:val="none" w:sz="0" w:space="0" w:color="auto"/>
                <w:right w:val="none" w:sz="0" w:space="0" w:color="auto"/>
              </w:divBdr>
              <w:divsChild>
                <w:div w:id="102923715">
                  <w:marLeft w:val="0"/>
                  <w:marRight w:val="0"/>
                  <w:marTop w:val="0"/>
                  <w:marBottom w:val="0"/>
                  <w:divBdr>
                    <w:top w:val="none" w:sz="0" w:space="0" w:color="auto"/>
                    <w:left w:val="none" w:sz="0" w:space="0" w:color="auto"/>
                    <w:bottom w:val="none" w:sz="0" w:space="0" w:color="auto"/>
                    <w:right w:val="none" w:sz="0" w:space="0" w:color="auto"/>
                  </w:divBdr>
                </w:div>
              </w:divsChild>
            </w:div>
            <w:div w:id="1866551885">
              <w:marLeft w:val="0"/>
              <w:marRight w:val="0"/>
              <w:marTop w:val="0"/>
              <w:marBottom w:val="0"/>
              <w:divBdr>
                <w:top w:val="none" w:sz="0" w:space="0" w:color="auto"/>
                <w:left w:val="none" w:sz="0" w:space="0" w:color="auto"/>
                <w:bottom w:val="none" w:sz="0" w:space="0" w:color="auto"/>
                <w:right w:val="none" w:sz="0" w:space="0" w:color="auto"/>
              </w:divBdr>
              <w:divsChild>
                <w:div w:id="7277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1931">
      <w:bodyDiv w:val="1"/>
      <w:marLeft w:val="0"/>
      <w:marRight w:val="0"/>
      <w:marTop w:val="0"/>
      <w:marBottom w:val="0"/>
      <w:divBdr>
        <w:top w:val="none" w:sz="0" w:space="0" w:color="auto"/>
        <w:left w:val="none" w:sz="0" w:space="0" w:color="auto"/>
        <w:bottom w:val="none" w:sz="0" w:space="0" w:color="auto"/>
        <w:right w:val="none" w:sz="0" w:space="0" w:color="auto"/>
      </w:divBdr>
      <w:divsChild>
        <w:div w:id="414672976">
          <w:marLeft w:val="0"/>
          <w:marRight w:val="0"/>
          <w:marTop w:val="0"/>
          <w:marBottom w:val="0"/>
          <w:divBdr>
            <w:top w:val="none" w:sz="0" w:space="0" w:color="auto"/>
            <w:left w:val="none" w:sz="0" w:space="0" w:color="auto"/>
            <w:bottom w:val="none" w:sz="0" w:space="0" w:color="auto"/>
            <w:right w:val="none" w:sz="0" w:space="0" w:color="auto"/>
          </w:divBdr>
          <w:divsChild>
            <w:div w:id="1874611686">
              <w:marLeft w:val="0"/>
              <w:marRight w:val="0"/>
              <w:marTop w:val="0"/>
              <w:marBottom w:val="0"/>
              <w:divBdr>
                <w:top w:val="none" w:sz="0" w:space="0" w:color="auto"/>
                <w:left w:val="none" w:sz="0" w:space="0" w:color="auto"/>
                <w:bottom w:val="none" w:sz="0" w:space="0" w:color="auto"/>
                <w:right w:val="none" w:sz="0" w:space="0" w:color="auto"/>
              </w:divBdr>
              <w:divsChild>
                <w:div w:id="3618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992">
      <w:bodyDiv w:val="1"/>
      <w:marLeft w:val="0"/>
      <w:marRight w:val="0"/>
      <w:marTop w:val="0"/>
      <w:marBottom w:val="0"/>
      <w:divBdr>
        <w:top w:val="none" w:sz="0" w:space="0" w:color="auto"/>
        <w:left w:val="none" w:sz="0" w:space="0" w:color="auto"/>
        <w:bottom w:val="none" w:sz="0" w:space="0" w:color="auto"/>
        <w:right w:val="none" w:sz="0" w:space="0" w:color="auto"/>
      </w:divBdr>
      <w:divsChild>
        <w:div w:id="718477246">
          <w:marLeft w:val="0"/>
          <w:marRight w:val="0"/>
          <w:marTop w:val="0"/>
          <w:marBottom w:val="0"/>
          <w:divBdr>
            <w:top w:val="none" w:sz="0" w:space="0" w:color="auto"/>
            <w:left w:val="none" w:sz="0" w:space="0" w:color="auto"/>
            <w:bottom w:val="none" w:sz="0" w:space="0" w:color="auto"/>
            <w:right w:val="none" w:sz="0" w:space="0" w:color="auto"/>
          </w:divBdr>
          <w:divsChild>
            <w:div w:id="632488154">
              <w:marLeft w:val="0"/>
              <w:marRight w:val="0"/>
              <w:marTop w:val="0"/>
              <w:marBottom w:val="0"/>
              <w:divBdr>
                <w:top w:val="none" w:sz="0" w:space="0" w:color="auto"/>
                <w:left w:val="none" w:sz="0" w:space="0" w:color="auto"/>
                <w:bottom w:val="none" w:sz="0" w:space="0" w:color="auto"/>
                <w:right w:val="none" w:sz="0" w:space="0" w:color="auto"/>
              </w:divBdr>
              <w:divsChild>
                <w:div w:id="14554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273">
      <w:bodyDiv w:val="1"/>
      <w:marLeft w:val="0"/>
      <w:marRight w:val="0"/>
      <w:marTop w:val="0"/>
      <w:marBottom w:val="0"/>
      <w:divBdr>
        <w:top w:val="none" w:sz="0" w:space="0" w:color="auto"/>
        <w:left w:val="none" w:sz="0" w:space="0" w:color="auto"/>
        <w:bottom w:val="none" w:sz="0" w:space="0" w:color="auto"/>
        <w:right w:val="none" w:sz="0" w:space="0" w:color="auto"/>
      </w:divBdr>
      <w:divsChild>
        <w:div w:id="1631016179">
          <w:marLeft w:val="0"/>
          <w:marRight w:val="0"/>
          <w:marTop w:val="0"/>
          <w:marBottom w:val="0"/>
          <w:divBdr>
            <w:top w:val="none" w:sz="0" w:space="0" w:color="auto"/>
            <w:left w:val="none" w:sz="0" w:space="0" w:color="auto"/>
            <w:bottom w:val="none" w:sz="0" w:space="0" w:color="auto"/>
            <w:right w:val="none" w:sz="0" w:space="0" w:color="auto"/>
          </w:divBdr>
          <w:divsChild>
            <w:div w:id="946696352">
              <w:marLeft w:val="0"/>
              <w:marRight w:val="0"/>
              <w:marTop w:val="0"/>
              <w:marBottom w:val="0"/>
              <w:divBdr>
                <w:top w:val="none" w:sz="0" w:space="0" w:color="auto"/>
                <w:left w:val="none" w:sz="0" w:space="0" w:color="auto"/>
                <w:bottom w:val="none" w:sz="0" w:space="0" w:color="auto"/>
                <w:right w:val="none" w:sz="0" w:space="0" w:color="auto"/>
              </w:divBdr>
              <w:divsChild>
                <w:div w:id="14623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5294">
          <w:marLeft w:val="0"/>
          <w:marRight w:val="0"/>
          <w:marTop w:val="0"/>
          <w:marBottom w:val="0"/>
          <w:divBdr>
            <w:top w:val="none" w:sz="0" w:space="0" w:color="auto"/>
            <w:left w:val="none" w:sz="0" w:space="0" w:color="auto"/>
            <w:bottom w:val="none" w:sz="0" w:space="0" w:color="auto"/>
            <w:right w:val="none" w:sz="0" w:space="0" w:color="auto"/>
          </w:divBdr>
          <w:divsChild>
            <w:div w:id="415444018">
              <w:marLeft w:val="0"/>
              <w:marRight w:val="0"/>
              <w:marTop w:val="0"/>
              <w:marBottom w:val="0"/>
              <w:divBdr>
                <w:top w:val="none" w:sz="0" w:space="0" w:color="auto"/>
                <w:left w:val="none" w:sz="0" w:space="0" w:color="auto"/>
                <w:bottom w:val="none" w:sz="0" w:space="0" w:color="auto"/>
                <w:right w:val="none" w:sz="0" w:space="0" w:color="auto"/>
              </w:divBdr>
              <w:divsChild>
                <w:div w:id="52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workingtogetheronline.co.uk/chapters/chapter_one.html" TargetMode="External"/><Relationship Id="rId3" Type="http://schemas.openxmlformats.org/officeDocument/2006/relationships/numbering" Target="numbering.xml"/><Relationship Id="rId21" Type="http://schemas.openxmlformats.org/officeDocument/2006/relationships/hyperlink" Target="https://www.gov.uk/government/publications/child-protection-working-with-foreign-authorities" TargetMode="External"/><Relationship Id="rId7" Type="http://schemas.openxmlformats.org/officeDocument/2006/relationships/footnotes" Target="footnotes.xml"/><Relationship Id="rId12" Type="http://schemas.openxmlformats.org/officeDocument/2006/relationships/hyperlink" Target="http://www.mscb.org.uk/pdf/Medway%20Threshold%20Criteria%20for%20Children%20in%20NeedApr2018PublishedVersion1.pdf" TargetMode="External"/><Relationship Id="rId17" Type="http://schemas.openxmlformats.org/officeDocument/2006/relationships/hyperlink" Target="http://trixresources.proceduresonline.com/nat_key/keywords/section_2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rixresources.proceduresonline.com/nat_key/keywords/care_order.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rixresources.proceduresonline.com/nat_key/keywords/sec_47_enq.html" TargetMode="External"/><Relationship Id="rId23" Type="http://schemas.openxmlformats.org/officeDocument/2006/relationships/footer" Target="footer2.xml"/><Relationship Id="rId10" Type="http://schemas.openxmlformats.org/officeDocument/2006/relationships/hyperlink" Target="http://www.mscb.org.uk/pdf/Medway%20Threshold%20Criteria%20for%20Children%20in%20NeedApr2018PublishedVersion1.pdf"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kingtogetheronline.co.uk/" TargetMode="External"/><Relationship Id="rId14" Type="http://schemas.openxmlformats.org/officeDocument/2006/relationships/hyperlink" Target="http://www.legislation.gov.uk/ukpga/1989/41/cont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EC95E-AA47-4333-B5EF-437EC5DF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9661</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Boogaloo Ltd</Company>
  <LinksUpToDate>false</LinksUpToDate>
  <CharactersWithSpaces>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Drury</dc:creator>
  <cp:keywords/>
  <dc:description/>
  <cp:lastModifiedBy>vincent, wendy</cp:lastModifiedBy>
  <cp:revision>5</cp:revision>
  <cp:lastPrinted>2018-09-24T08:52:00Z</cp:lastPrinted>
  <dcterms:created xsi:type="dcterms:W3CDTF">2018-11-26T17:29:00Z</dcterms:created>
  <dcterms:modified xsi:type="dcterms:W3CDTF">2019-01-17T11:32:00Z</dcterms:modified>
</cp:coreProperties>
</file>