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F7" w:rsidRDefault="00637528">
      <w:r>
        <w:rPr>
          <w:b/>
          <w:u w:val="single"/>
        </w:rPr>
        <w:t xml:space="preserve">Temporary </w:t>
      </w:r>
      <w:r w:rsidR="00166248">
        <w:rPr>
          <w:b/>
          <w:u w:val="single"/>
        </w:rPr>
        <w:t>Service Manager A</w:t>
      </w:r>
      <w:r>
        <w:rPr>
          <w:b/>
          <w:u w:val="single"/>
        </w:rPr>
        <w:t>pproval for Kinship Care:  Reg 24</w:t>
      </w:r>
    </w:p>
    <w:p w:rsidR="00637528" w:rsidRDefault="00637528"/>
    <w:p w:rsidR="00637528" w:rsidRDefault="00A51CE6">
      <w:proofErr w:type="gramStart"/>
      <w:r>
        <w:t>Care Planning; P</w:t>
      </w:r>
      <w:r w:rsidR="00637528">
        <w:t>lacement and Case Review (England) Regulations 2010.</w:t>
      </w:r>
      <w:proofErr w:type="gramEnd"/>
    </w:p>
    <w:p w:rsidR="00637528" w:rsidRDefault="00637528"/>
    <w:tbl>
      <w:tblPr>
        <w:tblStyle w:val="TableGrid"/>
        <w:tblW w:w="0" w:type="auto"/>
        <w:tblLook w:val="04A0" w:firstRow="1" w:lastRow="0" w:firstColumn="1" w:lastColumn="0" w:noHBand="0" w:noVBand="1"/>
      </w:tblPr>
      <w:tblGrid>
        <w:gridCol w:w="4361"/>
        <w:gridCol w:w="1701"/>
        <w:gridCol w:w="1559"/>
        <w:gridCol w:w="1621"/>
      </w:tblGrid>
      <w:tr w:rsidR="00637528" w:rsidRPr="00A573D1" w:rsidTr="00A573D1">
        <w:trPr>
          <w:trHeight w:val="850"/>
        </w:trPr>
        <w:tc>
          <w:tcPr>
            <w:tcW w:w="4361" w:type="dxa"/>
            <w:shd w:val="clear" w:color="auto" w:fill="D9D9D9" w:themeFill="background1" w:themeFillShade="D9"/>
            <w:vAlign w:val="center"/>
          </w:tcPr>
          <w:p w:rsidR="00637528" w:rsidRPr="00A573D1" w:rsidRDefault="00637528" w:rsidP="00A573D1">
            <w:pPr>
              <w:jc w:val="center"/>
              <w:rPr>
                <w:b/>
              </w:rPr>
            </w:pPr>
            <w:r w:rsidRPr="00A573D1">
              <w:rPr>
                <w:b/>
              </w:rPr>
              <w:t>Child</w:t>
            </w:r>
            <w:r w:rsidR="00A51CE6">
              <w:rPr>
                <w:b/>
              </w:rPr>
              <w:t>/</w:t>
            </w:r>
            <w:proofErr w:type="spellStart"/>
            <w:r w:rsidR="00A51CE6">
              <w:rPr>
                <w:b/>
              </w:rPr>
              <w:t>ren</w:t>
            </w:r>
            <w:proofErr w:type="spellEnd"/>
            <w:r w:rsidRPr="00A573D1">
              <w:rPr>
                <w:b/>
              </w:rPr>
              <w:t xml:space="preserve"> Placed</w:t>
            </w:r>
          </w:p>
        </w:tc>
        <w:tc>
          <w:tcPr>
            <w:tcW w:w="1701" w:type="dxa"/>
            <w:shd w:val="clear" w:color="auto" w:fill="D9D9D9" w:themeFill="background1" w:themeFillShade="D9"/>
            <w:vAlign w:val="center"/>
          </w:tcPr>
          <w:p w:rsidR="00637528" w:rsidRPr="00A573D1" w:rsidRDefault="00637528" w:rsidP="00A573D1">
            <w:pPr>
              <w:jc w:val="center"/>
              <w:rPr>
                <w:b/>
              </w:rPr>
            </w:pPr>
            <w:r w:rsidRPr="00A573D1">
              <w:rPr>
                <w:b/>
              </w:rPr>
              <w:t>Date of Birth</w:t>
            </w:r>
          </w:p>
        </w:tc>
        <w:tc>
          <w:tcPr>
            <w:tcW w:w="1559" w:type="dxa"/>
            <w:shd w:val="clear" w:color="auto" w:fill="D9D9D9" w:themeFill="background1" w:themeFillShade="D9"/>
            <w:vAlign w:val="center"/>
          </w:tcPr>
          <w:p w:rsidR="00637528" w:rsidRPr="00A573D1" w:rsidRDefault="00637528" w:rsidP="00A573D1">
            <w:pPr>
              <w:jc w:val="center"/>
              <w:rPr>
                <w:b/>
              </w:rPr>
            </w:pPr>
            <w:r w:rsidRPr="00A573D1">
              <w:rPr>
                <w:b/>
              </w:rPr>
              <w:t>CF</w:t>
            </w:r>
          </w:p>
        </w:tc>
        <w:tc>
          <w:tcPr>
            <w:tcW w:w="1621" w:type="dxa"/>
            <w:shd w:val="clear" w:color="auto" w:fill="D9D9D9" w:themeFill="background1" w:themeFillShade="D9"/>
            <w:vAlign w:val="center"/>
          </w:tcPr>
          <w:p w:rsidR="00637528" w:rsidRPr="00A573D1" w:rsidRDefault="00637528" w:rsidP="00A573D1">
            <w:pPr>
              <w:jc w:val="center"/>
              <w:rPr>
                <w:b/>
              </w:rPr>
            </w:pPr>
            <w:r w:rsidRPr="00A573D1">
              <w:rPr>
                <w:b/>
              </w:rPr>
              <w:t>Date of immediate placement</w:t>
            </w:r>
          </w:p>
        </w:tc>
      </w:tr>
      <w:tr w:rsidR="00A573D1" w:rsidTr="00A51CE6">
        <w:trPr>
          <w:trHeight w:val="570"/>
        </w:trPr>
        <w:tc>
          <w:tcPr>
            <w:tcW w:w="4361" w:type="dxa"/>
          </w:tcPr>
          <w:p w:rsidR="00A573D1" w:rsidRDefault="00A573D1"/>
        </w:tc>
        <w:tc>
          <w:tcPr>
            <w:tcW w:w="1701" w:type="dxa"/>
          </w:tcPr>
          <w:p w:rsidR="00A573D1" w:rsidRDefault="00A573D1"/>
        </w:tc>
        <w:tc>
          <w:tcPr>
            <w:tcW w:w="1559" w:type="dxa"/>
          </w:tcPr>
          <w:p w:rsidR="00A573D1" w:rsidRDefault="00A573D1"/>
        </w:tc>
        <w:tc>
          <w:tcPr>
            <w:tcW w:w="1621" w:type="dxa"/>
          </w:tcPr>
          <w:p w:rsidR="00A573D1" w:rsidRDefault="00A573D1"/>
        </w:tc>
      </w:tr>
      <w:tr w:rsidR="00A51CE6" w:rsidTr="00A51CE6">
        <w:trPr>
          <w:trHeight w:val="570"/>
        </w:trPr>
        <w:tc>
          <w:tcPr>
            <w:tcW w:w="4361" w:type="dxa"/>
          </w:tcPr>
          <w:p w:rsidR="00A51CE6" w:rsidRDefault="00A51CE6"/>
        </w:tc>
        <w:tc>
          <w:tcPr>
            <w:tcW w:w="1701" w:type="dxa"/>
          </w:tcPr>
          <w:p w:rsidR="00A51CE6" w:rsidRDefault="00A51CE6"/>
        </w:tc>
        <w:tc>
          <w:tcPr>
            <w:tcW w:w="1559" w:type="dxa"/>
          </w:tcPr>
          <w:p w:rsidR="00A51CE6" w:rsidRDefault="00A51CE6"/>
        </w:tc>
        <w:tc>
          <w:tcPr>
            <w:tcW w:w="1621" w:type="dxa"/>
          </w:tcPr>
          <w:p w:rsidR="00A51CE6" w:rsidRDefault="00A51CE6"/>
        </w:tc>
      </w:tr>
      <w:tr w:rsidR="00A573D1" w:rsidTr="00A51CE6">
        <w:trPr>
          <w:trHeight w:val="558"/>
        </w:trPr>
        <w:tc>
          <w:tcPr>
            <w:tcW w:w="4361" w:type="dxa"/>
          </w:tcPr>
          <w:p w:rsidR="00A573D1" w:rsidRDefault="00A573D1"/>
        </w:tc>
        <w:tc>
          <w:tcPr>
            <w:tcW w:w="1701" w:type="dxa"/>
          </w:tcPr>
          <w:p w:rsidR="00A573D1" w:rsidRDefault="00A573D1"/>
        </w:tc>
        <w:tc>
          <w:tcPr>
            <w:tcW w:w="1559" w:type="dxa"/>
          </w:tcPr>
          <w:p w:rsidR="00A573D1" w:rsidRDefault="00A573D1"/>
        </w:tc>
        <w:tc>
          <w:tcPr>
            <w:tcW w:w="1621" w:type="dxa"/>
          </w:tcPr>
          <w:p w:rsidR="00A573D1" w:rsidRDefault="00A573D1"/>
        </w:tc>
      </w:tr>
      <w:tr w:rsidR="00A51CE6" w:rsidTr="00A51CE6">
        <w:trPr>
          <w:trHeight w:val="558"/>
        </w:trPr>
        <w:tc>
          <w:tcPr>
            <w:tcW w:w="4361" w:type="dxa"/>
          </w:tcPr>
          <w:p w:rsidR="00A51CE6" w:rsidRDefault="00A51CE6"/>
        </w:tc>
        <w:tc>
          <w:tcPr>
            <w:tcW w:w="1701" w:type="dxa"/>
          </w:tcPr>
          <w:p w:rsidR="00A51CE6" w:rsidRDefault="00A51CE6"/>
        </w:tc>
        <w:tc>
          <w:tcPr>
            <w:tcW w:w="1559" w:type="dxa"/>
          </w:tcPr>
          <w:p w:rsidR="00A51CE6" w:rsidRDefault="00A51CE6"/>
        </w:tc>
        <w:tc>
          <w:tcPr>
            <w:tcW w:w="1621" w:type="dxa"/>
          </w:tcPr>
          <w:p w:rsidR="00A51CE6" w:rsidRDefault="00A51CE6"/>
        </w:tc>
      </w:tr>
    </w:tbl>
    <w:p w:rsidR="00637528" w:rsidRDefault="00637528"/>
    <w:p w:rsidR="00A573D1" w:rsidRDefault="00A573D1"/>
    <w:p w:rsidR="00A573D1" w:rsidRDefault="00A573D1">
      <w:r>
        <w:t>Placement with:</w:t>
      </w:r>
    </w:p>
    <w:p w:rsidR="00A573D1" w:rsidRDefault="00A573D1">
      <w:r>
        <w:rPr>
          <w:i/>
        </w:rPr>
        <w:t xml:space="preserve">Relative, friend or other person who </w:t>
      </w:r>
      <w:r w:rsidR="003B7EF1">
        <w:rPr>
          <w:i/>
        </w:rPr>
        <w:t xml:space="preserve">has a connection with the above </w:t>
      </w:r>
      <w:proofErr w:type="gramStart"/>
      <w:r w:rsidR="003B7EF1">
        <w:rPr>
          <w:i/>
        </w:rPr>
        <w:t>child(</w:t>
      </w:r>
      <w:proofErr w:type="gramEnd"/>
      <w:r w:rsidR="003B7EF1">
        <w:rPr>
          <w:i/>
        </w:rPr>
        <w:t>ren)</w:t>
      </w:r>
    </w:p>
    <w:p w:rsidR="003B7EF1" w:rsidRDefault="003B7EF1"/>
    <w:tbl>
      <w:tblPr>
        <w:tblStyle w:val="TableGrid"/>
        <w:tblW w:w="0" w:type="auto"/>
        <w:tblLook w:val="04A0" w:firstRow="1" w:lastRow="0" w:firstColumn="1" w:lastColumn="0" w:noHBand="0" w:noVBand="1"/>
      </w:tblPr>
      <w:tblGrid>
        <w:gridCol w:w="4361"/>
        <w:gridCol w:w="1800"/>
        <w:gridCol w:w="3081"/>
      </w:tblGrid>
      <w:tr w:rsidR="003B7EF1" w:rsidRPr="003B7EF1" w:rsidTr="003B7EF1">
        <w:trPr>
          <w:trHeight w:val="850"/>
        </w:trPr>
        <w:tc>
          <w:tcPr>
            <w:tcW w:w="4361" w:type="dxa"/>
            <w:shd w:val="clear" w:color="auto" w:fill="D9D9D9" w:themeFill="background1" w:themeFillShade="D9"/>
            <w:vAlign w:val="center"/>
          </w:tcPr>
          <w:p w:rsidR="003B7EF1" w:rsidRPr="003B7EF1" w:rsidRDefault="00B1215B" w:rsidP="003B7EF1">
            <w:pPr>
              <w:jc w:val="center"/>
              <w:rPr>
                <w:b/>
              </w:rPr>
            </w:pPr>
            <w:r>
              <w:rPr>
                <w:b/>
              </w:rPr>
              <w:t>Carer(s)</w:t>
            </w:r>
          </w:p>
        </w:tc>
        <w:tc>
          <w:tcPr>
            <w:tcW w:w="1800" w:type="dxa"/>
            <w:shd w:val="clear" w:color="auto" w:fill="D9D9D9" w:themeFill="background1" w:themeFillShade="D9"/>
            <w:vAlign w:val="center"/>
          </w:tcPr>
          <w:p w:rsidR="003B7EF1" w:rsidRPr="003B7EF1" w:rsidRDefault="00B1215B" w:rsidP="003B7EF1">
            <w:pPr>
              <w:jc w:val="center"/>
              <w:rPr>
                <w:b/>
              </w:rPr>
            </w:pPr>
            <w:r>
              <w:rPr>
                <w:b/>
              </w:rPr>
              <w:t>CF</w:t>
            </w:r>
          </w:p>
        </w:tc>
        <w:tc>
          <w:tcPr>
            <w:tcW w:w="3081" w:type="dxa"/>
            <w:shd w:val="clear" w:color="auto" w:fill="D9D9D9" w:themeFill="background1" w:themeFillShade="D9"/>
            <w:vAlign w:val="center"/>
          </w:tcPr>
          <w:p w:rsidR="003B7EF1" w:rsidRPr="003B7EF1" w:rsidRDefault="00B1215B" w:rsidP="003B7EF1">
            <w:pPr>
              <w:jc w:val="center"/>
              <w:rPr>
                <w:b/>
              </w:rPr>
            </w:pPr>
            <w:r>
              <w:rPr>
                <w:b/>
              </w:rPr>
              <w:t>Address</w:t>
            </w:r>
          </w:p>
        </w:tc>
      </w:tr>
      <w:tr w:rsidR="003B7EF1" w:rsidTr="00D37D5C">
        <w:trPr>
          <w:trHeight w:val="1134"/>
        </w:trPr>
        <w:tc>
          <w:tcPr>
            <w:tcW w:w="4361" w:type="dxa"/>
          </w:tcPr>
          <w:p w:rsidR="003B7EF1" w:rsidRDefault="003B7EF1" w:rsidP="00B1215B">
            <w:pPr>
              <w:jc w:val="both"/>
            </w:pPr>
          </w:p>
        </w:tc>
        <w:tc>
          <w:tcPr>
            <w:tcW w:w="1800" w:type="dxa"/>
          </w:tcPr>
          <w:p w:rsidR="003B7EF1" w:rsidRDefault="003B7EF1" w:rsidP="00B1215B">
            <w:pPr>
              <w:jc w:val="both"/>
            </w:pPr>
          </w:p>
        </w:tc>
        <w:tc>
          <w:tcPr>
            <w:tcW w:w="3081" w:type="dxa"/>
          </w:tcPr>
          <w:p w:rsidR="003B7EF1" w:rsidRDefault="003B7EF1" w:rsidP="00B1215B">
            <w:pPr>
              <w:jc w:val="both"/>
            </w:pPr>
          </w:p>
        </w:tc>
      </w:tr>
      <w:tr w:rsidR="00B1215B" w:rsidTr="00D37D5C">
        <w:trPr>
          <w:trHeight w:val="1134"/>
        </w:trPr>
        <w:tc>
          <w:tcPr>
            <w:tcW w:w="4361" w:type="dxa"/>
          </w:tcPr>
          <w:p w:rsidR="00B1215B" w:rsidRDefault="00B1215B" w:rsidP="00B1215B">
            <w:pPr>
              <w:jc w:val="both"/>
            </w:pPr>
          </w:p>
        </w:tc>
        <w:tc>
          <w:tcPr>
            <w:tcW w:w="1800" w:type="dxa"/>
          </w:tcPr>
          <w:p w:rsidR="00B1215B" w:rsidRDefault="00B1215B" w:rsidP="00B1215B">
            <w:pPr>
              <w:jc w:val="both"/>
            </w:pPr>
          </w:p>
        </w:tc>
        <w:tc>
          <w:tcPr>
            <w:tcW w:w="3081" w:type="dxa"/>
          </w:tcPr>
          <w:p w:rsidR="00B1215B" w:rsidRDefault="00B1215B" w:rsidP="00B1215B">
            <w:pPr>
              <w:jc w:val="both"/>
            </w:pPr>
          </w:p>
        </w:tc>
      </w:tr>
    </w:tbl>
    <w:p w:rsidR="003B7EF1" w:rsidRDefault="003B7EF1"/>
    <w:p w:rsidR="00B1215B" w:rsidRDefault="00B1215B"/>
    <w:p w:rsidR="00B1215B" w:rsidRDefault="00B1215B"/>
    <w:p w:rsidR="00B1215B" w:rsidRDefault="00B1215B">
      <w:r>
        <w:t>Agreement is given for the above carer(s) to be granted temporary approval as a foster carer, in order for an immediate placement to be made:</w:t>
      </w:r>
    </w:p>
    <w:p w:rsidR="00B1215B" w:rsidRDefault="00B1215B"/>
    <w:p w:rsidR="00B1215B" w:rsidRDefault="00B1215B"/>
    <w:p w:rsidR="00B1215B" w:rsidRDefault="00B1215B">
      <w:r>
        <w:t>-----------------------------------------------</w:t>
      </w:r>
      <w:r w:rsidR="0046457C">
        <w:t xml:space="preserve">------------- </w:t>
      </w:r>
      <w:r>
        <w:t>(</w:t>
      </w:r>
      <w:proofErr w:type="gramStart"/>
      <w:r>
        <w:t>signed</w:t>
      </w:r>
      <w:proofErr w:type="gramEnd"/>
      <w:r>
        <w:t>)</w:t>
      </w:r>
      <w:r w:rsidR="0046457C">
        <w:t xml:space="preserve"> ------------------------- (date)</w:t>
      </w:r>
    </w:p>
    <w:p w:rsidR="00B1215B" w:rsidRDefault="00B1215B">
      <w:r>
        <w:t>Service Manager</w:t>
      </w:r>
    </w:p>
    <w:p w:rsidR="00B1215B" w:rsidRDefault="00B1215B"/>
    <w:p w:rsidR="00B1215B" w:rsidRDefault="00B1215B"/>
    <w:p w:rsidR="0046457C" w:rsidRDefault="0046457C">
      <w:r>
        <w:t>Please send this form along with:</w:t>
      </w:r>
    </w:p>
    <w:p w:rsidR="0046457C" w:rsidRDefault="0046457C"/>
    <w:p w:rsidR="0046457C" w:rsidRDefault="00B1215B">
      <w:r>
        <w:t>Foster Carer Agreement (Reg 24) to be signed by carer(s)</w:t>
      </w:r>
    </w:p>
    <w:p w:rsidR="00B1215B" w:rsidRDefault="00B1215B">
      <w:r>
        <w:t xml:space="preserve"> to:</w:t>
      </w:r>
    </w:p>
    <w:p w:rsidR="00D37D5C" w:rsidRDefault="00B1215B">
      <w:r>
        <w:t xml:space="preserve">Kinship Care Team, </w:t>
      </w:r>
    </w:p>
    <w:p w:rsidR="00D37D5C" w:rsidRDefault="00B1215B">
      <w:r>
        <w:t xml:space="preserve">Fostering, </w:t>
      </w:r>
    </w:p>
    <w:p w:rsidR="00D37D5C" w:rsidRDefault="00B1215B">
      <w:r>
        <w:t xml:space="preserve">11 Friar Lane, </w:t>
      </w:r>
    </w:p>
    <w:p w:rsidR="00D37D5C" w:rsidRDefault="00D37D5C"/>
    <w:p w:rsidR="00B1215B" w:rsidRDefault="00B1215B">
      <w:pPr>
        <w:rPr>
          <w:b/>
          <w:i/>
        </w:rPr>
      </w:pPr>
    </w:p>
    <w:p w:rsidR="00257F82" w:rsidRDefault="00257F82">
      <w:pPr>
        <w:rPr>
          <w:b/>
          <w:i/>
        </w:rPr>
      </w:pPr>
    </w:p>
    <w:p w:rsidR="00257F82" w:rsidRPr="006461AA" w:rsidRDefault="00257F82">
      <w:pPr>
        <w:rPr>
          <w:b/>
          <w:sz w:val="28"/>
          <w:u w:val="single"/>
        </w:rPr>
      </w:pPr>
      <w:r w:rsidRPr="006461AA">
        <w:rPr>
          <w:b/>
          <w:sz w:val="28"/>
          <w:u w:val="single"/>
        </w:rPr>
        <w:t>Placements with Connected Persons</w:t>
      </w:r>
    </w:p>
    <w:p w:rsidR="00257F82" w:rsidRDefault="00257F82">
      <w:pPr>
        <w:rPr>
          <w:b/>
          <w:u w:val="single"/>
        </w:rPr>
      </w:pPr>
    </w:p>
    <w:p w:rsidR="00257F82" w:rsidRPr="006461AA" w:rsidRDefault="00257F82">
      <w:pPr>
        <w:rPr>
          <w:i/>
        </w:rPr>
      </w:pPr>
      <w:r w:rsidRPr="006461AA">
        <w:rPr>
          <w:i/>
        </w:rPr>
        <w:t>Before making a placement, the local authority must:</w:t>
      </w:r>
    </w:p>
    <w:p w:rsidR="00257F82" w:rsidRDefault="00257F82"/>
    <w:p w:rsidR="00257F82" w:rsidRDefault="00257F82" w:rsidP="00A9154A">
      <w:pPr>
        <w:jc w:val="both"/>
      </w:pPr>
      <w:r>
        <w:t>Assess the suitability of the connected person to care for the child, including the suitability of the proposed accommodation and all other persons aged 18 and over, who are members of the household in which it is proposed that the child will live.</w:t>
      </w:r>
    </w:p>
    <w:p w:rsidR="0050744B" w:rsidRDefault="0050744B" w:rsidP="0050744B">
      <w:pPr>
        <w:jc w:val="both"/>
      </w:pPr>
    </w:p>
    <w:p w:rsidR="0050744B" w:rsidRDefault="0050744B" w:rsidP="00A9154A">
      <w:pPr>
        <w:jc w:val="both"/>
      </w:pPr>
      <w:r>
        <w:t>The guidance requires that the child’s wishes and feelings about the proposed arrangements must be ascertained, subject to understanding and recorded.  Wherever possible, an opportunity must be provided for the child to visit the connected person’s home before the decision is finalised.  The views of the child’s parents and others with PR must also be obtained before a decision is made.</w:t>
      </w:r>
    </w:p>
    <w:p w:rsidR="0050744B" w:rsidRDefault="0050744B" w:rsidP="0050744B">
      <w:pPr>
        <w:jc w:val="both"/>
      </w:pPr>
    </w:p>
    <w:p w:rsidR="0050744B" w:rsidRDefault="0050744B" w:rsidP="00A9154A">
      <w:pPr>
        <w:jc w:val="both"/>
      </w:pPr>
      <w:r>
        <w:t>The Guidance also states that the home must be visited by the Social Worker as part of the assessment of the suitability of arrangements.</w:t>
      </w:r>
    </w:p>
    <w:p w:rsidR="0050744B" w:rsidRDefault="0050744B" w:rsidP="0050744B">
      <w:pPr>
        <w:jc w:val="both"/>
      </w:pPr>
    </w:p>
    <w:p w:rsidR="00A9154A" w:rsidRDefault="00A9154A" w:rsidP="0050744B">
      <w:pPr>
        <w:jc w:val="both"/>
      </w:pPr>
    </w:p>
    <w:p w:rsidR="0050744B" w:rsidRDefault="0050744B" w:rsidP="0050744B">
      <w:pPr>
        <w:jc w:val="both"/>
      </w:pPr>
      <w:r>
        <w:t>Schedule 4 of the 2010 Regs, lists all the matters that must be considered before a placement is made with a connected person.  Information in Schedule 4 is contained in the Viability Assessment</w:t>
      </w:r>
      <w:bookmarkStart w:id="0" w:name="_GoBack"/>
      <w:bookmarkEnd w:id="0"/>
      <w:r>
        <w:t>.</w:t>
      </w:r>
    </w:p>
    <w:p w:rsidR="0050744B" w:rsidRDefault="0050744B" w:rsidP="0050744B">
      <w:pPr>
        <w:jc w:val="both"/>
      </w:pPr>
    </w:p>
    <w:p w:rsidR="0050744B" w:rsidRPr="00257F82" w:rsidRDefault="006461AA" w:rsidP="0050744B">
      <w:pPr>
        <w:jc w:val="both"/>
      </w:pPr>
      <w:r>
        <w:t>Please forward Viability Assessment as soon as reasonably practical.</w:t>
      </w:r>
    </w:p>
    <w:sectPr w:rsidR="0050744B" w:rsidRPr="00257F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EB" w:rsidRDefault="00C07AEB" w:rsidP="006C32CA">
      <w:r>
        <w:separator/>
      </w:r>
    </w:p>
  </w:endnote>
  <w:endnote w:type="continuationSeparator" w:id="0">
    <w:p w:rsidR="00C07AEB" w:rsidRDefault="00C07AEB" w:rsidP="006C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EB" w:rsidRPr="002D6C63" w:rsidRDefault="00C07AEB" w:rsidP="002D6C63">
    <w:pPr>
      <w:pStyle w:val="Footer"/>
      <w:rPr>
        <w:sz w:val="18"/>
      </w:rPr>
    </w:pPr>
    <w:r w:rsidRPr="002D6C63">
      <w:rPr>
        <w:sz w:val="18"/>
      </w:rPr>
      <w:fldChar w:fldCharType="begin"/>
    </w:r>
    <w:r w:rsidRPr="002D6C63">
      <w:rPr>
        <w:sz w:val="18"/>
      </w:rPr>
      <w:instrText xml:space="preserve"> FILENAME  \p  \* MERGEFORMAT </w:instrText>
    </w:r>
    <w:r w:rsidRPr="002D6C63">
      <w:rPr>
        <w:sz w:val="18"/>
      </w:rPr>
      <w:fldChar w:fldCharType="separate"/>
    </w:r>
    <w:r w:rsidR="007A1227">
      <w:rPr>
        <w:noProof/>
        <w:sz w:val="18"/>
      </w:rPr>
      <w:t>I:\FOSTERING\Templates\Kinship Care\Temp approval for Kinship Care Reg 24.docx</w:t>
    </w:r>
    <w:r w:rsidRPr="002D6C6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EB" w:rsidRDefault="00C07AEB" w:rsidP="006C32CA">
      <w:r>
        <w:separator/>
      </w:r>
    </w:p>
  </w:footnote>
  <w:footnote w:type="continuationSeparator" w:id="0">
    <w:p w:rsidR="00C07AEB" w:rsidRDefault="00C07AEB" w:rsidP="006C3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C32"/>
    <w:multiLevelType w:val="hybridMultilevel"/>
    <w:tmpl w:val="E6AE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E1"/>
    <w:rsid w:val="000044F7"/>
    <w:rsid w:val="0002732A"/>
    <w:rsid w:val="00166248"/>
    <w:rsid w:val="00215967"/>
    <w:rsid w:val="00257F82"/>
    <w:rsid w:val="002D6C63"/>
    <w:rsid w:val="003B7EF1"/>
    <w:rsid w:val="0046457C"/>
    <w:rsid w:val="004A57BF"/>
    <w:rsid w:val="0050744B"/>
    <w:rsid w:val="00637528"/>
    <w:rsid w:val="006461AA"/>
    <w:rsid w:val="006C32CA"/>
    <w:rsid w:val="0071541E"/>
    <w:rsid w:val="007A1227"/>
    <w:rsid w:val="00916CE1"/>
    <w:rsid w:val="00A51CE6"/>
    <w:rsid w:val="00A573D1"/>
    <w:rsid w:val="00A9154A"/>
    <w:rsid w:val="00AB46E6"/>
    <w:rsid w:val="00B1215B"/>
    <w:rsid w:val="00C07AEB"/>
    <w:rsid w:val="00D37D5C"/>
    <w:rsid w:val="00F6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4"/>
        <w:szCs w:val="22"/>
        <w:lang w:val="en-GB" w:eastAsia="en-US" w:bidi="ar-SA"/>
      </w:rPr>
    </w:rPrDefault>
    <w:pPrDefault>
      <w:pPr>
        <w:ind w:right="-33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67"/>
    <w:pPr>
      <w:ind w:right="0"/>
      <w:jc w:val="left"/>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CA"/>
    <w:pPr>
      <w:tabs>
        <w:tab w:val="center" w:pos="4513"/>
        <w:tab w:val="right" w:pos="9026"/>
      </w:tabs>
    </w:pPr>
  </w:style>
  <w:style w:type="character" w:customStyle="1" w:styleId="HeaderChar">
    <w:name w:val="Header Char"/>
    <w:basedOn w:val="DefaultParagraphFont"/>
    <w:link w:val="Header"/>
    <w:uiPriority w:val="99"/>
    <w:rsid w:val="006C32CA"/>
    <w:rPr>
      <w:rFonts w:cs="Arial"/>
      <w:szCs w:val="20"/>
    </w:rPr>
  </w:style>
  <w:style w:type="paragraph" w:styleId="Footer">
    <w:name w:val="footer"/>
    <w:basedOn w:val="Normal"/>
    <w:link w:val="FooterChar"/>
    <w:uiPriority w:val="99"/>
    <w:unhideWhenUsed/>
    <w:rsid w:val="006C32CA"/>
    <w:pPr>
      <w:tabs>
        <w:tab w:val="center" w:pos="4513"/>
        <w:tab w:val="right" w:pos="9026"/>
      </w:tabs>
    </w:pPr>
  </w:style>
  <w:style w:type="character" w:customStyle="1" w:styleId="FooterChar">
    <w:name w:val="Footer Char"/>
    <w:basedOn w:val="DefaultParagraphFont"/>
    <w:link w:val="Footer"/>
    <w:uiPriority w:val="99"/>
    <w:rsid w:val="006C32CA"/>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4"/>
        <w:szCs w:val="22"/>
        <w:lang w:val="en-GB" w:eastAsia="en-US" w:bidi="ar-SA"/>
      </w:rPr>
    </w:rPrDefault>
    <w:pPrDefault>
      <w:pPr>
        <w:ind w:right="-33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67"/>
    <w:pPr>
      <w:ind w:right="0"/>
      <w:jc w:val="left"/>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CA"/>
    <w:pPr>
      <w:tabs>
        <w:tab w:val="center" w:pos="4513"/>
        <w:tab w:val="right" w:pos="9026"/>
      </w:tabs>
    </w:pPr>
  </w:style>
  <w:style w:type="character" w:customStyle="1" w:styleId="HeaderChar">
    <w:name w:val="Header Char"/>
    <w:basedOn w:val="DefaultParagraphFont"/>
    <w:link w:val="Header"/>
    <w:uiPriority w:val="99"/>
    <w:rsid w:val="006C32CA"/>
    <w:rPr>
      <w:rFonts w:cs="Arial"/>
      <w:szCs w:val="20"/>
    </w:rPr>
  </w:style>
  <w:style w:type="paragraph" w:styleId="Footer">
    <w:name w:val="footer"/>
    <w:basedOn w:val="Normal"/>
    <w:link w:val="FooterChar"/>
    <w:uiPriority w:val="99"/>
    <w:unhideWhenUsed/>
    <w:rsid w:val="006C32CA"/>
    <w:pPr>
      <w:tabs>
        <w:tab w:val="center" w:pos="4513"/>
        <w:tab w:val="right" w:pos="9026"/>
      </w:tabs>
    </w:pPr>
  </w:style>
  <w:style w:type="character" w:customStyle="1" w:styleId="FooterChar">
    <w:name w:val="Footer Char"/>
    <w:basedOn w:val="DefaultParagraphFont"/>
    <w:link w:val="Footer"/>
    <w:uiPriority w:val="99"/>
    <w:rsid w:val="006C32CA"/>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2848-96C8-43C0-8E1E-5A7755DB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Scott</dc:creator>
  <cp:keywords/>
  <dc:description/>
  <cp:lastModifiedBy>Georgina Oreffo</cp:lastModifiedBy>
  <cp:revision>3</cp:revision>
  <cp:lastPrinted>2011-10-17T10:42:00Z</cp:lastPrinted>
  <dcterms:created xsi:type="dcterms:W3CDTF">2011-11-18T08:33:00Z</dcterms:created>
  <dcterms:modified xsi:type="dcterms:W3CDTF">2016-05-31T09:28:00Z</dcterms:modified>
</cp:coreProperties>
</file>