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5" w:rsidRDefault="00B42165" w:rsidP="00B4216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2165">
        <w:rPr>
          <w:rFonts w:ascii="Arial" w:hAnsi="Arial" w:cs="Arial"/>
          <w:b/>
          <w:sz w:val="32"/>
          <w:szCs w:val="32"/>
        </w:rPr>
        <w:t xml:space="preserve">Comparison </w:t>
      </w:r>
      <w:r>
        <w:rPr>
          <w:rFonts w:ascii="Arial" w:hAnsi="Arial" w:cs="Arial"/>
          <w:b/>
          <w:sz w:val="32"/>
          <w:szCs w:val="32"/>
        </w:rPr>
        <w:t>of Legal Outcomes a</w:t>
      </w:r>
      <w:r w:rsidRPr="00B42165">
        <w:rPr>
          <w:rFonts w:ascii="Arial" w:hAnsi="Arial" w:cs="Arial"/>
          <w:b/>
          <w:sz w:val="32"/>
          <w:szCs w:val="32"/>
        </w:rPr>
        <w:t>nd Family Placement Type</w:t>
      </w:r>
    </w:p>
    <w:p w:rsidR="00B42165" w:rsidRPr="00F13F0E" w:rsidRDefault="00B42165" w:rsidP="00B42165">
      <w:pPr>
        <w:spacing w:after="0"/>
        <w:rPr>
          <w:rFonts w:eastAsia="Times New Roman"/>
        </w:rPr>
      </w:pPr>
    </w:p>
    <w:p w:rsidR="00B42165" w:rsidRPr="00B42165" w:rsidRDefault="00B42165" w:rsidP="00B42165">
      <w:pPr>
        <w:tabs>
          <w:tab w:val="left" w:pos="709"/>
        </w:tabs>
        <w:spacing w:after="0"/>
        <w:ind w:left="709" w:hanging="709"/>
        <w:rPr>
          <w:rFonts w:ascii="Arial" w:eastAsia="Times New Roman" w:hAnsi="Arial" w:cs="Arial"/>
          <w:sz w:val="24"/>
          <w:szCs w:val="24"/>
        </w:rPr>
      </w:pPr>
      <w:r w:rsidRPr="00B42165">
        <w:rPr>
          <w:rFonts w:ascii="Arial" w:eastAsia="Times New Roman" w:hAnsi="Arial" w:cs="Arial"/>
          <w:sz w:val="24"/>
          <w:szCs w:val="24"/>
        </w:rPr>
        <w:t xml:space="preserve">The table outlined below compares key needs associated with permanence and </w:t>
      </w:r>
    </w:p>
    <w:p w:rsidR="00B42165" w:rsidRDefault="00B42165" w:rsidP="00B4216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benefits differing legal orders bring.</w:t>
      </w:r>
    </w:p>
    <w:p w:rsidR="00B42165" w:rsidRPr="00B42165" w:rsidRDefault="00B42165" w:rsidP="00B42165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49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1"/>
        <w:gridCol w:w="2476"/>
        <w:gridCol w:w="2236"/>
        <w:gridCol w:w="2594"/>
      </w:tblGrid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Permanence Need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42165" w:rsidRPr="00B42165" w:rsidRDefault="00B42165" w:rsidP="00A63B80">
            <w:pPr>
              <w:ind w:left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 Arrangement Order/Special Guardianship Order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42165" w:rsidRPr="00B42165" w:rsidRDefault="00B42165" w:rsidP="00A63B80">
            <w:pPr>
              <w:ind w:left="993" w:hanging="95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Adoption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42165" w:rsidRPr="00B42165" w:rsidRDefault="00B42165" w:rsidP="00A63B80">
            <w:pPr>
              <w:ind w:hanging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Permanent Fostering</w:t>
            </w:r>
          </w:p>
        </w:tc>
      </w:tr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Security &amp; Identity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 needs the security of a legally defined placement with alternative carers, but does not require a lifelong commitment involving a change of identity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Child’s primary need is to belong to a family who will make a lifelong commitment. Have good outcomes in terms of stability.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Primary need is for a stable, loving family environment whilst there is still a significant level of continued involvement with the birth family</w:t>
            </w:r>
          </w:p>
        </w:tc>
      </w:tr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Exercise of Parental Responsibility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ind w:firstLine="23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Child’s relation, foster or other carer needs to exercise day to day parental responsibility and is prepared to do so as a lifelong commitment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ind w:left="37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Child’s birth parents are not able or not willing to share parental responsibility in order to meet their child’s needs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 has a clear sense of identity and involvement with the birth family, whilst needing to be cared for away from home</w:t>
            </w:r>
          </w:p>
        </w:tc>
      </w:tr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Contact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firstLine="23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There is no need for continuing monitoring and review by the Local Authority, although support services may still need to be arranged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37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 needs an opportunity to develop a new sense of identity whilst being supported to maintain or develop a healthy understanding of their past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Ongoing need for continued monitoring and support by Local Authority</w:t>
            </w:r>
          </w:p>
        </w:tc>
      </w:tr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Support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ind w:left="23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Special Guardianship Support Services.</w:t>
            </w:r>
            <w:r w:rsidRPr="00B4216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421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</w:t>
            </w:r>
            <w:r w:rsidRPr="00B42165">
              <w:rPr>
                <w:rFonts w:ascii="Arial" w:eastAsia="Times New Roman" w:hAnsi="Arial" w:cs="Arial"/>
                <w:sz w:val="24"/>
                <w:szCs w:val="24"/>
              </w:rPr>
              <w:br/>
              <w:t>Child Arrangement Order Allowance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ind w:left="37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Adoption Support Services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5E0"/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 xml:space="preserve">There is need for continuing oversight and monitoring of the </w:t>
            </w:r>
            <w:r w:rsidRPr="00B421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child’s developmental progress</w:t>
            </w:r>
          </w:p>
        </w:tc>
      </w:tr>
      <w:tr w:rsidR="00B42165" w:rsidRPr="00B42165" w:rsidTr="00A63B80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Attachment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 may have a strong attachment to the alternative carers and legally defined permanence is assessed as a positive contribution to their sense of belonging and security.  Could support the maintenance of links to the child’s birth family.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Child expresses a wish to be adopted if old enough.  Enables a child to have legal and emotional permanence through childhood and beyond. 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5" w:rsidRPr="00B42165" w:rsidRDefault="00B42165" w:rsidP="00A63B80">
            <w:pPr>
              <w:ind w:left="19"/>
              <w:rPr>
                <w:rFonts w:ascii="Arial" w:eastAsia="Times New Roman" w:hAnsi="Arial" w:cs="Arial"/>
                <w:sz w:val="24"/>
                <w:szCs w:val="24"/>
              </w:rPr>
            </w:pPr>
            <w:r w:rsidRPr="00B42165">
              <w:rPr>
                <w:rFonts w:ascii="Arial" w:eastAsia="Times New Roman" w:hAnsi="Arial" w:cs="Arial"/>
                <w:sz w:val="24"/>
                <w:szCs w:val="24"/>
              </w:rPr>
              <w:t>Birth parents may be able and willing to exercise a degree of parental responsibility</w:t>
            </w:r>
          </w:p>
        </w:tc>
      </w:tr>
    </w:tbl>
    <w:p w:rsidR="00B42165" w:rsidRPr="00B42165" w:rsidRDefault="00B42165" w:rsidP="00B42165">
      <w:pPr>
        <w:rPr>
          <w:rFonts w:ascii="Arial" w:hAnsi="Arial" w:cs="Arial"/>
          <w:b/>
          <w:sz w:val="32"/>
          <w:szCs w:val="32"/>
        </w:rPr>
      </w:pPr>
    </w:p>
    <w:p w:rsidR="00FB106D" w:rsidRDefault="00FB106D"/>
    <w:sectPr w:rsidR="00FB106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65" w:rsidRDefault="00B42165" w:rsidP="00B42165">
      <w:pPr>
        <w:spacing w:after="0" w:line="240" w:lineRule="auto"/>
      </w:pPr>
      <w:r>
        <w:separator/>
      </w:r>
    </w:p>
  </w:endnote>
  <w:endnote w:type="continuationSeparator" w:id="0">
    <w:p w:rsidR="00B42165" w:rsidRDefault="00B42165" w:rsidP="00B4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282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42165" w:rsidRPr="00B42165" w:rsidRDefault="00B4216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42165">
          <w:rPr>
            <w:rFonts w:ascii="Arial" w:hAnsi="Arial" w:cs="Arial"/>
            <w:sz w:val="24"/>
            <w:szCs w:val="24"/>
          </w:rPr>
          <w:fldChar w:fldCharType="begin"/>
        </w:r>
        <w:r w:rsidRPr="00B4216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2165">
          <w:rPr>
            <w:rFonts w:ascii="Arial" w:hAnsi="Arial" w:cs="Arial"/>
            <w:sz w:val="24"/>
            <w:szCs w:val="24"/>
          </w:rPr>
          <w:fldChar w:fldCharType="separate"/>
        </w:r>
        <w:r w:rsidR="00092072">
          <w:rPr>
            <w:rFonts w:ascii="Arial" w:hAnsi="Arial" w:cs="Arial"/>
            <w:noProof/>
            <w:sz w:val="24"/>
            <w:szCs w:val="24"/>
          </w:rPr>
          <w:t>1</w:t>
        </w:r>
        <w:r w:rsidRPr="00B4216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42165" w:rsidRDefault="00B4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65" w:rsidRDefault="00B42165" w:rsidP="00B42165">
      <w:pPr>
        <w:spacing w:after="0" w:line="240" w:lineRule="auto"/>
      </w:pPr>
      <w:r>
        <w:separator/>
      </w:r>
    </w:p>
  </w:footnote>
  <w:footnote w:type="continuationSeparator" w:id="0">
    <w:p w:rsidR="00B42165" w:rsidRDefault="00B42165" w:rsidP="00B4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1"/>
    <w:rsid w:val="00092072"/>
    <w:rsid w:val="00AC0CA1"/>
    <w:rsid w:val="00B42165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5B1739-8F3C-480B-BC76-55CDCA5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65"/>
  </w:style>
  <w:style w:type="paragraph" w:styleId="Footer">
    <w:name w:val="footer"/>
    <w:basedOn w:val="Normal"/>
    <w:link w:val="FooterChar"/>
    <w:uiPriority w:val="99"/>
    <w:unhideWhenUsed/>
    <w:rsid w:val="00B4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Ruksana</dc:creator>
  <cp:keywords/>
  <dc:description/>
  <cp:lastModifiedBy>Jones, Sarah</cp:lastModifiedBy>
  <cp:revision>2</cp:revision>
  <dcterms:created xsi:type="dcterms:W3CDTF">2020-03-11T10:53:00Z</dcterms:created>
  <dcterms:modified xsi:type="dcterms:W3CDTF">2020-03-11T10:53:00Z</dcterms:modified>
</cp:coreProperties>
</file>