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5CA3" w14:textId="4F80260B" w:rsidR="0066284F" w:rsidRPr="003F0725" w:rsidRDefault="001E44E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F0725">
        <w:rPr>
          <w:rFonts w:ascii="Arial" w:hAnsi="Arial" w:cs="Arial"/>
          <w:b/>
          <w:bCs/>
          <w:sz w:val="24"/>
          <w:szCs w:val="24"/>
          <w:u w:val="single"/>
        </w:rPr>
        <w:t xml:space="preserve">Connected </w:t>
      </w:r>
      <w:r w:rsidR="003E492B" w:rsidRPr="003F0725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3F0725">
        <w:rPr>
          <w:rFonts w:ascii="Arial" w:hAnsi="Arial" w:cs="Arial"/>
          <w:b/>
          <w:bCs/>
          <w:sz w:val="24"/>
          <w:szCs w:val="24"/>
          <w:u w:val="single"/>
        </w:rPr>
        <w:t xml:space="preserve">ersons Carers – </w:t>
      </w:r>
      <w:r w:rsidR="004478C7" w:rsidRPr="003F0725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Pr="003F0725">
        <w:rPr>
          <w:rFonts w:ascii="Arial" w:hAnsi="Arial" w:cs="Arial"/>
          <w:b/>
          <w:bCs/>
          <w:sz w:val="24"/>
          <w:szCs w:val="24"/>
          <w:u w:val="single"/>
        </w:rPr>
        <w:t xml:space="preserve">hecklist for </w:t>
      </w:r>
      <w:r w:rsidR="004478C7" w:rsidRPr="003F0725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3F0725">
        <w:rPr>
          <w:rFonts w:ascii="Arial" w:hAnsi="Arial" w:cs="Arial"/>
          <w:b/>
          <w:bCs/>
          <w:sz w:val="24"/>
          <w:szCs w:val="24"/>
          <w:u w:val="single"/>
        </w:rPr>
        <w:t xml:space="preserve">ocial </w:t>
      </w:r>
      <w:r w:rsidR="004478C7" w:rsidRPr="003F0725">
        <w:rPr>
          <w:rFonts w:ascii="Arial" w:hAnsi="Arial" w:cs="Arial"/>
          <w:b/>
          <w:bCs/>
          <w:sz w:val="24"/>
          <w:szCs w:val="24"/>
          <w:u w:val="single"/>
        </w:rPr>
        <w:t>W</w:t>
      </w:r>
      <w:r w:rsidRPr="003F0725">
        <w:rPr>
          <w:rFonts w:ascii="Arial" w:hAnsi="Arial" w:cs="Arial"/>
          <w:b/>
          <w:bCs/>
          <w:sz w:val="24"/>
          <w:szCs w:val="24"/>
          <w:u w:val="single"/>
        </w:rPr>
        <w:t xml:space="preserve">orkers completing a </w:t>
      </w:r>
      <w:r w:rsidR="0048488A" w:rsidRPr="003F0725">
        <w:rPr>
          <w:rFonts w:ascii="Arial" w:hAnsi="Arial" w:cs="Arial"/>
          <w:b/>
          <w:bCs/>
          <w:sz w:val="24"/>
          <w:szCs w:val="24"/>
          <w:u w:val="single"/>
        </w:rPr>
        <w:t>V</w:t>
      </w:r>
      <w:r w:rsidRPr="003F0725">
        <w:rPr>
          <w:rFonts w:ascii="Arial" w:hAnsi="Arial" w:cs="Arial"/>
          <w:b/>
          <w:bCs/>
          <w:sz w:val="24"/>
          <w:szCs w:val="24"/>
          <w:u w:val="single"/>
        </w:rPr>
        <w:t xml:space="preserve">iability </w:t>
      </w:r>
      <w:r w:rsidR="0048488A" w:rsidRPr="003F0725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3F0725">
        <w:rPr>
          <w:rFonts w:ascii="Arial" w:hAnsi="Arial" w:cs="Arial"/>
          <w:b/>
          <w:bCs/>
          <w:sz w:val="24"/>
          <w:szCs w:val="24"/>
          <w:u w:val="single"/>
        </w:rPr>
        <w:t xml:space="preserve">ssessment </w:t>
      </w:r>
    </w:p>
    <w:p w14:paraId="7144ADDB" w14:textId="74A3A864" w:rsidR="001E44E8" w:rsidRDefault="001E4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enable a relative, friend, or other person connected with a Looked After child to </w:t>
      </w:r>
      <w:r w:rsidR="003E492B">
        <w:rPr>
          <w:rFonts w:ascii="Arial" w:hAnsi="Arial" w:cs="Arial"/>
          <w:sz w:val="24"/>
          <w:szCs w:val="24"/>
        </w:rPr>
        <w:t>care for</w:t>
      </w:r>
      <w:r>
        <w:rPr>
          <w:rFonts w:ascii="Arial" w:hAnsi="Arial" w:cs="Arial"/>
          <w:sz w:val="24"/>
          <w:szCs w:val="24"/>
        </w:rPr>
        <w:t xml:space="preserve"> them, the Conn</w:t>
      </w:r>
      <w:r w:rsidR="003E492B">
        <w:rPr>
          <w:rFonts w:ascii="Arial" w:hAnsi="Arial" w:cs="Arial"/>
          <w:sz w:val="24"/>
          <w:szCs w:val="24"/>
        </w:rPr>
        <w:t xml:space="preserve">ected </w:t>
      </w:r>
      <w:r w:rsidR="006711A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arers must be approved by the </w:t>
      </w:r>
      <w:r w:rsidR="006711A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ocal </w:t>
      </w:r>
      <w:r w:rsidR="006711A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uthority as foster carers under the 2011 Regulations or temporarily approved as foster carers under the 2010 Regulations.</w:t>
      </w:r>
    </w:p>
    <w:p w14:paraId="31C3E858" w14:textId="19DB580B" w:rsidR="001E44E8" w:rsidRDefault="001E4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situations when the most appropriate care arrangement for a Looked </w:t>
      </w:r>
      <w:r w:rsidR="006711A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fter </w:t>
      </w:r>
      <w:r w:rsidR="006711A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hild is with a Conn</w:t>
      </w:r>
      <w:r w:rsidR="00934A5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 w:rsidR="00934A53">
        <w:rPr>
          <w:rFonts w:ascii="Arial" w:hAnsi="Arial" w:cs="Arial"/>
          <w:sz w:val="24"/>
          <w:szCs w:val="24"/>
        </w:rPr>
        <w:t>ted</w:t>
      </w:r>
      <w:r>
        <w:rPr>
          <w:rFonts w:ascii="Arial" w:hAnsi="Arial" w:cs="Arial"/>
          <w:sz w:val="24"/>
          <w:szCs w:val="24"/>
        </w:rPr>
        <w:t xml:space="preserve"> </w:t>
      </w:r>
      <w:r w:rsidR="006711A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erson.</w:t>
      </w:r>
      <w:r w:rsidR="00934A53">
        <w:rPr>
          <w:rFonts w:ascii="Arial" w:hAnsi="Arial" w:cs="Arial"/>
          <w:sz w:val="24"/>
          <w:szCs w:val="24"/>
        </w:rPr>
        <w:t xml:space="preserve"> </w:t>
      </w:r>
      <w:r w:rsidR="003F0725">
        <w:rPr>
          <w:rFonts w:ascii="Arial" w:hAnsi="Arial" w:cs="Arial"/>
          <w:sz w:val="24"/>
          <w:szCs w:val="24"/>
        </w:rPr>
        <w:t xml:space="preserve">Under the 2010 regulations all Connected Carers should be approved fully before any children are placed with them. </w:t>
      </w:r>
      <w:proofErr w:type="gramStart"/>
      <w:r w:rsidR="003F0725">
        <w:rPr>
          <w:rFonts w:ascii="Arial" w:hAnsi="Arial" w:cs="Arial"/>
          <w:sz w:val="24"/>
          <w:szCs w:val="24"/>
        </w:rPr>
        <w:t>However</w:t>
      </w:r>
      <w:proofErr w:type="gramEnd"/>
      <w:r w:rsidR="003F0725">
        <w:rPr>
          <w:rFonts w:ascii="Arial" w:hAnsi="Arial" w:cs="Arial"/>
          <w:sz w:val="24"/>
          <w:szCs w:val="24"/>
        </w:rPr>
        <w:t xml:space="preserve"> in exceptional circumstances w</w:t>
      </w:r>
      <w:r>
        <w:rPr>
          <w:rFonts w:ascii="Arial" w:hAnsi="Arial" w:cs="Arial"/>
          <w:sz w:val="24"/>
          <w:szCs w:val="24"/>
        </w:rPr>
        <w:t xml:space="preserve">here </w:t>
      </w:r>
      <w:r w:rsidR="003F0725">
        <w:rPr>
          <w:rFonts w:ascii="Arial" w:hAnsi="Arial" w:cs="Arial"/>
          <w:sz w:val="24"/>
          <w:szCs w:val="24"/>
        </w:rPr>
        <w:t>a placement for a child is required</w:t>
      </w:r>
      <w:r>
        <w:rPr>
          <w:rFonts w:ascii="Arial" w:hAnsi="Arial" w:cs="Arial"/>
          <w:sz w:val="24"/>
          <w:szCs w:val="24"/>
        </w:rPr>
        <w:t xml:space="preserve"> in an emergency</w:t>
      </w:r>
      <w:r w:rsidR="0048488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Regulations 24 and 25 of the 2010 regulations</w:t>
      </w:r>
      <w:r w:rsidR="003F07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set out the arrangements for the temporary approval of a conn</w:t>
      </w:r>
      <w:r w:rsidR="00934A53">
        <w:rPr>
          <w:rFonts w:ascii="Arial" w:hAnsi="Arial" w:cs="Arial"/>
          <w:sz w:val="24"/>
          <w:szCs w:val="24"/>
        </w:rPr>
        <w:t>ected</w:t>
      </w:r>
      <w:r>
        <w:rPr>
          <w:rFonts w:ascii="Arial" w:hAnsi="Arial" w:cs="Arial"/>
          <w:sz w:val="24"/>
          <w:szCs w:val="24"/>
        </w:rPr>
        <w:t xml:space="preserve"> person as a foster carer.</w:t>
      </w:r>
    </w:p>
    <w:p w14:paraId="7E6FE002" w14:textId="79F8C7CF" w:rsidR="001E44E8" w:rsidRDefault="001E4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viability assessment</w:t>
      </w:r>
      <w:r w:rsidR="0048488A">
        <w:rPr>
          <w:rFonts w:ascii="Arial" w:hAnsi="Arial" w:cs="Arial"/>
          <w:sz w:val="24"/>
          <w:szCs w:val="24"/>
        </w:rPr>
        <w:t xml:space="preserve"> (</w:t>
      </w:r>
      <w:r w:rsidR="003E492B">
        <w:rPr>
          <w:rFonts w:ascii="Arial" w:hAnsi="Arial" w:cs="Arial"/>
          <w:sz w:val="24"/>
          <w:szCs w:val="24"/>
        </w:rPr>
        <w:t>template available on TRI X,</w:t>
      </w:r>
      <w:r w:rsidR="003E492B" w:rsidRPr="003E492B">
        <w:rPr>
          <w:rFonts w:ascii="Arial" w:hAnsi="Arial" w:cs="Arial"/>
          <w:sz w:val="24"/>
          <w:szCs w:val="24"/>
        </w:rPr>
        <w:t xml:space="preserve"> </w:t>
      </w:r>
      <w:r w:rsidR="0048488A" w:rsidRPr="0048488A">
        <w:rPr>
          <w:rFonts w:ascii="Arial" w:hAnsi="Arial" w:cs="Arial"/>
          <w:b/>
          <w:bCs/>
          <w:sz w:val="24"/>
          <w:szCs w:val="24"/>
        </w:rPr>
        <w:t>https://</w:t>
      </w:r>
      <w:r w:rsidR="003E492B" w:rsidRPr="0048488A">
        <w:rPr>
          <w:rFonts w:ascii="Arial" w:hAnsi="Arial" w:cs="Arial"/>
          <w:b/>
          <w:bCs/>
          <w:sz w:val="24"/>
          <w:szCs w:val="24"/>
        </w:rPr>
        <w:t>kentchildcare.proceduresonline.com</w:t>
      </w:r>
      <w:r w:rsidR="0048488A" w:rsidRPr="0048488A">
        <w:rPr>
          <w:rFonts w:ascii="Arial" w:hAnsi="Arial" w:cs="Arial"/>
          <w:b/>
          <w:bCs/>
          <w:sz w:val="24"/>
          <w:szCs w:val="24"/>
        </w:rPr>
        <w:t>/</w:t>
      </w:r>
      <w:r w:rsidR="003E492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will provide </w:t>
      </w:r>
      <w:r w:rsidR="0048488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information</w:t>
      </w:r>
      <w:r w:rsidR="003E492B"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evidence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E492B">
        <w:rPr>
          <w:rFonts w:ascii="Arial" w:hAnsi="Arial" w:cs="Arial"/>
          <w:sz w:val="24"/>
          <w:szCs w:val="24"/>
        </w:rPr>
        <w:t xml:space="preserve">and analysis </w:t>
      </w:r>
      <w:r>
        <w:rPr>
          <w:rFonts w:ascii="Arial" w:hAnsi="Arial" w:cs="Arial"/>
          <w:sz w:val="24"/>
          <w:szCs w:val="24"/>
        </w:rPr>
        <w:t>as to the suitability of the connected person arrangement. A positive recommendation will require signed</w:t>
      </w:r>
      <w:r w:rsidR="00934A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agreement by the connected carer</w:t>
      </w:r>
      <w:r w:rsidR="00934A5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s, the </w:t>
      </w:r>
      <w:r w:rsidR="006711AB">
        <w:rPr>
          <w:rFonts w:ascii="Arial" w:hAnsi="Arial" w:cs="Arial"/>
          <w:sz w:val="24"/>
          <w:szCs w:val="24"/>
        </w:rPr>
        <w:t>C</w:t>
      </w:r>
      <w:r w:rsidR="003E492B">
        <w:rPr>
          <w:rFonts w:ascii="Arial" w:hAnsi="Arial" w:cs="Arial"/>
          <w:sz w:val="24"/>
          <w:szCs w:val="24"/>
        </w:rPr>
        <w:t xml:space="preserve">hild/ren’s </w:t>
      </w:r>
      <w:r>
        <w:rPr>
          <w:rFonts w:ascii="Arial" w:hAnsi="Arial" w:cs="Arial"/>
          <w:sz w:val="24"/>
          <w:szCs w:val="24"/>
        </w:rPr>
        <w:t xml:space="preserve">SW, the </w:t>
      </w:r>
      <w:proofErr w:type="gramStart"/>
      <w:r>
        <w:rPr>
          <w:rFonts w:ascii="Arial" w:hAnsi="Arial" w:cs="Arial"/>
          <w:sz w:val="24"/>
          <w:szCs w:val="24"/>
        </w:rPr>
        <w:t>manager</w:t>
      </w:r>
      <w:proofErr w:type="gramEnd"/>
      <w:r>
        <w:rPr>
          <w:rFonts w:ascii="Arial" w:hAnsi="Arial" w:cs="Arial"/>
          <w:sz w:val="24"/>
          <w:szCs w:val="24"/>
        </w:rPr>
        <w:t xml:space="preserve"> and the AD.</w:t>
      </w:r>
    </w:p>
    <w:p w14:paraId="687261F6" w14:textId="42127C22" w:rsidR="001E44E8" w:rsidRDefault="00927F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Consultation and pre discussion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8488A">
        <w:rPr>
          <w:rFonts w:ascii="Arial" w:hAnsi="Arial" w:cs="Arial"/>
          <w:sz w:val="24"/>
          <w:szCs w:val="24"/>
        </w:rPr>
        <w:t xml:space="preserve">helpful to inform planning and early decision making </w:t>
      </w:r>
      <w:r>
        <w:rPr>
          <w:rFonts w:ascii="Arial" w:hAnsi="Arial" w:cs="Arial"/>
          <w:sz w:val="24"/>
          <w:szCs w:val="24"/>
        </w:rPr>
        <w:t xml:space="preserve">for a </w:t>
      </w:r>
      <w:r w:rsidR="006711A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iability assessment </w:t>
      </w:r>
      <w:r w:rsidR="0048488A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to ensure </w:t>
      </w:r>
      <w:r w:rsidR="006711AB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the proposed carers understand the role they are committing to and </w:t>
      </w:r>
      <w:r w:rsidR="003F0725">
        <w:rPr>
          <w:rFonts w:ascii="Arial" w:hAnsi="Arial" w:cs="Arial"/>
          <w:sz w:val="24"/>
          <w:szCs w:val="24"/>
        </w:rPr>
        <w:t>have the ability</w:t>
      </w:r>
      <w:r>
        <w:rPr>
          <w:rFonts w:ascii="Arial" w:hAnsi="Arial" w:cs="Arial"/>
          <w:sz w:val="24"/>
          <w:szCs w:val="24"/>
        </w:rPr>
        <w:t xml:space="preserve"> to work towards meet</w:t>
      </w:r>
      <w:r w:rsidR="006711AB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the Fostering</w:t>
      </w:r>
      <w:r w:rsidR="003F0725">
        <w:rPr>
          <w:rFonts w:ascii="Arial" w:hAnsi="Arial" w:cs="Arial"/>
          <w:sz w:val="24"/>
          <w:szCs w:val="24"/>
        </w:rPr>
        <w:t xml:space="preserve"> National Minimum</w:t>
      </w:r>
      <w:r>
        <w:rPr>
          <w:rFonts w:ascii="Arial" w:hAnsi="Arial" w:cs="Arial"/>
          <w:sz w:val="24"/>
          <w:szCs w:val="24"/>
        </w:rPr>
        <w:t xml:space="preserve"> Standards. </w:t>
      </w:r>
    </w:p>
    <w:p w14:paraId="221F07D4" w14:textId="5760EBE5" w:rsidR="001E44E8" w:rsidRDefault="001E44E8">
      <w:pPr>
        <w:rPr>
          <w:rFonts w:ascii="Arial" w:hAnsi="Arial" w:cs="Arial"/>
          <w:b/>
          <w:bCs/>
          <w:sz w:val="24"/>
          <w:szCs w:val="24"/>
        </w:rPr>
      </w:pPr>
      <w:r w:rsidRPr="0048488A">
        <w:rPr>
          <w:rFonts w:ascii="Arial" w:hAnsi="Arial" w:cs="Arial"/>
          <w:b/>
          <w:bCs/>
          <w:sz w:val="24"/>
          <w:szCs w:val="24"/>
        </w:rPr>
        <w:t xml:space="preserve">The </w:t>
      </w:r>
      <w:r w:rsidR="003F0725">
        <w:rPr>
          <w:rFonts w:ascii="Arial" w:hAnsi="Arial" w:cs="Arial"/>
          <w:b/>
          <w:bCs/>
          <w:sz w:val="24"/>
          <w:szCs w:val="24"/>
        </w:rPr>
        <w:t>V</w:t>
      </w:r>
      <w:r w:rsidRPr="0048488A">
        <w:rPr>
          <w:rFonts w:ascii="Arial" w:hAnsi="Arial" w:cs="Arial"/>
          <w:b/>
          <w:bCs/>
          <w:sz w:val="24"/>
          <w:szCs w:val="24"/>
        </w:rPr>
        <w:t xml:space="preserve">iability </w:t>
      </w:r>
      <w:r w:rsidR="003F0725">
        <w:rPr>
          <w:rFonts w:ascii="Arial" w:hAnsi="Arial" w:cs="Arial"/>
          <w:b/>
          <w:bCs/>
          <w:sz w:val="24"/>
          <w:szCs w:val="24"/>
        </w:rPr>
        <w:t>A</w:t>
      </w:r>
      <w:r w:rsidRPr="0048488A">
        <w:rPr>
          <w:rFonts w:ascii="Arial" w:hAnsi="Arial" w:cs="Arial"/>
          <w:b/>
          <w:bCs/>
          <w:sz w:val="24"/>
          <w:szCs w:val="24"/>
        </w:rPr>
        <w:t xml:space="preserve">ssessment will </w:t>
      </w:r>
      <w:r w:rsidR="003F0725">
        <w:rPr>
          <w:rFonts w:ascii="Arial" w:hAnsi="Arial" w:cs="Arial"/>
          <w:b/>
          <w:bCs/>
          <w:sz w:val="24"/>
          <w:szCs w:val="24"/>
        </w:rPr>
        <w:t xml:space="preserve">need to </w:t>
      </w:r>
      <w:r w:rsidR="00CC21D7">
        <w:rPr>
          <w:rFonts w:ascii="Arial" w:hAnsi="Arial" w:cs="Arial"/>
          <w:b/>
          <w:bCs/>
          <w:sz w:val="24"/>
          <w:szCs w:val="24"/>
        </w:rPr>
        <w:t>consider</w:t>
      </w:r>
      <w:r w:rsidRPr="0048488A">
        <w:rPr>
          <w:rFonts w:ascii="Arial" w:hAnsi="Arial" w:cs="Arial"/>
          <w:b/>
          <w:bCs/>
          <w:sz w:val="24"/>
          <w:szCs w:val="24"/>
        </w:rPr>
        <w:t xml:space="preserve"> the following areas-</w:t>
      </w:r>
    </w:p>
    <w:p w14:paraId="4D6EE704" w14:textId="024C4302" w:rsidR="0048488A" w:rsidRPr="00CB4E33" w:rsidRDefault="0048488A" w:rsidP="00CB4E3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B4E33">
        <w:rPr>
          <w:rFonts w:ascii="Arial" w:hAnsi="Arial" w:cs="Arial"/>
          <w:sz w:val="24"/>
          <w:szCs w:val="24"/>
        </w:rPr>
        <w:t xml:space="preserve">The reasons for the child/ren needing to be </w:t>
      </w:r>
      <w:r w:rsidR="00CB4E33">
        <w:rPr>
          <w:rFonts w:ascii="Arial" w:hAnsi="Arial" w:cs="Arial"/>
          <w:sz w:val="24"/>
          <w:szCs w:val="24"/>
        </w:rPr>
        <w:t>L</w:t>
      </w:r>
      <w:r w:rsidRPr="00CB4E33">
        <w:rPr>
          <w:rFonts w:ascii="Arial" w:hAnsi="Arial" w:cs="Arial"/>
          <w:sz w:val="24"/>
          <w:szCs w:val="24"/>
        </w:rPr>
        <w:t xml:space="preserve">ooked </w:t>
      </w:r>
      <w:r w:rsidR="00CB4E33">
        <w:rPr>
          <w:rFonts w:ascii="Arial" w:hAnsi="Arial" w:cs="Arial"/>
          <w:sz w:val="24"/>
          <w:szCs w:val="24"/>
        </w:rPr>
        <w:t>A</w:t>
      </w:r>
      <w:r w:rsidRPr="00CB4E33">
        <w:rPr>
          <w:rFonts w:ascii="Arial" w:hAnsi="Arial" w:cs="Arial"/>
          <w:sz w:val="24"/>
          <w:szCs w:val="24"/>
        </w:rPr>
        <w:t xml:space="preserve">fter </w:t>
      </w:r>
    </w:p>
    <w:p w14:paraId="61D878EB" w14:textId="4CAF6161" w:rsidR="0048488A" w:rsidRPr="00CB4E33" w:rsidRDefault="0048488A" w:rsidP="00CB4E3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B4E33">
        <w:rPr>
          <w:rFonts w:ascii="Arial" w:hAnsi="Arial" w:cs="Arial"/>
          <w:sz w:val="24"/>
          <w:szCs w:val="24"/>
        </w:rPr>
        <w:t>The child/ren’s history</w:t>
      </w:r>
      <w:r w:rsidR="00CB4E33">
        <w:rPr>
          <w:rFonts w:ascii="Arial" w:hAnsi="Arial" w:cs="Arial"/>
          <w:sz w:val="24"/>
          <w:szCs w:val="24"/>
        </w:rPr>
        <w:t>.</w:t>
      </w:r>
      <w:r w:rsidRPr="00CB4E33">
        <w:rPr>
          <w:rFonts w:ascii="Arial" w:hAnsi="Arial" w:cs="Arial"/>
          <w:sz w:val="24"/>
          <w:szCs w:val="24"/>
        </w:rPr>
        <w:t xml:space="preserve"> </w:t>
      </w:r>
    </w:p>
    <w:p w14:paraId="1F54ACB4" w14:textId="36015B91" w:rsidR="00274EEE" w:rsidRPr="00CB4E33" w:rsidRDefault="0079640A" w:rsidP="00CB4E3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f</w:t>
      </w:r>
      <w:r w:rsidR="00934A53" w:rsidRPr="00CB4E33">
        <w:rPr>
          <w:rFonts w:ascii="Arial" w:hAnsi="Arial" w:cs="Arial"/>
          <w:sz w:val="24"/>
          <w:szCs w:val="24"/>
        </w:rPr>
        <w:t>amily relationships</w:t>
      </w:r>
      <w:r w:rsidR="00CB4E33">
        <w:rPr>
          <w:rFonts w:ascii="Arial" w:hAnsi="Arial" w:cs="Arial"/>
          <w:sz w:val="24"/>
          <w:szCs w:val="24"/>
        </w:rPr>
        <w:t>.</w:t>
      </w:r>
      <w:r w:rsidR="00934A53" w:rsidRPr="00CB4E33">
        <w:rPr>
          <w:rFonts w:ascii="Arial" w:hAnsi="Arial" w:cs="Arial"/>
          <w:sz w:val="24"/>
          <w:szCs w:val="24"/>
        </w:rPr>
        <w:t xml:space="preserve"> </w:t>
      </w:r>
    </w:p>
    <w:p w14:paraId="6904FFF4" w14:textId="28474C47" w:rsidR="00934A53" w:rsidRPr="00CB4E33" w:rsidRDefault="00CB4E33" w:rsidP="00CB4E3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s</w:t>
      </w:r>
      <w:r w:rsidR="00934A53" w:rsidRPr="00CB4E33">
        <w:rPr>
          <w:rFonts w:ascii="Arial" w:hAnsi="Arial" w:cs="Arial"/>
          <w:sz w:val="24"/>
          <w:szCs w:val="24"/>
        </w:rPr>
        <w:t>afeguarding the child</w:t>
      </w:r>
      <w:r>
        <w:rPr>
          <w:rFonts w:ascii="Arial" w:hAnsi="Arial" w:cs="Arial"/>
          <w:sz w:val="24"/>
          <w:szCs w:val="24"/>
        </w:rPr>
        <w:t>/young person including ability to manage contact.</w:t>
      </w:r>
      <w:r w:rsidR="00934A53" w:rsidRPr="00CB4E33">
        <w:rPr>
          <w:rFonts w:ascii="Arial" w:hAnsi="Arial" w:cs="Arial"/>
          <w:sz w:val="24"/>
          <w:szCs w:val="24"/>
        </w:rPr>
        <w:t xml:space="preserve"> </w:t>
      </w:r>
    </w:p>
    <w:p w14:paraId="7BD8532C" w14:textId="77777777" w:rsidR="00CC21D7" w:rsidRPr="00CB4E33" w:rsidRDefault="00CC21D7" w:rsidP="00CC21D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B4E33">
        <w:rPr>
          <w:rFonts w:ascii="Arial" w:hAnsi="Arial" w:cs="Arial"/>
          <w:sz w:val="24"/>
          <w:szCs w:val="24"/>
        </w:rPr>
        <w:t>Parenting capacity</w:t>
      </w:r>
    </w:p>
    <w:p w14:paraId="039D8F99" w14:textId="1488519B" w:rsidR="00934A53" w:rsidRPr="00CB4E33" w:rsidRDefault="00934A53" w:rsidP="00CB4E33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CB4E33">
        <w:rPr>
          <w:rFonts w:ascii="Arial" w:hAnsi="Arial" w:cs="Arial"/>
          <w:sz w:val="24"/>
          <w:szCs w:val="24"/>
        </w:rPr>
        <w:t>Motivation</w:t>
      </w:r>
      <w:r w:rsidR="003215C1" w:rsidRPr="00CB4E33">
        <w:rPr>
          <w:rFonts w:ascii="Arial" w:hAnsi="Arial" w:cs="Arial"/>
          <w:sz w:val="24"/>
          <w:szCs w:val="24"/>
        </w:rPr>
        <w:t xml:space="preserve"> </w:t>
      </w:r>
      <w:r w:rsidR="00CB4E33">
        <w:rPr>
          <w:rFonts w:ascii="Arial" w:hAnsi="Arial" w:cs="Arial"/>
          <w:sz w:val="24"/>
          <w:szCs w:val="24"/>
        </w:rPr>
        <w:t>to care for the young person.</w:t>
      </w:r>
    </w:p>
    <w:p w14:paraId="59B4108F" w14:textId="604E2D0B" w:rsidR="00CC21D7" w:rsidRPr="00CB4E33" w:rsidRDefault="00CC21D7" w:rsidP="00CC21D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B4E33">
        <w:rPr>
          <w:rFonts w:ascii="Arial" w:hAnsi="Arial" w:cs="Arial"/>
          <w:sz w:val="24"/>
          <w:szCs w:val="24"/>
        </w:rPr>
        <w:t>Health</w:t>
      </w:r>
      <w:r>
        <w:rPr>
          <w:rFonts w:ascii="Arial" w:hAnsi="Arial" w:cs="Arial"/>
          <w:sz w:val="24"/>
          <w:szCs w:val="24"/>
        </w:rPr>
        <w:t>. T</w:t>
      </w:r>
      <w:r w:rsidRPr="00CB4E33">
        <w:rPr>
          <w:rFonts w:ascii="Arial" w:hAnsi="Arial" w:cs="Arial"/>
          <w:sz w:val="24"/>
          <w:szCs w:val="24"/>
        </w:rPr>
        <w:t>his includes physical and mental health of the carer/s. The carers should not be using illegal substances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e.g.</w:t>
      </w:r>
      <w:proofErr w:type="gramEnd"/>
      <w:r>
        <w:rPr>
          <w:rFonts w:ascii="Arial" w:hAnsi="Arial" w:cs="Arial"/>
          <w:sz w:val="24"/>
          <w:szCs w:val="24"/>
        </w:rPr>
        <w:t xml:space="preserve"> cannabis</w:t>
      </w:r>
      <w:r w:rsidRPr="00CB4E33">
        <w:rPr>
          <w:rFonts w:ascii="Arial" w:hAnsi="Arial" w:cs="Arial"/>
          <w:sz w:val="24"/>
          <w:szCs w:val="24"/>
        </w:rPr>
        <w:t xml:space="preserve">. </w:t>
      </w:r>
    </w:p>
    <w:p w14:paraId="15A0C565" w14:textId="1D4DC9A9" w:rsidR="00CC21D7" w:rsidRPr="00CB4E33" w:rsidRDefault="0079640A" w:rsidP="00CC21D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Previous significant r</w:t>
      </w:r>
      <w:r w:rsidR="00CC21D7" w:rsidRPr="00CB4E33">
        <w:rPr>
          <w:rFonts w:ascii="Arial" w:hAnsi="Arial" w:cs="Arial"/>
          <w:sz w:val="24"/>
          <w:szCs w:val="24"/>
        </w:rPr>
        <w:t xml:space="preserve">elationships – to include history of </w:t>
      </w:r>
      <w:r>
        <w:rPr>
          <w:rFonts w:ascii="Arial" w:hAnsi="Arial" w:cs="Arial"/>
          <w:sz w:val="24"/>
          <w:szCs w:val="24"/>
        </w:rPr>
        <w:t>any</w:t>
      </w:r>
      <w:r w:rsidR="00CC21D7" w:rsidRPr="00CB4E33">
        <w:rPr>
          <w:rFonts w:ascii="Arial" w:hAnsi="Arial" w:cs="Arial"/>
          <w:sz w:val="24"/>
          <w:szCs w:val="24"/>
        </w:rPr>
        <w:t xml:space="preserve"> domestic abuse </w:t>
      </w:r>
    </w:p>
    <w:p w14:paraId="28D88937" w14:textId="77777777" w:rsidR="00CC21D7" w:rsidRPr="00CC21D7" w:rsidRDefault="00CC21D7" w:rsidP="00CB4E33">
      <w:pPr>
        <w:pStyle w:val="ListParagraph"/>
        <w:numPr>
          <w:ilvl w:val="0"/>
          <w:numId w:val="4"/>
        </w:numPr>
        <w:rPr>
          <w:rFonts w:ascii="Arial" w:hAnsi="Arial" w:cs="Arial"/>
          <w:color w:val="1F497D" w:themeColor="text2"/>
          <w:sz w:val="24"/>
          <w:szCs w:val="24"/>
        </w:rPr>
      </w:pPr>
      <w:r w:rsidRPr="00CB4E33">
        <w:rPr>
          <w:rFonts w:ascii="Arial" w:hAnsi="Arial" w:cs="Arial"/>
          <w:sz w:val="24"/>
          <w:szCs w:val="24"/>
        </w:rPr>
        <w:t xml:space="preserve">Carers own feelings and understanding of the commitment to meeting the child’s needs </w:t>
      </w:r>
    </w:p>
    <w:p w14:paraId="33E3BD00" w14:textId="52D94C4B" w:rsidR="001E44E8" w:rsidRPr="00CB4E33" w:rsidRDefault="001E44E8" w:rsidP="00CB4E33">
      <w:pPr>
        <w:pStyle w:val="ListParagraph"/>
        <w:numPr>
          <w:ilvl w:val="0"/>
          <w:numId w:val="4"/>
        </w:numPr>
        <w:rPr>
          <w:rFonts w:ascii="Arial" w:hAnsi="Arial" w:cs="Arial"/>
          <w:color w:val="1F497D" w:themeColor="text2"/>
          <w:sz w:val="24"/>
          <w:szCs w:val="24"/>
        </w:rPr>
      </w:pPr>
      <w:r w:rsidRPr="00CB4E33">
        <w:rPr>
          <w:rFonts w:ascii="Arial" w:hAnsi="Arial" w:cs="Arial"/>
          <w:sz w:val="24"/>
          <w:szCs w:val="24"/>
        </w:rPr>
        <w:t>Accommodation</w:t>
      </w:r>
      <w:r w:rsidR="003C2C2F" w:rsidRPr="00CB4E33">
        <w:rPr>
          <w:rFonts w:ascii="Arial" w:hAnsi="Arial" w:cs="Arial"/>
          <w:sz w:val="24"/>
          <w:szCs w:val="24"/>
        </w:rPr>
        <w:t xml:space="preserve">. </w:t>
      </w:r>
      <w:r w:rsidR="005A6380">
        <w:rPr>
          <w:rFonts w:ascii="Arial" w:hAnsi="Arial" w:cs="Arial"/>
          <w:sz w:val="24"/>
          <w:szCs w:val="24"/>
        </w:rPr>
        <w:t xml:space="preserve">Any Housing issues need to be explored. </w:t>
      </w:r>
      <w:r w:rsidR="003C2C2F" w:rsidRPr="00CB4E33">
        <w:rPr>
          <w:rFonts w:ascii="Arial" w:hAnsi="Arial" w:cs="Arial"/>
          <w:sz w:val="24"/>
          <w:szCs w:val="24"/>
        </w:rPr>
        <w:t>Children are</w:t>
      </w:r>
      <w:r w:rsidR="00BA7A75" w:rsidRPr="00CB4E33">
        <w:rPr>
          <w:rFonts w:ascii="Arial" w:hAnsi="Arial" w:cs="Arial"/>
          <w:sz w:val="24"/>
          <w:szCs w:val="24"/>
        </w:rPr>
        <w:t xml:space="preserve"> required to have their own bedroom</w:t>
      </w:r>
      <w:r w:rsidR="0079640A">
        <w:rPr>
          <w:rFonts w:ascii="Arial" w:hAnsi="Arial" w:cs="Arial"/>
          <w:sz w:val="24"/>
          <w:szCs w:val="24"/>
        </w:rPr>
        <w:t>/area</w:t>
      </w:r>
      <w:r w:rsidR="006711AB" w:rsidRPr="00CB4E33">
        <w:rPr>
          <w:rFonts w:ascii="Arial" w:hAnsi="Arial" w:cs="Arial"/>
          <w:sz w:val="24"/>
          <w:szCs w:val="24"/>
        </w:rPr>
        <w:t xml:space="preserve"> at three years and above</w:t>
      </w:r>
      <w:r w:rsidR="00BA7A75" w:rsidRPr="00CB4E33">
        <w:rPr>
          <w:rFonts w:ascii="Arial" w:hAnsi="Arial" w:cs="Arial"/>
          <w:sz w:val="24"/>
          <w:szCs w:val="24"/>
        </w:rPr>
        <w:t xml:space="preserve"> unless risk assessed </w:t>
      </w:r>
      <w:r w:rsidR="0079640A">
        <w:rPr>
          <w:rFonts w:ascii="Arial" w:hAnsi="Arial" w:cs="Arial"/>
          <w:sz w:val="24"/>
          <w:szCs w:val="24"/>
        </w:rPr>
        <w:t xml:space="preserve">to ensure that they </w:t>
      </w:r>
      <w:proofErr w:type="gramStart"/>
      <w:r w:rsidR="0079640A">
        <w:rPr>
          <w:rFonts w:ascii="Arial" w:hAnsi="Arial" w:cs="Arial"/>
          <w:sz w:val="24"/>
          <w:szCs w:val="24"/>
        </w:rPr>
        <w:t>are</w:t>
      </w:r>
      <w:r w:rsidR="00BA7A75" w:rsidRPr="00CB4E33">
        <w:rPr>
          <w:rFonts w:ascii="Arial" w:hAnsi="Arial" w:cs="Arial"/>
          <w:sz w:val="24"/>
          <w:szCs w:val="24"/>
        </w:rPr>
        <w:t xml:space="preserve"> able to</w:t>
      </w:r>
      <w:proofErr w:type="gramEnd"/>
      <w:r w:rsidR="00BA7A75" w:rsidRPr="00CB4E33">
        <w:rPr>
          <w:rFonts w:ascii="Arial" w:hAnsi="Arial" w:cs="Arial"/>
          <w:sz w:val="24"/>
          <w:szCs w:val="24"/>
        </w:rPr>
        <w:t xml:space="preserve"> share with another child/young person. Adult carers </w:t>
      </w:r>
      <w:r w:rsidR="003C2C2F" w:rsidRPr="00CB4E33">
        <w:rPr>
          <w:rFonts w:ascii="Arial" w:hAnsi="Arial" w:cs="Arial"/>
          <w:sz w:val="24"/>
          <w:szCs w:val="24"/>
        </w:rPr>
        <w:t xml:space="preserve">and children/young </w:t>
      </w:r>
      <w:r w:rsidR="00AA4050">
        <w:rPr>
          <w:rFonts w:ascii="Arial" w:hAnsi="Arial" w:cs="Arial"/>
          <w:sz w:val="24"/>
          <w:szCs w:val="24"/>
        </w:rPr>
        <w:t>people</w:t>
      </w:r>
      <w:r w:rsidR="003C2C2F" w:rsidRPr="00CB4E33">
        <w:rPr>
          <w:rFonts w:ascii="Arial" w:hAnsi="Arial" w:cs="Arial"/>
          <w:sz w:val="24"/>
          <w:szCs w:val="24"/>
        </w:rPr>
        <w:t xml:space="preserve">, </w:t>
      </w:r>
      <w:r w:rsidR="00BA7A75" w:rsidRPr="00CB4E33">
        <w:rPr>
          <w:rFonts w:ascii="Arial" w:hAnsi="Arial" w:cs="Arial"/>
          <w:sz w:val="24"/>
          <w:szCs w:val="24"/>
        </w:rPr>
        <w:t>need a bedroom</w:t>
      </w:r>
      <w:r w:rsidR="0079640A">
        <w:rPr>
          <w:rFonts w:ascii="Arial" w:hAnsi="Arial" w:cs="Arial"/>
          <w:sz w:val="24"/>
          <w:szCs w:val="24"/>
        </w:rPr>
        <w:t>/area</w:t>
      </w:r>
      <w:r w:rsidR="00BA7A75" w:rsidRPr="00CB4E33">
        <w:rPr>
          <w:rFonts w:ascii="Arial" w:hAnsi="Arial" w:cs="Arial"/>
          <w:sz w:val="24"/>
          <w:szCs w:val="24"/>
        </w:rPr>
        <w:t xml:space="preserve"> of their </w:t>
      </w:r>
      <w:r w:rsidR="00BA7A75" w:rsidRPr="00CB4E33">
        <w:rPr>
          <w:rFonts w:ascii="Arial" w:hAnsi="Arial" w:cs="Arial"/>
          <w:sz w:val="24"/>
          <w:szCs w:val="24"/>
        </w:rPr>
        <w:lastRenderedPageBreak/>
        <w:t xml:space="preserve">own and cannot sleep </w:t>
      </w:r>
      <w:r w:rsidR="003C2C2F" w:rsidRPr="00CB4E33">
        <w:rPr>
          <w:rFonts w:ascii="Arial" w:hAnsi="Arial" w:cs="Arial"/>
          <w:sz w:val="24"/>
          <w:szCs w:val="24"/>
        </w:rPr>
        <w:t xml:space="preserve">in communal areas within the home </w:t>
      </w:r>
      <w:proofErr w:type="spellStart"/>
      <w:r w:rsidR="003C2C2F" w:rsidRPr="00CB4E33">
        <w:rPr>
          <w:rFonts w:ascii="Arial" w:hAnsi="Arial" w:cs="Arial"/>
          <w:sz w:val="24"/>
          <w:szCs w:val="24"/>
        </w:rPr>
        <w:t>e.g</w:t>
      </w:r>
      <w:proofErr w:type="spellEnd"/>
      <w:r w:rsidR="003C2C2F" w:rsidRPr="00CB4E33">
        <w:rPr>
          <w:rFonts w:ascii="Arial" w:hAnsi="Arial" w:cs="Arial"/>
          <w:sz w:val="24"/>
          <w:szCs w:val="24"/>
        </w:rPr>
        <w:t xml:space="preserve"> </w:t>
      </w:r>
      <w:r w:rsidR="00BA7A75" w:rsidRPr="00CB4E33">
        <w:rPr>
          <w:rFonts w:ascii="Arial" w:hAnsi="Arial" w:cs="Arial"/>
          <w:sz w:val="24"/>
          <w:szCs w:val="24"/>
        </w:rPr>
        <w:t xml:space="preserve">on a sofa or </w:t>
      </w:r>
      <w:r w:rsidR="003C2C2F" w:rsidRPr="00CB4E33">
        <w:rPr>
          <w:rFonts w:ascii="Arial" w:hAnsi="Arial" w:cs="Arial"/>
          <w:sz w:val="24"/>
          <w:szCs w:val="24"/>
        </w:rPr>
        <w:t xml:space="preserve">mattress. </w:t>
      </w:r>
    </w:p>
    <w:p w14:paraId="33F23EE1" w14:textId="6FD65D8D" w:rsidR="0048488A" w:rsidRPr="00CB4E33" w:rsidRDefault="0048488A" w:rsidP="00CB4E3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B4E33">
        <w:rPr>
          <w:rFonts w:ascii="Arial" w:hAnsi="Arial" w:cs="Arial"/>
          <w:sz w:val="24"/>
          <w:szCs w:val="24"/>
        </w:rPr>
        <w:t>Household</w:t>
      </w:r>
      <w:r w:rsidR="00CB4E33">
        <w:rPr>
          <w:rFonts w:ascii="Arial" w:hAnsi="Arial" w:cs="Arial"/>
          <w:sz w:val="24"/>
          <w:szCs w:val="24"/>
        </w:rPr>
        <w:t xml:space="preserve">. Any additional members within the home. </w:t>
      </w:r>
      <w:r w:rsidR="005A6380">
        <w:rPr>
          <w:rFonts w:ascii="Arial" w:hAnsi="Arial" w:cs="Arial"/>
          <w:sz w:val="24"/>
          <w:szCs w:val="24"/>
        </w:rPr>
        <w:t xml:space="preserve">If </w:t>
      </w:r>
      <w:proofErr w:type="gramStart"/>
      <w:r w:rsidR="005A6380">
        <w:rPr>
          <w:rFonts w:ascii="Arial" w:hAnsi="Arial" w:cs="Arial"/>
          <w:sz w:val="24"/>
          <w:szCs w:val="24"/>
        </w:rPr>
        <w:t>adults</w:t>
      </w:r>
      <w:proofErr w:type="gramEnd"/>
      <w:r w:rsidR="005A6380">
        <w:rPr>
          <w:rFonts w:ascii="Arial" w:hAnsi="Arial" w:cs="Arial"/>
          <w:sz w:val="24"/>
          <w:szCs w:val="24"/>
        </w:rPr>
        <w:t xml:space="preserve"> they will need DBS checks. </w:t>
      </w:r>
      <w:r w:rsidR="00CB4E33">
        <w:rPr>
          <w:rFonts w:ascii="Arial" w:hAnsi="Arial" w:cs="Arial"/>
          <w:sz w:val="24"/>
          <w:szCs w:val="24"/>
        </w:rPr>
        <w:t>There should also not be a transient population (</w:t>
      </w:r>
      <w:proofErr w:type="spellStart"/>
      <w:r w:rsidR="00CB4E33">
        <w:rPr>
          <w:rFonts w:ascii="Arial" w:hAnsi="Arial" w:cs="Arial"/>
          <w:sz w:val="24"/>
          <w:szCs w:val="24"/>
        </w:rPr>
        <w:t>i.e</w:t>
      </w:r>
      <w:proofErr w:type="spellEnd"/>
      <w:r w:rsidR="00CB4E33">
        <w:rPr>
          <w:rFonts w:ascii="Arial" w:hAnsi="Arial" w:cs="Arial"/>
          <w:sz w:val="24"/>
          <w:szCs w:val="24"/>
        </w:rPr>
        <w:t xml:space="preserve"> rooms </w:t>
      </w:r>
      <w:r w:rsidR="00AA4050">
        <w:rPr>
          <w:rFonts w:ascii="Arial" w:hAnsi="Arial" w:cs="Arial"/>
          <w:sz w:val="24"/>
          <w:szCs w:val="24"/>
        </w:rPr>
        <w:t xml:space="preserve">within the home </w:t>
      </w:r>
      <w:r w:rsidR="00CB4E33">
        <w:rPr>
          <w:rFonts w:ascii="Arial" w:hAnsi="Arial" w:cs="Arial"/>
          <w:sz w:val="24"/>
          <w:szCs w:val="24"/>
        </w:rPr>
        <w:t>being rented out)</w:t>
      </w:r>
    </w:p>
    <w:p w14:paraId="4048A575" w14:textId="485ADC21" w:rsidR="001E44E8" w:rsidRPr="00CB4E33" w:rsidRDefault="001E44E8" w:rsidP="00CB4E3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B4E33">
        <w:rPr>
          <w:rFonts w:ascii="Arial" w:hAnsi="Arial" w:cs="Arial"/>
          <w:sz w:val="24"/>
          <w:szCs w:val="24"/>
        </w:rPr>
        <w:t>Location</w:t>
      </w:r>
      <w:r w:rsidR="00AA4050">
        <w:rPr>
          <w:rFonts w:ascii="Arial" w:hAnsi="Arial" w:cs="Arial"/>
          <w:sz w:val="24"/>
          <w:szCs w:val="24"/>
        </w:rPr>
        <w:t xml:space="preserve"> and logistics</w:t>
      </w:r>
      <w:r w:rsidR="007F0330">
        <w:rPr>
          <w:rFonts w:ascii="Arial" w:hAnsi="Arial" w:cs="Arial"/>
          <w:sz w:val="24"/>
          <w:szCs w:val="24"/>
        </w:rPr>
        <w:t xml:space="preserve"> for schooling, activities etc.</w:t>
      </w:r>
    </w:p>
    <w:p w14:paraId="69702371" w14:textId="56F83843" w:rsidR="00274EEE" w:rsidRPr="00CC21D7" w:rsidRDefault="00934A53" w:rsidP="00CB4E3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C21D7">
        <w:rPr>
          <w:rFonts w:ascii="Arial" w:hAnsi="Arial" w:cs="Arial"/>
          <w:sz w:val="24"/>
          <w:szCs w:val="24"/>
        </w:rPr>
        <w:t>Criminal convictions</w:t>
      </w:r>
      <w:r w:rsidR="00274EEE" w:rsidRPr="00CC21D7">
        <w:rPr>
          <w:rFonts w:ascii="Arial" w:hAnsi="Arial" w:cs="Arial"/>
          <w:sz w:val="24"/>
          <w:szCs w:val="24"/>
        </w:rPr>
        <w:t xml:space="preserve"> </w:t>
      </w:r>
    </w:p>
    <w:p w14:paraId="407AAC00" w14:textId="3FF0FB99" w:rsidR="00CC21D7" w:rsidRDefault="00CC21D7" w:rsidP="00CC21D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B4E33">
        <w:rPr>
          <w:rFonts w:ascii="Arial" w:hAnsi="Arial" w:cs="Arial"/>
          <w:sz w:val="24"/>
          <w:szCs w:val="24"/>
        </w:rPr>
        <w:t>Carers financial circumstances</w:t>
      </w:r>
      <w:r w:rsidR="005A63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A6380">
        <w:rPr>
          <w:rFonts w:ascii="Arial" w:hAnsi="Arial" w:cs="Arial"/>
          <w:sz w:val="24"/>
          <w:szCs w:val="24"/>
        </w:rPr>
        <w:t>e.g.</w:t>
      </w:r>
      <w:proofErr w:type="gramEnd"/>
      <w:r w:rsidR="005A6380">
        <w:rPr>
          <w:rFonts w:ascii="Arial" w:hAnsi="Arial" w:cs="Arial"/>
          <w:sz w:val="24"/>
          <w:szCs w:val="24"/>
        </w:rPr>
        <w:t xml:space="preserve"> any debt or housing arrears that may cause instability of placement.</w:t>
      </w:r>
    </w:p>
    <w:p w14:paraId="05E75271" w14:textId="0E1EA47B" w:rsidR="00274EEE" w:rsidRPr="00CB4E33" w:rsidRDefault="00274EEE" w:rsidP="00CB4E3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B4E33">
        <w:rPr>
          <w:rFonts w:ascii="Arial" w:hAnsi="Arial" w:cs="Arial"/>
          <w:sz w:val="24"/>
          <w:szCs w:val="24"/>
        </w:rPr>
        <w:t xml:space="preserve">Commitment to the </w:t>
      </w:r>
      <w:r w:rsidR="00CC21D7">
        <w:rPr>
          <w:rFonts w:ascii="Arial" w:hAnsi="Arial" w:cs="Arial"/>
          <w:sz w:val="24"/>
          <w:szCs w:val="24"/>
        </w:rPr>
        <w:t xml:space="preserve">full fostering </w:t>
      </w:r>
      <w:r w:rsidRPr="00CB4E33">
        <w:rPr>
          <w:rFonts w:ascii="Arial" w:hAnsi="Arial" w:cs="Arial"/>
          <w:sz w:val="24"/>
          <w:szCs w:val="24"/>
        </w:rPr>
        <w:t>assessment process and working with professionals – see conn</w:t>
      </w:r>
      <w:r w:rsidR="00836259" w:rsidRPr="00CB4E33">
        <w:rPr>
          <w:rFonts w:ascii="Arial" w:hAnsi="Arial" w:cs="Arial"/>
          <w:sz w:val="24"/>
          <w:szCs w:val="24"/>
        </w:rPr>
        <w:t>ected</w:t>
      </w:r>
      <w:r w:rsidRPr="00CB4E33">
        <w:rPr>
          <w:rFonts w:ascii="Arial" w:hAnsi="Arial" w:cs="Arial"/>
          <w:sz w:val="24"/>
          <w:szCs w:val="24"/>
        </w:rPr>
        <w:t xml:space="preserve"> carers leaflet</w:t>
      </w:r>
      <w:r w:rsidR="003E492B" w:rsidRPr="00CB4E33">
        <w:rPr>
          <w:rFonts w:ascii="Arial" w:hAnsi="Arial" w:cs="Arial"/>
          <w:sz w:val="24"/>
          <w:szCs w:val="24"/>
        </w:rPr>
        <w:t xml:space="preserve"> (</w:t>
      </w:r>
      <w:r w:rsidR="0048488A" w:rsidRPr="00CB4E33">
        <w:rPr>
          <w:rFonts w:ascii="Arial" w:hAnsi="Arial" w:cs="Arial"/>
          <w:sz w:val="24"/>
          <w:szCs w:val="24"/>
        </w:rPr>
        <w:t>TRI-</w:t>
      </w:r>
      <w:r w:rsidR="00CB4E33" w:rsidRPr="00CB4E33">
        <w:rPr>
          <w:rFonts w:ascii="Arial" w:hAnsi="Arial" w:cs="Arial"/>
          <w:sz w:val="24"/>
          <w:szCs w:val="24"/>
        </w:rPr>
        <w:t>X under</w:t>
      </w:r>
      <w:r w:rsidR="003E492B" w:rsidRPr="00CB4E33">
        <w:rPr>
          <w:rFonts w:ascii="Arial" w:hAnsi="Arial" w:cs="Arial"/>
          <w:sz w:val="24"/>
          <w:szCs w:val="24"/>
        </w:rPr>
        <w:t xml:space="preserve"> Connected </w:t>
      </w:r>
      <w:r w:rsidR="00CB4E33" w:rsidRPr="00CB4E33">
        <w:rPr>
          <w:rFonts w:ascii="Arial" w:hAnsi="Arial" w:cs="Arial"/>
          <w:sz w:val="24"/>
          <w:szCs w:val="24"/>
        </w:rPr>
        <w:t>P</w:t>
      </w:r>
      <w:r w:rsidR="003E492B" w:rsidRPr="00CB4E33">
        <w:rPr>
          <w:rFonts w:ascii="Arial" w:hAnsi="Arial" w:cs="Arial"/>
          <w:sz w:val="24"/>
          <w:szCs w:val="24"/>
        </w:rPr>
        <w:t xml:space="preserve">ersons </w:t>
      </w:r>
      <w:r w:rsidR="00CC21D7" w:rsidRPr="00CB4E33">
        <w:rPr>
          <w:rFonts w:ascii="Arial" w:hAnsi="Arial" w:cs="Arial"/>
          <w:sz w:val="24"/>
          <w:szCs w:val="24"/>
        </w:rPr>
        <w:t>Placement)</w:t>
      </w:r>
      <w:r w:rsidR="003E492B" w:rsidRPr="00CB4E33">
        <w:rPr>
          <w:rFonts w:ascii="Arial" w:hAnsi="Arial" w:cs="Arial"/>
          <w:sz w:val="24"/>
          <w:szCs w:val="24"/>
        </w:rPr>
        <w:t xml:space="preserve">  </w:t>
      </w:r>
    </w:p>
    <w:p w14:paraId="1A00E9DF" w14:textId="615F4D37" w:rsidR="00836259" w:rsidRPr="00CB4E33" w:rsidRDefault="00CC21D7" w:rsidP="00CB4E3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additional support</w:t>
      </w:r>
      <w:r w:rsidR="00836259" w:rsidRPr="00CB4E33">
        <w:rPr>
          <w:rFonts w:ascii="Arial" w:hAnsi="Arial" w:cs="Arial"/>
          <w:sz w:val="24"/>
          <w:szCs w:val="24"/>
        </w:rPr>
        <w:t xml:space="preserve"> </w:t>
      </w:r>
      <w:r w:rsidR="005A6380">
        <w:rPr>
          <w:rFonts w:ascii="Arial" w:hAnsi="Arial" w:cs="Arial"/>
          <w:sz w:val="24"/>
          <w:szCs w:val="24"/>
        </w:rPr>
        <w:t>they need to care for the children</w:t>
      </w:r>
    </w:p>
    <w:p w14:paraId="47319CFE" w14:textId="3C9C8869" w:rsidR="00274EEE" w:rsidRDefault="00274E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a decision has been made to place a Looked after child in the care of a Connected carer the following checklist applies-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1479"/>
      </w:tblGrid>
      <w:tr w:rsidR="003215C1" w14:paraId="64419A1D" w14:textId="77777777" w:rsidTr="003215C1">
        <w:tc>
          <w:tcPr>
            <w:tcW w:w="7763" w:type="dxa"/>
          </w:tcPr>
          <w:p w14:paraId="7C1C02AE" w14:textId="03618CAC" w:rsidR="003215C1" w:rsidRPr="003215C1" w:rsidRDefault="003215C1" w:rsidP="003215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1479" w:type="dxa"/>
          </w:tcPr>
          <w:p w14:paraId="599FD880" w14:textId="2AE3F367" w:rsidR="003215C1" w:rsidRPr="003215C1" w:rsidRDefault="003215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15C1">
              <w:rPr>
                <w:rFonts w:ascii="Arial" w:hAnsi="Arial" w:cs="Arial"/>
                <w:b/>
                <w:bCs/>
                <w:sz w:val="24"/>
                <w:szCs w:val="24"/>
              </w:rPr>
              <w:t>Complete</w:t>
            </w:r>
          </w:p>
        </w:tc>
      </w:tr>
      <w:tr w:rsidR="003215C1" w14:paraId="33BC3F5A" w14:textId="77777777" w:rsidTr="003215C1">
        <w:tc>
          <w:tcPr>
            <w:tcW w:w="7763" w:type="dxa"/>
          </w:tcPr>
          <w:p w14:paraId="20DACAD4" w14:textId="77777777" w:rsidR="003215C1" w:rsidRDefault="003215C1" w:rsidP="003215C1">
            <w:pPr>
              <w:rPr>
                <w:rFonts w:ascii="Arial" w:hAnsi="Arial" w:cs="Arial"/>
                <w:sz w:val="24"/>
                <w:szCs w:val="24"/>
              </w:rPr>
            </w:pPr>
            <w:r w:rsidRPr="003215C1">
              <w:rPr>
                <w:rFonts w:ascii="Arial" w:hAnsi="Arial" w:cs="Arial"/>
                <w:b/>
                <w:bCs/>
                <w:sz w:val="24"/>
                <w:szCs w:val="24"/>
              </w:rPr>
              <w:t>Referral</w:t>
            </w:r>
          </w:p>
          <w:p w14:paraId="5995BBC7" w14:textId="4733223D" w:rsidR="003215C1" w:rsidRPr="003215C1" w:rsidRDefault="003215C1" w:rsidP="003215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3215C1">
              <w:rPr>
                <w:rFonts w:ascii="Arial" w:hAnsi="Arial" w:cs="Arial"/>
                <w:sz w:val="24"/>
                <w:szCs w:val="24"/>
              </w:rPr>
              <w:t xml:space="preserve">he fully signed </w:t>
            </w:r>
            <w:r w:rsidR="00FF0CDD">
              <w:rPr>
                <w:rFonts w:ascii="Arial" w:hAnsi="Arial" w:cs="Arial"/>
                <w:sz w:val="24"/>
                <w:szCs w:val="24"/>
              </w:rPr>
              <w:t xml:space="preserve">(as above) </w:t>
            </w:r>
            <w:r w:rsidRPr="003215C1">
              <w:rPr>
                <w:rFonts w:ascii="Arial" w:hAnsi="Arial" w:cs="Arial"/>
                <w:sz w:val="24"/>
                <w:szCs w:val="24"/>
              </w:rPr>
              <w:t xml:space="preserve">viability assessment is e-mailed to the connected persons inbox ( </w:t>
            </w:r>
            <w:hyperlink r:id="rId8" w:history="1">
              <w:r w:rsidRPr="003215C1">
                <w:rPr>
                  <w:rStyle w:val="Hyperlink"/>
                  <w:rFonts w:ascii="Arial" w:hAnsi="Arial" w:cs="Arial"/>
                  <w:sz w:val="24"/>
                  <w:szCs w:val="24"/>
                </w:rPr>
                <w:t>connectedpersonreferrals@kent.gov.uk</w:t>
              </w:r>
            </w:hyperlink>
            <w:r w:rsidRPr="003215C1">
              <w:rPr>
                <w:rFonts w:ascii="Arial" w:hAnsi="Arial" w:cs="Arial"/>
                <w:sz w:val="24"/>
                <w:szCs w:val="24"/>
              </w:rPr>
              <w:t xml:space="preserve"> ) The carer’s e-mail address and telephone number/s must be included.</w:t>
            </w:r>
          </w:p>
          <w:p w14:paraId="4EEF0D35" w14:textId="77777777" w:rsidR="003215C1" w:rsidRDefault="003215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3DA9613" w14:textId="77777777" w:rsidR="003215C1" w:rsidRDefault="003215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5C1" w14:paraId="76A9B6D9" w14:textId="77777777" w:rsidTr="003215C1">
        <w:tc>
          <w:tcPr>
            <w:tcW w:w="7763" w:type="dxa"/>
          </w:tcPr>
          <w:p w14:paraId="6214F1B3" w14:textId="77777777" w:rsidR="003215C1" w:rsidRDefault="003215C1" w:rsidP="003215C1">
            <w:pPr>
              <w:rPr>
                <w:rFonts w:ascii="Arial" w:hAnsi="Arial" w:cs="Arial"/>
                <w:sz w:val="24"/>
                <w:szCs w:val="24"/>
              </w:rPr>
            </w:pPr>
            <w:r w:rsidRPr="003215C1">
              <w:rPr>
                <w:rFonts w:ascii="Arial" w:hAnsi="Arial" w:cs="Arial"/>
                <w:b/>
                <w:bCs/>
                <w:sz w:val="24"/>
                <w:szCs w:val="24"/>
              </w:rPr>
              <w:t>Appendix A</w:t>
            </w:r>
            <w:r w:rsidRPr="003215C1">
              <w:rPr>
                <w:rFonts w:ascii="Arial" w:hAnsi="Arial" w:cs="Arial"/>
                <w:sz w:val="24"/>
                <w:szCs w:val="24"/>
              </w:rPr>
              <w:t xml:space="preserve"> (the carer’s agreement) </w:t>
            </w:r>
          </w:p>
          <w:p w14:paraId="2A92B31E" w14:textId="0A3B0EE0" w:rsidR="003215C1" w:rsidRPr="003215C1" w:rsidRDefault="003215C1" w:rsidP="003215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</w:t>
            </w:r>
            <w:r w:rsidRPr="003215C1">
              <w:rPr>
                <w:rFonts w:ascii="Arial" w:hAnsi="Arial" w:cs="Arial"/>
                <w:sz w:val="24"/>
                <w:szCs w:val="24"/>
              </w:rPr>
              <w:t xml:space="preserve"> is signed by the Connected carer/s and sent to connected persons in box </w:t>
            </w:r>
          </w:p>
          <w:p w14:paraId="57D7417A" w14:textId="77777777" w:rsidR="003215C1" w:rsidRDefault="003215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7F7C0BB" w14:textId="77777777" w:rsidR="003215C1" w:rsidRDefault="003215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5C1" w14:paraId="0A9BD2AF" w14:textId="77777777" w:rsidTr="003215C1">
        <w:tc>
          <w:tcPr>
            <w:tcW w:w="7763" w:type="dxa"/>
          </w:tcPr>
          <w:p w14:paraId="260A5D40" w14:textId="3D6D8D9C" w:rsidR="003215C1" w:rsidRPr="003215C1" w:rsidRDefault="003215C1" w:rsidP="003215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3215C1">
              <w:rPr>
                <w:rFonts w:ascii="Arial" w:hAnsi="Arial" w:cs="Arial"/>
                <w:b/>
                <w:bCs/>
                <w:sz w:val="24"/>
                <w:szCs w:val="24"/>
              </w:rPr>
              <w:t>eferral to Total Placement Service</w:t>
            </w:r>
            <w:r w:rsidRPr="003215C1">
              <w:rPr>
                <w:rFonts w:ascii="Arial" w:hAnsi="Arial" w:cs="Arial"/>
                <w:sz w:val="24"/>
                <w:szCs w:val="24"/>
              </w:rPr>
              <w:t xml:space="preserve"> The child’s social worker makes a </w:t>
            </w:r>
            <w:r>
              <w:rPr>
                <w:rFonts w:ascii="Arial" w:hAnsi="Arial" w:cs="Arial"/>
                <w:sz w:val="24"/>
                <w:szCs w:val="24"/>
              </w:rPr>
              <w:t>referral</w:t>
            </w:r>
            <w:r w:rsidRPr="003215C1">
              <w:rPr>
                <w:rFonts w:ascii="Arial" w:hAnsi="Arial" w:cs="Arial"/>
                <w:sz w:val="24"/>
                <w:szCs w:val="24"/>
              </w:rPr>
              <w:t xml:space="preserve"> using the child’s placement plan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215C1">
              <w:rPr>
                <w:rFonts w:ascii="Arial" w:hAnsi="Arial" w:cs="Arial"/>
                <w:sz w:val="24"/>
                <w:szCs w:val="24"/>
              </w:rPr>
              <w:t xml:space="preserve">with a request for a Connected persons </w:t>
            </w:r>
            <w:r w:rsidR="00FF0CDD" w:rsidRPr="003215C1">
              <w:rPr>
                <w:rFonts w:ascii="Arial" w:hAnsi="Arial" w:cs="Arial"/>
                <w:sz w:val="24"/>
                <w:szCs w:val="24"/>
              </w:rPr>
              <w:t>placement.</w:t>
            </w:r>
            <w:r w:rsidRPr="003215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7D898D8" w14:textId="77777777" w:rsidR="003215C1" w:rsidRDefault="003215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B6C739A" w14:textId="77777777" w:rsidR="003215C1" w:rsidRDefault="003215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5C1" w14:paraId="1E9DA037" w14:textId="77777777" w:rsidTr="003215C1">
        <w:tc>
          <w:tcPr>
            <w:tcW w:w="7763" w:type="dxa"/>
          </w:tcPr>
          <w:p w14:paraId="04855093" w14:textId="6B12D52B" w:rsidR="003215C1" w:rsidRPr="003215C1" w:rsidRDefault="003215C1" w:rsidP="003215C1">
            <w:pPr>
              <w:rPr>
                <w:rFonts w:ascii="Arial" w:hAnsi="Arial" w:cs="Arial"/>
                <w:sz w:val="24"/>
                <w:szCs w:val="24"/>
              </w:rPr>
            </w:pPr>
            <w:r w:rsidRPr="003215C1">
              <w:rPr>
                <w:rFonts w:ascii="Arial" w:hAnsi="Arial" w:cs="Arial"/>
                <w:b/>
                <w:bCs/>
                <w:sz w:val="24"/>
                <w:szCs w:val="24"/>
              </w:rPr>
              <w:t>Carer/s bank details</w:t>
            </w:r>
            <w:r w:rsidRPr="003215C1">
              <w:rPr>
                <w:rFonts w:ascii="Arial" w:hAnsi="Arial" w:cs="Arial"/>
                <w:sz w:val="24"/>
                <w:szCs w:val="24"/>
              </w:rPr>
              <w:t xml:space="preserve"> and name as this appears on the bank account to be sent by </w:t>
            </w:r>
            <w:r w:rsidR="00FF0CDD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3215C1">
              <w:rPr>
                <w:rFonts w:ascii="Arial" w:hAnsi="Arial" w:cs="Arial"/>
                <w:sz w:val="24"/>
                <w:szCs w:val="24"/>
              </w:rPr>
              <w:t>child’s social worker to</w:t>
            </w:r>
            <w:r w:rsidR="00FF0CDD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003215C1">
              <w:rPr>
                <w:rFonts w:ascii="Arial" w:hAnsi="Arial" w:cs="Arial"/>
                <w:sz w:val="24"/>
                <w:szCs w:val="24"/>
              </w:rPr>
              <w:t xml:space="preserve"> Connected </w:t>
            </w:r>
            <w:r w:rsidR="00CB4E33">
              <w:rPr>
                <w:rFonts w:ascii="Arial" w:hAnsi="Arial" w:cs="Arial"/>
                <w:sz w:val="24"/>
                <w:szCs w:val="24"/>
              </w:rPr>
              <w:t>P</w:t>
            </w:r>
            <w:r w:rsidRPr="003215C1">
              <w:rPr>
                <w:rFonts w:ascii="Arial" w:hAnsi="Arial" w:cs="Arial"/>
                <w:sz w:val="24"/>
                <w:szCs w:val="24"/>
              </w:rPr>
              <w:t>ersons inbox</w:t>
            </w:r>
            <w:r w:rsidR="00CB4E33">
              <w:rPr>
                <w:rFonts w:ascii="Arial" w:hAnsi="Arial" w:cs="Arial"/>
                <w:sz w:val="24"/>
                <w:szCs w:val="24"/>
              </w:rPr>
              <w:t xml:space="preserve"> so that payments can be started</w:t>
            </w:r>
            <w:r w:rsidRPr="003215C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6EE413E" w14:textId="77777777" w:rsidR="003215C1" w:rsidRDefault="003215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D49ADCE" w14:textId="77777777" w:rsidR="003215C1" w:rsidRDefault="003215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5C1" w14:paraId="367C0351" w14:textId="77777777" w:rsidTr="003215C1">
        <w:tc>
          <w:tcPr>
            <w:tcW w:w="7763" w:type="dxa"/>
          </w:tcPr>
          <w:p w14:paraId="39D419F4" w14:textId="686AF0C1" w:rsidR="003215C1" w:rsidRPr="003215C1" w:rsidRDefault="003215C1" w:rsidP="003215C1">
            <w:pPr>
              <w:rPr>
                <w:rFonts w:ascii="Arial" w:hAnsi="Arial" w:cs="Arial"/>
                <w:sz w:val="24"/>
                <w:szCs w:val="24"/>
              </w:rPr>
            </w:pPr>
            <w:r w:rsidRPr="003215C1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CB4E33">
              <w:rPr>
                <w:rFonts w:ascii="Arial" w:hAnsi="Arial" w:cs="Arial"/>
                <w:sz w:val="24"/>
                <w:szCs w:val="24"/>
              </w:rPr>
              <w:t>F</w:t>
            </w:r>
            <w:r w:rsidRPr="003215C1">
              <w:rPr>
                <w:rFonts w:ascii="Arial" w:hAnsi="Arial" w:cs="Arial"/>
                <w:sz w:val="24"/>
                <w:szCs w:val="24"/>
              </w:rPr>
              <w:t xml:space="preserve">ostering </w:t>
            </w:r>
            <w:r w:rsidR="00CB4E33">
              <w:rPr>
                <w:rFonts w:ascii="Arial" w:hAnsi="Arial" w:cs="Arial"/>
                <w:sz w:val="24"/>
                <w:szCs w:val="24"/>
              </w:rPr>
              <w:t>A</w:t>
            </w:r>
            <w:r w:rsidRPr="003215C1">
              <w:rPr>
                <w:rFonts w:ascii="Arial" w:hAnsi="Arial" w:cs="Arial"/>
                <w:sz w:val="24"/>
                <w:szCs w:val="24"/>
              </w:rPr>
              <w:t xml:space="preserve">ssessment </w:t>
            </w:r>
            <w:r w:rsidR="00CB4E33">
              <w:rPr>
                <w:rFonts w:ascii="Arial" w:hAnsi="Arial" w:cs="Arial"/>
                <w:sz w:val="24"/>
                <w:szCs w:val="24"/>
              </w:rPr>
              <w:t>T</w:t>
            </w:r>
            <w:r w:rsidRPr="003215C1">
              <w:rPr>
                <w:rFonts w:ascii="Arial" w:hAnsi="Arial" w:cs="Arial"/>
                <w:sz w:val="24"/>
                <w:szCs w:val="24"/>
              </w:rPr>
              <w:t xml:space="preserve">eam </w:t>
            </w:r>
            <w:r w:rsidR="00FF0CDD">
              <w:rPr>
                <w:rFonts w:ascii="Arial" w:hAnsi="Arial" w:cs="Arial"/>
                <w:sz w:val="24"/>
                <w:szCs w:val="24"/>
              </w:rPr>
              <w:t xml:space="preserve">will then </w:t>
            </w:r>
            <w:r w:rsidRPr="003215C1">
              <w:rPr>
                <w:rFonts w:ascii="Arial" w:hAnsi="Arial" w:cs="Arial"/>
                <w:sz w:val="24"/>
                <w:szCs w:val="24"/>
              </w:rPr>
              <w:t xml:space="preserve">add the carers details to </w:t>
            </w:r>
            <w:proofErr w:type="spellStart"/>
            <w:r w:rsidRPr="003215C1">
              <w:rPr>
                <w:rFonts w:ascii="Arial" w:hAnsi="Arial" w:cs="Arial"/>
                <w:sz w:val="24"/>
                <w:szCs w:val="24"/>
              </w:rPr>
              <w:t>Liberi</w:t>
            </w:r>
            <w:proofErr w:type="spellEnd"/>
            <w:r w:rsidR="00FF0CDD">
              <w:rPr>
                <w:rFonts w:ascii="Arial" w:hAnsi="Arial" w:cs="Arial"/>
                <w:sz w:val="24"/>
                <w:szCs w:val="24"/>
              </w:rPr>
              <w:t>.</w:t>
            </w:r>
            <w:r w:rsidRPr="003215C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018126F" w14:textId="77777777" w:rsidR="003215C1" w:rsidRDefault="003215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687E57E" w14:textId="77777777" w:rsidR="003215C1" w:rsidRDefault="003215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5C1" w14:paraId="002D701C" w14:textId="77777777" w:rsidTr="003215C1">
        <w:tc>
          <w:tcPr>
            <w:tcW w:w="7763" w:type="dxa"/>
          </w:tcPr>
          <w:p w14:paraId="45D7FDFF" w14:textId="706C52D7" w:rsidR="003215C1" w:rsidRPr="003215C1" w:rsidRDefault="003215C1" w:rsidP="003215C1">
            <w:pPr>
              <w:rPr>
                <w:rFonts w:ascii="Arial" w:hAnsi="Arial" w:cs="Arial"/>
                <w:sz w:val="24"/>
                <w:szCs w:val="24"/>
              </w:rPr>
            </w:pPr>
            <w:r w:rsidRPr="003215C1">
              <w:rPr>
                <w:rFonts w:ascii="Arial" w:hAnsi="Arial" w:cs="Arial"/>
                <w:b/>
                <w:bCs/>
                <w:sz w:val="24"/>
                <w:szCs w:val="24"/>
              </w:rPr>
              <w:t>All Looked after processes are started</w:t>
            </w:r>
            <w:r w:rsidRPr="003215C1">
              <w:rPr>
                <w:rFonts w:ascii="Arial" w:hAnsi="Arial" w:cs="Arial"/>
                <w:sz w:val="24"/>
                <w:szCs w:val="24"/>
              </w:rPr>
              <w:t xml:space="preserve"> by the child’s </w:t>
            </w:r>
            <w:r w:rsidR="00CB4E33">
              <w:rPr>
                <w:rFonts w:ascii="Arial" w:hAnsi="Arial" w:cs="Arial"/>
                <w:sz w:val="24"/>
                <w:szCs w:val="24"/>
              </w:rPr>
              <w:t>s</w:t>
            </w:r>
            <w:r w:rsidRPr="003215C1">
              <w:rPr>
                <w:rFonts w:ascii="Arial" w:hAnsi="Arial" w:cs="Arial"/>
                <w:sz w:val="24"/>
                <w:szCs w:val="24"/>
              </w:rPr>
              <w:t>ocial worker (draft care plan, health assessment, PEP, delegated authority for the carers etc)</w:t>
            </w:r>
          </w:p>
          <w:p w14:paraId="4E980D85" w14:textId="77777777" w:rsidR="003215C1" w:rsidRDefault="003215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A4B9204" w14:textId="77777777" w:rsidR="003215C1" w:rsidRDefault="003215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5C1" w14:paraId="654D30C3" w14:textId="77777777" w:rsidTr="003215C1">
        <w:tc>
          <w:tcPr>
            <w:tcW w:w="7763" w:type="dxa"/>
          </w:tcPr>
          <w:p w14:paraId="5D625CCA" w14:textId="654816A5" w:rsidR="003215C1" w:rsidRPr="003215C1" w:rsidRDefault="003215C1" w:rsidP="003215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Progress to CLA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3215C1">
              <w:rPr>
                <w:rFonts w:ascii="Arial" w:hAnsi="Arial" w:cs="Arial"/>
                <w:sz w:val="24"/>
                <w:szCs w:val="24"/>
              </w:rPr>
              <w:t xml:space="preserve">The child’s social worker progresses the child to CLA status on </w:t>
            </w:r>
            <w:proofErr w:type="spellStart"/>
            <w:r w:rsidRPr="003215C1">
              <w:rPr>
                <w:rFonts w:ascii="Arial" w:hAnsi="Arial" w:cs="Arial"/>
                <w:sz w:val="24"/>
                <w:szCs w:val="24"/>
              </w:rPr>
              <w:t>Liberi</w:t>
            </w:r>
            <w:proofErr w:type="spellEnd"/>
            <w:r w:rsidRPr="003215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328EAD" w14:textId="69A2FB58" w:rsidR="00FF0CDD" w:rsidRPr="003215C1" w:rsidRDefault="00FF0CDD" w:rsidP="003215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0987F02" w14:textId="77777777" w:rsidR="003215C1" w:rsidRDefault="003215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5C1" w14:paraId="5D004051" w14:textId="77777777" w:rsidTr="003215C1">
        <w:tc>
          <w:tcPr>
            <w:tcW w:w="7763" w:type="dxa"/>
          </w:tcPr>
          <w:p w14:paraId="3499EA66" w14:textId="77777777" w:rsidR="003215C1" w:rsidRDefault="003215C1" w:rsidP="003215C1">
            <w:pPr>
              <w:rPr>
                <w:rFonts w:ascii="Arial" w:hAnsi="Arial" w:cs="Arial"/>
                <w:sz w:val="24"/>
                <w:szCs w:val="24"/>
              </w:rPr>
            </w:pPr>
            <w:r w:rsidRPr="003215C1">
              <w:rPr>
                <w:rFonts w:ascii="Arial" w:hAnsi="Arial" w:cs="Arial"/>
                <w:b/>
                <w:bCs/>
                <w:sz w:val="24"/>
                <w:szCs w:val="24"/>
              </w:rPr>
              <w:t>Placement plan/s</w:t>
            </w:r>
            <w:r w:rsidRPr="003215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5873EC" w14:textId="521FDA62" w:rsidR="003215C1" w:rsidRPr="003215C1" w:rsidRDefault="003215C1" w:rsidP="003215C1">
            <w:pPr>
              <w:rPr>
                <w:rFonts w:ascii="Arial" w:hAnsi="Arial" w:cs="Arial"/>
                <w:sz w:val="24"/>
                <w:szCs w:val="24"/>
              </w:rPr>
            </w:pPr>
            <w:r w:rsidRPr="003215C1">
              <w:rPr>
                <w:rFonts w:ascii="Arial" w:hAnsi="Arial" w:cs="Arial"/>
                <w:sz w:val="24"/>
                <w:szCs w:val="24"/>
              </w:rPr>
              <w:t xml:space="preserve">to be completed before the child/ren </w:t>
            </w:r>
            <w:r w:rsidR="00147939">
              <w:rPr>
                <w:rFonts w:ascii="Arial" w:hAnsi="Arial" w:cs="Arial"/>
                <w:sz w:val="24"/>
                <w:szCs w:val="24"/>
              </w:rPr>
              <w:t>is/</w:t>
            </w:r>
            <w:r w:rsidRPr="003215C1">
              <w:rPr>
                <w:rFonts w:ascii="Arial" w:hAnsi="Arial" w:cs="Arial"/>
                <w:sz w:val="24"/>
                <w:szCs w:val="24"/>
              </w:rPr>
              <w:t>are placed or within 5 working days of the child being placed</w:t>
            </w:r>
            <w:r w:rsidR="00CB4E33">
              <w:rPr>
                <w:rFonts w:ascii="Arial" w:hAnsi="Arial" w:cs="Arial"/>
                <w:sz w:val="24"/>
                <w:szCs w:val="24"/>
              </w:rPr>
              <w:t>.</w:t>
            </w:r>
            <w:r w:rsidRPr="003215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0CDD">
              <w:rPr>
                <w:rFonts w:ascii="Arial" w:hAnsi="Arial" w:cs="Arial"/>
                <w:sz w:val="24"/>
                <w:szCs w:val="24"/>
              </w:rPr>
              <w:t xml:space="preserve">A Fostering Social Worker </w:t>
            </w:r>
            <w:r w:rsidR="00FF0CDD" w:rsidRPr="00FF0CDD">
              <w:rPr>
                <w:rFonts w:ascii="Arial" w:hAnsi="Arial" w:cs="Arial"/>
                <w:b/>
                <w:bCs/>
                <w:sz w:val="24"/>
                <w:szCs w:val="24"/>
              </w:rPr>
              <w:t>must</w:t>
            </w:r>
            <w:r w:rsidR="00FF0CDD">
              <w:rPr>
                <w:rFonts w:ascii="Arial" w:hAnsi="Arial" w:cs="Arial"/>
                <w:sz w:val="24"/>
                <w:szCs w:val="24"/>
              </w:rPr>
              <w:t xml:space="preserve"> be at </w:t>
            </w:r>
            <w:r w:rsidR="00FF0CDD">
              <w:rPr>
                <w:rFonts w:ascii="Arial" w:hAnsi="Arial" w:cs="Arial"/>
                <w:sz w:val="24"/>
                <w:szCs w:val="24"/>
              </w:rPr>
              <w:lastRenderedPageBreak/>
              <w:t>this meeting to lead the discussion.</w:t>
            </w:r>
          </w:p>
          <w:p w14:paraId="5D549C27" w14:textId="77777777" w:rsidR="003215C1" w:rsidRDefault="003215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1F772EA" w14:textId="77777777" w:rsidR="003215C1" w:rsidRDefault="003215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5C1" w14:paraId="11E964DD" w14:textId="77777777" w:rsidTr="003215C1">
        <w:tc>
          <w:tcPr>
            <w:tcW w:w="7763" w:type="dxa"/>
          </w:tcPr>
          <w:p w14:paraId="0719F082" w14:textId="77777777" w:rsidR="003215C1" w:rsidRDefault="003215C1" w:rsidP="00CB4E33">
            <w:pPr>
              <w:rPr>
                <w:rFonts w:ascii="Arial" w:hAnsi="Arial" w:cs="Arial"/>
                <w:sz w:val="24"/>
                <w:szCs w:val="24"/>
              </w:rPr>
            </w:pPr>
            <w:r w:rsidRPr="003215C1">
              <w:rPr>
                <w:rFonts w:ascii="Arial" w:hAnsi="Arial" w:cs="Arial"/>
                <w:b/>
                <w:bCs/>
                <w:sz w:val="24"/>
                <w:szCs w:val="24"/>
              </w:rPr>
              <w:t>Independent legal advice</w:t>
            </w:r>
            <w:r w:rsidRPr="003215C1">
              <w:rPr>
                <w:rFonts w:ascii="Arial" w:hAnsi="Arial" w:cs="Arial"/>
                <w:sz w:val="24"/>
                <w:szCs w:val="24"/>
              </w:rPr>
              <w:t xml:space="preserve"> to be funded by KCC and explained to the connected carers by the child/ren’s social worker</w:t>
            </w:r>
            <w:r w:rsidR="00CB4E3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88DF89E" w14:textId="57B99F1D" w:rsidR="00FF0CDD" w:rsidRPr="003215C1" w:rsidRDefault="00FF0CDD" w:rsidP="00CB4E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9879844" w14:textId="77777777" w:rsidR="003215C1" w:rsidRDefault="003215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5C1" w14:paraId="0279AA24" w14:textId="77777777" w:rsidTr="003215C1">
        <w:tc>
          <w:tcPr>
            <w:tcW w:w="7763" w:type="dxa"/>
          </w:tcPr>
          <w:p w14:paraId="4B2A6B24" w14:textId="0B689317" w:rsidR="003215C1" w:rsidRDefault="003215C1" w:rsidP="003215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child’s </w:t>
            </w:r>
            <w:r w:rsidR="00FF0CDD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ocial worker to invite the assessing social worker to the child/ren’s </w:t>
            </w:r>
            <w:r w:rsidRPr="003215C1">
              <w:rPr>
                <w:rFonts w:ascii="Arial" w:hAnsi="Arial" w:cs="Arial"/>
                <w:b/>
                <w:bCs/>
                <w:sz w:val="24"/>
                <w:szCs w:val="24"/>
              </w:rPr>
              <w:t>Looked After meeting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6A6F41F3" w14:textId="0A571E19" w:rsidR="00CB4E33" w:rsidRPr="003215C1" w:rsidRDefault="00CB4E33" w:rsidP="003215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941F5A5" w14:textId="77777777" w:rsidR="003215C1" w:rsidRDefault="003215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5C1" w14:paraId="058CBECB" w14:textId="77777777" w:rsidTr="003215C1">
        <w:tc>
          <w:tcPr>
            <w:tcW w:w="7763" w:type="dxa"/>
          </w:tcPr>
          <w:p w14:paraId="4F5D3D09" w14:textId="7FE19A61" w:rsidR="003215C1" w:rsidRDefault="003215C1" w:rsidP="003215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Clear communication is essential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 regard</w:t>
            </w:r>
            <w:r w:rsidR="00FF0CDD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to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4E33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are planning and task ownership (e</w:t>
            </w:r>
            <w:r w:rsidR="00CB4E3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CB4E3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an SGO report is the </w:t>
            </w:r>
            <w:r w:rsidR="00CB4E33">
              <w:rPr>
                <w:rFonts w:ascii="Arial" w:hAnsi="Arial" w:cs="Arial"/>
                <w:sz w:val="24"/>
                <w:szCs w:val="24"/>
              </w:rPr>
              <w:t>responsibility of</w:t>
            </w:r>
            <w:r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FF0CDD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hild’s </w:t>
            </w:r>
            <w:r w:rsidR="00FF0CDD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ocial </w:t>
            </w:r>
            <w:r w:rsidR="00FF0CDD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orker and the assessing fostering social worker is responsible for the Connected Carer’s </w:t>
            </w:r>
            <w:r w:rsidR="00CB4E33">
              <w:rPr>
                <w:rFonts w:ascii="Arial" w:hAnsi="Arial" w:cs="Arial"/>
                <w:sz w:val="24"/>
                <w:szCs w:val="24"/>
              </w:rPr>
              <w:t>assessment)</w:t>
            </w:r>
            <w:r>
              <w:rPr>
                <w:rFonts w:ascii="Arial" w:hAnsi="Arial" w:cs="Arial"/>
                <w:sz w:val="24"/>
                <w:szCs w:val="24"/>
              </w:rPr>
              <w:t xml:space="preserve">. Task </w:t>
            </w:r>
            <w:r w:rsidR="00CB4E33">
              <w:rPr>
                <w:rFonts w:ascii="Arial" w:hAnsi="Arial" w:cs="Arial"/>
                <w:sz w:val="24"/>
                <w:szCs w:val="24"/>
              </w:rPr>
              <w:t>agreement can</w:t>
            </w:r>
            <w:r>
              <w:rPr>
                <w:rFonts w:ascii="Arial" w:hAnsi="Arial" w:cs="Arial"/>
                <w:sz w:val="24"/>
                <w:szCs w:val="24"/>
              </w:rPr>
              <w:t xml:space="preserve"> be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agreed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the assessing worker’s assessment can usefully contribute to information for another legal order </w:t>
            </w:r>
            <w:r w:rsidR="00CB4E33">
              <w:rPr>
                <w:rFonts w:ascii="Arial" w:hAnsi="Arial" w:cs="Arial"/>
                <w:sz w:val="24"/>
                <w:szCs w:val="24"/>
              </w:rPr>
              <w:t xml:space="preserve">e.g. SGO, </w:t>
            </w:r>
            <w:r>
              <w:rPr>
                <w:rFonts w:ascii="Arial" w:hAnsi="Arial" w:cs="Arial"/>
                <w:sz w:val="24"/>
                <w:szCs w:val="24"/>
              </w:rPr>
              <w:t>to avoid duplication of work for the carers and the social workers</w:t>
            </w:r>
            <w:r w:rsidR="00FF0CD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56E8F4" w14:textId="355D178D" w:rsidR="00CB4E33" w:rsidRDefault="00CB4E33" w:rsidP="003215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133A6A5" w14:textId="77777777" w:rsidR="003215C1" w:rsidRDefault="003215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5C1" w14:paraId="5A883677" w14:textId="77777777" w:rsidTr="003215C1">
        <w:tc>
          <w:tcPr>
            <w:tcW w:w="7763" w:type="dxa"/>
          </w:tcPr>
          <w:p w14:paraId="34B2D3B4" w14:textId="32B7548F" w:rsidR="003215C1" w:rsidRPr="003215C1" w:rsidRDefault="003215C1" w:rsidP="003215C1">
            <w:pPr>
              <w:rPr>
                <w:rFonts w:ascii="Arial" w:hAnsi="Arial" w:cs="Arial"/>
                <w:sz w:val="24"/>
                <w:szCs w:val="24"/>
              </w:rPr>
            </w:pPr>
            <w:r w:rsidRPr="003215C1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F0CDD">
              <w:rPr>
                <w:rFonts w:ascii="Arial" w:hAnsi="Arial" w:cs="Arial"/>
                <w:sz w:val="24"/>
                <w:szCs w:val="24"/>
              </w:rPr>
              <w:t>C</w:t>
            </w:r>
            <w:r w:rsidRPr="003215C1">
              <w:rPr>
                <w:rFonts w:ascii="Arial" w:hAnsi="Arial" w:cs="Arial"/>
                <w:sz w:val="24"/>
                <w:szCs w:val="24"/>
              </w:rPr>
              <w:t xml:space="preserve">onnected </w:t>
            </w:r>
            <w:r w:rsidR="00FF0CDD">
              <w:rPr>
                <w:rFonts w:ascii="Arial" w:hAnsi="Arial" w:cs="Arial"/>
                <w:sz w:val="24"/>
                <w:szCs w:val="24"/>
              </w:rPr>
              <w:t>C</w:t>
            </w:r>
            <w:r w:rsidRPr="003215C1">
              <w:rPr>
                <w:rFonts w:ascii="Arial" w:hAnsi="Arial" w:cs="Arial"/>
                <w:sz w:val="24"/>
                <w:szCs w:val="24"/>
              </w:rPr>
              <w:t xml:space="preserve">arer </w:t>
            </w:r>
            <w:r w:rsidR="00FF0CDD">
              <w:rPr>
                <w:rFonts w:ascii="Arial" w:hAnsi="Arial" w:cs="Arial"/>
                <w:sz w:val="24"/>
                <w:szCs w:val="24"/>
              </w:rPr>
              <w:t>A</w:t>
            </w:r>
            <w:r w:rsidRPr="003215C1">
              <w:rPr>
                <w:rFonts w:ascii="Arial" w:hAnsi="Arial" w:cs="Arial"/>
                <w:sz w:val="24"/>
                <w:szCs w:val="24"/>
              </w:rPr>
              <w:t xml:space="preserve">ssessment is </w:t>
            </w:r>
            <w:r w:rsidRPr="003215C1">
              <w:rPr>
                <w:rFonts w:ascii="Arial" w:hAnsi="Arial" w:cs="Arial"/>
                <w:b/>
                <w:bCs/>
                <w:sz w:val="24"/>
                <w:szCs w:val="24"/>
              </w:rPr>
              <w:t>a joint assessment</w:t>
            </w:r>
            <w:r w:rsidRPr="003215C1">
              <w:rPr>
                <w:rFonts w:ascii="Arial" w:hAnsi="Arial" w:cs="Arial"/>
                <w:sz w:val="24"/>
                <w:szCs w:val="24"/>
              </w:rPr>
              <w:t xml:space="preserve"> of the family by the </w:t>
            </w:r>
            <w:r w:rsidR="00FF0CDD">
              <w:rPr>
                <w:rFonts w:ascii="Arial" w:hAnsi="Arial" w:cs="Arial"/>
                <w:sz w:val="24"/>
                <w:szCs w:val="24"/>
              </w:rPr>
              <w:t>c</w:t>
            </w:r>
            <w:r w:rsidRPr="003215C1">
              <w:rPr>
                <w:rFonts w:ascii="Arial" w:hAnsi="Arial" w:cs="Arial"/>
                <w:sz w:val="24"/>
                <w:szCs w:val="24"/>
              </w:rPr>
              <w:t>hild’s SW and the FSW with the FSW completing the detailed assessment in relation to the carers</w:t>
            </w:r>
            <w:r w:rsidR="00CB4E33">
              <w:rPr>
                <w:rFonts w:ascii="Arial" w:hAnsi="Arial" w:cs="Arial"/>
                <w:sz w:val="24"/>
                <w:szCs w:val="24"/>
              </w:rPr>
              <w:t>.</w:t>
            </w:r>
            <w:r w:rsidRPr="003215C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75C377C6" w14:textId="77777777" w:rsidR="003215C1" w:rsidRPr="003215C1" w:rsidRDefault="003215C1" w:rsidP="003215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6D6D3CC" w14:textId="77777777" w:rsidR="003215C1" w:rsidRDefault="003215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5C1" w14:paraId="7B446F49" w14:textId="77777777" w:rsidTr="003215C1">
        <w:tc>
          <w:tcPr>
            <w:tcW w:w="7763" w:type="dxa"/>
          </w:tcPr>
          <w:p w14:paraId="6A4939E2" w14:textId="2CAF1432" w:rsidR="003215C1" w:rsidRPr="003215C1" w:rsidRDefault="003215C1" w:rsidP="003215C1">
            <w:pPr>
              <w:rPr>
                <w:rFonts w:ascii="Arial" w:hAnsi="Arial" w:cs="Arial"/>
                <w:sz w:val="24"/>
                <w:szCs w:val="24"/>
              </w:rPr>
            </w:pPr>
            <w:r w:rsidRPr="003215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Child’s Social </w:t>
            </w:r>
            <w:r w:rsidR="00CB4E33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 w:rsidRPr="003215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orker completes sections A and B </w:t>
            </w:r>
            <w:r w:rsidRPr="003215C1">
              <w:rPr>
                <w:rFonts w:ascii="Arial" w:hAnsi="Arial" w:cs="Arial"/>
                <w:sz w:val="24"/>
                <w:szCs w:val="24"/>
              </w:rPr>
              <w:t xml:space="preserve">of the </w:t>
            </w:r>
            <w:r w:rsidR="00FF0CDD">
              <w:rPr>
                <w:rFonts w:ascii="Arial" w:hAnsi="Arial" w:cs="Arial"/>
                <w:sz w:val="24"/>
                <w:szCs w:val="24"/>
              </w:rPr>
              <w:t>C</w:t>
            </w:r>
            <w:r w:rsidRPr="003215C1">
              <w:rPr>
                <w:rFonts w:ascii="Arial" w:hAnsi="Arial" w:cs="Arial"/>
                <w:sz w:val="24"/>
                <w:szCs w:val="24"/>
              </w:rPr>
              <w:t xml:space="preserve">onnected </w:t>
            </w:r>
            <w:r w:rsidR="00FF0CDD">
              <w:rPr>
                <w:rFonts w:ascii="Arial" w:hAnsi="Arial" w:cs="Arial"/>
                <w:sz w:val="24"/>
                <w:szCs w:val="24"/>
              </w:rPr>
              <w:t>A</w:t>
            </w:r>
            <w:r w:rsidRPr="003215C1">
              <w:rPr>
                <w:rFonts w:ascii="Arial" w:hAnsi="Arial" w:cs="Arial"/>
                <w:sz w:val="24"/>
                <w:szCs w:val="24"/>
              </w:rPr>
              <w:t>ssessment template (this relates to the child/ren’s needs, siblings and the birth parents)</w:t>
            </w:r>
          </w:p>
          <w:p w14:paraId="28DFD0A2" w14:textId="77777777" w:rsidR="003215C1" w:rsidRPr="003215C1" w:rsidRDefault="003215C1" w:rsidP="003215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2D5399EA" w14:textId="77777777" w:rsidR="003215C1" w:rsidRDefault="003215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5C1" w14:paraId="24E5B645" w14:textId="77777777" w:rsidTr="003215C1">
        <w:tc>
          <w:tcPr>
            <w:tcW w:w="7763" w:type="dxa"/>
          </w:tcPr>
          <w:p w14:paraId="583210C8" w14:textId="4CD4D3FD" w:rsidR="003215C1" w:rsidRPr="003215C1" w:rsidRDefault="003215C1" w:rsidP="003215C1">
            <w:pPr>
              <w:rPr>
                <w:rFonts w:ascii="Arial" w:hAnsi="Arial" w:cs="Arial"/>
                <w:sz w:val="24"/>
                <w:szCs w:val="24"/>
              </w:rPr>
            </w:pPr>
            <w:r w:rsidRPr="003215C1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CB4E33">
              <w:rPr>
                <w:rFonts w:ascii="Arial" w:hAnsi="Arial" w:cs="Arial"/>
                <w:sz w:val="24"/>
                <w:szCs w:val="24"/>
              </w:rPr>
              <w:t>F</w:t>
            </w:r>
            <w:r w:rsidRPr="003215C1">
              <w:rPr>
                <w:rFonts w:ascii="Arial" w:hAnsi="Arial" w:cs="Arial"/>
                <w:sz w:val="24"/>
                <w:szCs w:val="24"/>
              </w:rPr>
              <w:t xml:space="preserve">ostering </w:t>
            </w:r>
            <w:r w:rsidR="00CB4E33">
              <w:rPr>
                <w:rFonts w:ascii="Arial" w:hAnsi="Arial" w:cs="Arial"/>
                <w:sz w:val="24"/>
                <w:szCs w:val="24"/>
              </w:rPr>
              <w:t>S</w:t>
            </w:r>
            <w:r w:rsidRPr="003215C1">
              <w:rPr>
                <w:rFonts w:ascii="Arial" w:hAnsi="Arial" w:cs="Arial"/>
                <w:sz w:val="24"/>
                <w:szCs w:val="24"/>
              </w:rPr>
              <w:t xml:space="preserve">ocial </w:t>
            </w:r>
            <w:r w:rsidR="00CB4E33">
              <w:rPr>
                <w:rFonts w:ascii="Arial" w:hAnsi="Arial" w:cs="Arial"/>
                <w:sz w:val="24"/>
                <w:szCs w:val="24"/>
              </w:rPr>
              <w:t>W</w:t>
            </w:r>
            <w:r w:rsidRPr="003215C1">
              <w:rPr>
                <w:rFonts w:ascii="Arial" w:hAnsi="Arial" w:cs="Arial"/>
                <w:sz w:val="24"/>
                <w:szCs w:val="24"/>
              </w:rPr>
              <w:t xml:space="preserve">orker and </w:t>
            </w:r>
            <w:r w:rsidR="00CB4E33">
              <w:rPr>
                <w:rFonts w:ascii="Arial" w:hAnsi="Arial" w:cs="Arial"/>
                <w:sz w:val="24"/>
                <w:szCs w:val="24"/>
              </w:rPr>
              <w:t>C</w:t>
            </w:r>
            <w:r w:rsidRPr="003215C1">
              <w:rPr>
                <w:rFonts w:ascii="Arial" w:hAnsi="Arial" w:cs="Arial"/>
                <w:sz w:val="24"/>
                <w:szCs w:val="24"/>
              </w:rPr>
              <w:t xml:space="preserve">hild/ren’s </w:t>
            </w:r>
            <w:r w:rsidR="00CB4E33">
              <w:rPr>
                <w:rFonts w:ascii="Arial" w:hAnsi="Arial" w:cs="Arial"/>
                <w:sz w:val="24"/>
                <w:szCs w:val="24"/>
              </w:rPr>
              <w:t>S</w:t>
            </w:r>
            <w:r w:rsidRPr="003215C1">
              <w:rPr>
                <w:rFonts w:ascii="Arial" w:hAnsi="Arial" w:cs="Arial"/>
                <w:sz w:val="24"/>
                <w:szCs w:val="24"/>
              </w:rPr>
              <w:t xml:space="preserve">ocial </w:t>
            </w:r>
            <w:r w:rsidR="00CB4E33">
              <w:rPr>
                <w:rFonts w:ascii="Arial" w:hAnsi="Arial" w:cs="Arial"/>
                <w:sz w:val="24"/>
                <w:szCs w:val="24"/>
              </w:rPr>
              <w:t>W</w:t>
            </w:r>
            <w:r w:rsidRPr="003215C1">
              <w:rPr>
                <w:rFonts w:ascii="Arial" w:hAnsi="Arial" w:cs="Arial"/>
                <w:sz w:val="24"/>
                <w:szCs w:val="24"/>
              </w:rPr>
              <w:t xml:space="preserve">orker </w:t>
            </w:r>
            <w:r w:rsidR="00CB4E33">
              <w:rPr>
                <w:rFonts w:ascii="Arial" w:hAnsi="Arial" w:cs="Arial"/>
                <w:sz w:val="24"/>
                <w:szCs w:val="24"/>
              </w:rPr>
              <w:t xml:space="preserve">must </w:t>
            </w:r>
            <w:r w:rsidRPr="003215C1">
              <w:rPr>
                <w:rFonts w:ascii="Arial" w:hAnsi="Arial" w:cs="Arial"/>
                <w:sz w:val="24"/>
                <w:szCs w:val="24"/>
              </w:rPr>
              <w:t xml:space="preserve">both attend the Fostering Panel for Connected </w:t>
            </w:r>
            <w:r w:rsidR="00CB4E33">
              <w:rPr>
                <w:rFonts w:ascii="Arial" w:hAnsi="Arial" w:cs="Arial"/>
                <w:sz w:val="24"/>
                <w:szCs w:val="24"/>
              </w:rPr>
              <w:t>P</w:t>
            </w:r>
            <w:r w:rsidRPr="003215C1">
              <w:rPr>
                <w:rFonts w:ascii="Arial" w:hAnsi="Arial" w:cs="Arial"/>
                <w:sz w:val="24"/>
                <w:szCs w:val="24"/>
              </w:rPr>
              <w:t>erson approval.</w:t>
            </w:r>
          </w:p>
          <w:p w14:paraId="10C17A7D" w14:textId="77777777" w:rsidR="003215C1" w:rsidRPr="003215C1" w:rsidRDefault="003215C1" w:rsidP="003215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984C0CF" w14:textId="77777777" w:rsidR="003215C1" w:rsidRDefault="003215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C54604" w14:textId="7A1BCAF6" w:rsidR="004B5A2F" w:rsidRDefault="004B5A2F">
      <w:pPr>
        <w:rPr>
          <w:rFonts w:ascii="Arial" w:hAnsi="Arial" w:cs="Arial"/>
          <w:sz w:val="24"/>
          <w:szCs w:val="24"/>
        </w:rPr>
      </w:pPr>
    </w:p>
    <w:p w14:paraId="5EB6DDA4" w14:textId="3B70CC7B" w:rsidR="004B5A2F" w:rsidRPr="001E44E8" w:rsidRDefault="00FF0C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</w:t>
      </w:r>
      <w:r w:rsidR="004B5A2F">
        <w:rPr>
          <w:rFonts w:ascii="Arial" w:hAnsi="Arial" w:cs="Arial"/>
          <w:sz w:val="24"/>
          <w:szCs w:val="24"/>
        </w:rPr>
        <w:t xml:space="preserve"> 2021</w:t>
      </w:r>
    </w:p>
    <w:sectPr w:rsidR="004B5A2F" w:rsidRPr="001E44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EA344" w14:textId="77777777" w:rsidR="001549DC" w:rsidRDefault="001549DC" w:rsidP="00FC45E7">
      <w:pPr>
        <w:spacing w:after="0" w:line="240" w:lineRule="auto"/>
      </w:pPr>
      <w:r>
        <w:separator/>
      </w:r>
    </w:p>
  </w:endnote>
  <w:endnote w:type="continuationSeparator" w:id="0">
    <w:p w14:paraId="19C970CE" w14:textId="77777777" w:rsidR="001549DC" w:rsidRDefault="001549DC" w:rsidP="00FC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02FA" w14:textId="77777777" w:rsidR="00FC45E7" w:rsidRDefault="00FC45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5018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62534E" w14:textId="19924CEE" w:rsidR="00FC45E7" w:rsidRDefault="00FC45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255400" w14:textId="77777777" w:rsidR="00FC45E7" w:rsidRDefault="00FC45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CCD1" w14:textId="77777777" w:rsidR="00FC45E7" w:rsidRDefault="00FC4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AF1C" w14:textId="77777777" w:rsidR="001549DC" w:rsidRDefault="001549DC" w:rsidP="00FC45E7">
      <w:pPr>
        <w:spacing w:after="0" w:line="240" w:lineRule="auto"/>
      </w:pPr>
      <w:r>
        <w:separator/>
      </w:r>
    </w:p>
  </w:footnote>
  <w:footnote w:type="continuationSeparator" w:id="0">
    <w:p w14:paraId="151FE371" w14:textId="77777777" w:rsidR="001549DC" w:rsidRDefault="001549DC" w:rsidP="00FC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583DA" w14:textId="77777777" w:rsidR="00FC45E7" w:rsidRDefault="00FC45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13C4" w14:textId="65E70169" w:rsidR="00FC45E7" w:rsidRDefault="00FC45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249F" w14:textId="77777777" w:rsidR="00FC45E7" w:rsidRDefault="00FC4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778E"/>
    <w:multiLevelType w:val="hybridMultilevel"/>
    <w:tmpl w:val="630AF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909C4"/>
    <w:multiLevelType w:val="hybridMultilevel"/>
    <w:tmpl w:val="630AF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045DB"/>
    <w:multiLevelType w:val="hybridMultilevel"/>
    <w:tmpl w:val="630AF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A4BE4"/>
    <w:multiLevelType w:val="hybridMultilevel"/>
    <w:tmpl w:val="669AA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E44E8"/>
    <w:rsid w:val="00036C42"/>
    <w:rsid w:val="000943AC"/>
    <w:rsid w:val="00147939"/>
    <w:rsid w:val="001549DC"/>
    <w:rsid w:val="001E44E8"/>
    <w:rsid w:val="00274EEE"/>
    <w:rsid w:val="003215C1"/>
    <w:rsid w:val="003C2C2F"/>
    <w:rsid w:val="003E492B"/>
    <w:rsid w:val="003F0725"/>
    <w:rsid w:val="004478C7"/>
    <w:rsid w:val="0048488A"/>
    <w:rsid w:val="004B5A2F"/>
    <w:rsid w:val="005352C2"/>
    <w:rsid w:val="005A6380"/>
    <w:rsid w:val="005E1805"/>
    <w:rsid w:val="0061313D"/>
    <w:rsid w:val="006711AB"/>
    <w:rsid w:val="0079640A"/>
    <w:rsid w:val="007F0330"/>
    <w:rsid w:val="00836259"/>
    <w:rsid w:val="00927F29"/>
    <w:rsid w:val="009344A2"/>
    <w:rsid w:val="00934A53"/>
    <w:rsid w:val="00954102"/>
    <w:rsid w:val="009E1C6C"/>
    <w:rsid w:val="00A11397"/>
    <w:rsid w:val="00AA4050"/>
    <w:rsid w:val="00AE69CF"/>
    <w:rsid w:val="00BA7A75"/>
    <w:rsid w:val="00C02D69"/>
    <w:rsid w:val="00CB4E33"/>
    <w:rsid w:val="00CC21D7"/>
    <w:rsid w:val="00FC45E7"/>
    <w:rsid w:val="00FD2FE3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40A5F2"/>
  <w15:chartTrackingRefBased/>
  <w15:docId w15:val="{BA63C496-8F03-4E5E-AEF2-AD0E0AD4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E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9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9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4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5E7"/>
  </w:style>
  <w:style w:type="paragraph" w:styleId="Footer">
    <w:name w:val="footer"/>
    <w:basedOn w:val="Normal"/>
    <w:link w:val="FooterChar"/>
    <w:uiPriority w:val="99"/>
    <w:unhideWhenUsed/>
    <w:rsid w:val="00FC4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5E7"/>
  </w:style>
  <w:style w:type="table" w:styleId="TableGrid">
    <w:name w:val="Table Grid"/>
    <w:basedOn w:val="TableNormal"/>
    <w:uiPriority w:val="59"/>
    <w:rsid w:val="0032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ectedpersonreferrals@kent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777F0-64F8-4A0F-9C02-487DDBC2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 Nichols - CY SCS</dc:creator>
  <cp:keywords/>
  <dc:description/>
  <cp:lastModifiedBy>Mim Nichols - CY SCS</cp:lastModifiedBy>
  <cp:revision>2</cp:revision>
  <dcterms:created xsi:type="dcterms:W3CDTF">2021-07-30T14:52:00Z</dcterms:created>
  <dcterms:modified xsi:type="dcterms:W3CDTF">2021-07-30T14:52:00Z</dcterms:modified>
</cp:coreProperties>
</file>