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7" w:rsidRPr="004F2E73" w:rsidRDefault="004F2E73" w:rsidP="004F2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2E73">
        <w:rPr>
          <w:rFonts w:ascii="Arial" w:hAnsi="Arial" w:cs="Arial"/>
          <w:b/>
          <w:sz w:val="24"/>
          <w:szCs w:val="24"/>
        </w:rPr>
        <w:t>Appendix 1</w:t>
      </w:r>
      <w:r>
        <w:rPr>
          <w:rFonts w:ascii="Arial" w:hAnsi="Arial" w:cs="Arial"/>
          <w:sz w:val="24"/>
          <w:szCs w:val="24"/>
        </w:rPr>
        <w:t>.</w:t>
      </w:r>
    </w:p>
    <w:p w:rsidR="00FC36C7" w:rsidRDefault="00FC36C7" w:rsidP="00FC3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29C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329C" w:rsidRPr="00C74845" w:rsidRDefault="00E9329C" w:rsidP="00C74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4845">
              <w:rPr>
                <w:rFonts w:ascii="Arial" w:hAnsi="Arial" w:cs="Arial"/>
                <w:b/>
                <w:sz w:val="28"/>
                <w:szCs w:val="28"/>
              </w:rPr>
              <w:t>Supervision Agreement</w:t>
            </w:r>
          </w:p>
          <w:p w:rsidR="00E9329C" w:rsidRPr="00C74845" w:rsidRDefault="00E9329C" w:rsidP="00C74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329C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9C" w:rsidRPr="00C74845" w:rsidRDefault="00E9329C" w:rsidP="00C74845">
            <w:pPr>
              <w:spacing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29C" w:rsidRPr="00C74845" w:rsidRDefault="00773594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 xml:space="preserve">Agreement </w:t>
            </w:r>
            <w:r w:rsidR="00E9329C" w:rsidRPr="00C74845">
              <w:rPr>
                <w:rFonts w:ascii="Arial" w:hAnsi="Arial" w:cs="Arial"/>
                <w:b/>
                <w:sz w:val="24"/>
                <w:szCs w:val="24"/>
              </w:rPr>
              <w:t>between.......................................and...............................................................</w:t>
            </w:r>
          </w:p>
        </w:tc>
      </w:tr>
      <w:tr w:rsidR="00E9329C" w:rsidRPr="00C74845" w:rsidTr="00C74845"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E9329C" w:rsidRPr="00C74845" w:rsidRDefault="00E9329C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This agreement is designed to be a working tool to underpin the development and maintenance of an effective supervisory relationship. The agreement should be:</w:t>
            </w:r>
          </w:p>
          <w:p w:rsidR="00E9329C" w:rsidRPr="00C74845" w:rsidRDefault="00E9329C" w:rsidP="00C74845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Completed within the first two months of a new supervisory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 xml:space="preserve"> relationship being established;</w:t>
            </w:r>
          </w:p>
          <w:p w:rsidR="00E9329C" w:rsidRPr="00C74845" w:rsidRDefault="00E9329C" w:rsidP="004D230A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 xml:space="preserve">Reviewed once a year. </w:t>
            </w:r>
          </w:p>
        </w:tc>
      </w:tr>
      <w:tr w:rsidR="00E9329C" w:rsidRPr="00C74845" w:rsidTr="00C74845"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9C" w:rsidRPr="00C74845" w:rsidRDefault="00E9329C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 xml:space="preserve">The expectations of the organisation regarding supervision are set out within 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>the Supervision Policy, are non-</w:t>
            </w:r>
            <w:r w:rsidRPr="00C74845">
              <w:rPr>
                <w:rFonts w:ascii="Arial" w:hAnsi="Arial" w:cs="Arial"/>
                <w:sz w:val="24"/>
                <w:szCs w:val="24"/>
              </w:rPr>
              <w:t xml:space="preserve">negotiable and provide the framework for this agreement. </w:t>
            </w:r>
          </w:p>
          <w:p w:rsidR="00773594" w:rsidRPr="00C74845" w:rsidRDefault="00DE5381" w:rsidP="00C7484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4845">
              <w:rPr>
                <w:rFonts w:ascii="Arial" w:hAnsi="Arial" w:cs="Arial"/>
                <w:i/>
                <w:sz w:val="24"/>
                <w:szCs w:val="24"/>
              </w:rPr>
              <w:t>The effectiveness of the supervision agreement depends upon the quality of conversation between the supervisor and supervise</w:t>
            </w:r>
            <w:r w:rsidR="00773594" w:rsidRPr="00C74845">
              <w:rPr>
                <w:rFonts w:ascii="Arial" w:hAnsi="Arial" w:cs="Arial"/>
                <w:i/>
                <w:sz w:val="24"/>
                <w:szCs w:val="24"/>
              </w:rPr>
              <w:t xml:space="preserve"> is very impo</w:t>
            </w:r>
            <w:r w:rsidRPr="00C74845">
              <w:rPr>
                <w:rFonts w:ascii="Arial" w:hAnsi="Arial" w:cs="Arial"/>
                <w:i/>
                <w:sz w:val="24"/>
                <w:szCs w:val="24"/>
              </w:rPr>
              <w:t>rtant that this document</w:t>
            </w:r>
            <w:r w:rsidR="00773594" w:rsidRPr="00C74845">
              <w:rPr>
                <w:rFonts w:ascii="Arial" w:hAnsi="Arial" w:cs="Arial"/>
                <w:i/>
                <w:sz w:val="24"/>
                <w:szCs w:val="24"/>
              </w:rPr>
              <w:t xml:space="preserve"> provide</w:t>
            </w:r>
            <w:r w:rsidRPr="00C74845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773594" w:rsidRPr="00C74845">
              <w:rPr>
                <w:rFonts w:ascii="Arial" w:hAnsi="Arial" w:cs="Arial"/>
                <w:i/>
                <w:sz w:val="24"/>
                <w:szCs w:val="24"/>
              </w:rPr>
              <w:t xml:space="preserve"> a foundation for discussion</w:t>
            </w:r>
            <w:r w:rsidRPr="00C74845">
              <w:rPr>
                <w:rFonts w:ascii="Arial" w:hAnsi="Arial" w:cs="Arial"/>
                <w:i/>
                <w:sz w:val="24"/>
                <w:szCs w:val="24"/>
              </w:rPr>
              <w:t>. It should be</w:t>
            </w:r>
            <w:r w:rsidR="00773594" w:rsidRPr="00C74845">
              <w:rPr>
                <w:rFonts w:ascii="Arial" w:hAnsi="Arial" w:cs="Arial"/>
                <w:i/>
                <w:sz w:val="24"/>
                <w:szCs w:val="24"/>
              </w:rPr>
              <w:t xml:space="preserve"> completed at the conclusion of an explo</w:t>
            </w:r>
            <w:r w:rsidRPr="00C74845">
              <w:rPr>
                <w:rFonts w:ascii="Arial" w:hAnsi="Arial" w:cs="Arial"/>
                <w:i/>
                <w:sz w:val="24"/>
                <w:szCs w:val="24"/>
              </w:rPr>
              <w:t xml:space="preserve">ration of the issues and </w:t>
            </w:r>
            <w:r w:rsidR="00773594" w:rsidRPr="00C74845">
              <w:rPr>
                <w:rFonts w:ascii="Arial" w:hAnsi="Arial" w:cs="Arial"/>
                <w:i/>
                <w:sz w:val="24"/>
                <w:szCs w:val="24"/>
              </w:rPr>
              <w:t>not become a form filling exercise.</w:t>
            </w:r>
          </w:p>
        </w:tc>
      </w:tr>
      <w:tr w:rsidR="00E9329C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9C" w:rsidRPr="00C74845" w:rsidRDefault="00E9329C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>Practical Arrangements</w:t>
            </w:r>
            <w:r w:rsidR="00DB552F" w:rsidRPr="00C74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Frequency of one to one supervision..................................................................................</w:t>
            </w: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Duration................................................................................................................................</w:t>
            </w: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Arrangements if either party need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>s</w:t>
            </w:r>
            <w:r w:rsidRPr="00C74845">
              <w:rPr>
                <w:rFonts w:ascii="Arial" w:hAnsi="Arial" w:cs="Arial"/>
                <w:sz w:val="24"/>
                <w:szCs w:val="24"/>
              </w:rPr>
              <w:t xml:space="preserve"> to cancel.</w:t>
            </w:r>
            <w:r w:rsidR="00D17AA3">
              <w:rPr>
                <w:rFonts w:ascii="Arial" w:hAnsi="Arial" w:cs="Arial"/>
                <w:sz w:val="24"/>
                <w:szCs w:val="24"/>
              </w:rPr>
              <w:t>(please refer to Policy)</w:t>
            </w: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230A" w:rsidRPr="00C74845" w:rsidRDefault="004D230A" w:rsidP="004D230A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What methods will be used to resolve any difficulties in working together?</w:t>
            </w:r>
          </w:p>
          <w:p w:rsidR="00563F25" w:rsidRPr="00C74845" w:rsidRDefault="00D41250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563F25" w:rsidRPr="00C74845" w:rsidRDefault="001339BD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F25" w:rsidRPr="00C74845" w:rsidRDefault="00563F25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B552F" w:rsidRPr="00C74845" w:rsidRDefault="00DB552F" w:rsidP="00C74845">
            <w:pPr>
              <w:pStyle w:val="ListParagraph"/>
              <w:spacing w:after="24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2F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F" w:rsidRPr="00C74845" w:rsidRDefault="00DB552F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B552F" w:rsidRPr="00C74845" w:rsidRDefault="00DB552F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The process for agreeing the agenda will be..........................................................................</w:t>
            </w:r>
          </w:p>
          <w:p w:rsidR="00DB552F" w:rsidRPr="00C74845" w:rsidRDefault="00DB552F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7E01E9" w:rsidRDefault="00DB552F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Preparation for supervision will include</w:t>
            </w:r>
            <w:r w:rsidR="004D230A">
              <w:rPr>
                <w:rFonts w:ascii="Arial" w:hAnsi="Arial" w:cs="Arial"/>
                <w:sz w:val="24"/>
                <w:szCs w:val="24"/>
              </w:rPr>
              <w:t xml:space="preserve"> the following actions by the worker and the manager</w:t>
            </w:r>
            <w:r w:rsidR="004B69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963" w:rsidRPr="007E01E9" w:rsidRDefault="0029484F" w:rsidP="007E01E9">
            <w:pPr>
              <w:pStyle w:val="ListParagraph"/>
              <w:numPr>
                <w:ilvl w:val="0"/>
                <w:numId w:val="18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1E9">
              <w:rPr>
                <w:rFonts w:ascii="Arial" w:hAnsi="Arial" w:cs="Arial"/>
                <w:sz w:val="24"/>
                <w:szCs w:val="24"/>
              </w:rPr>
              <w:t>Workers will plan agenda items they wish to discuss</w:t>
            </w:r>
          </w:p>
          <w:p w:rsidR="004B6963" w:rsidRDefault="004B6963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 will </w:t>
            </w:r>
          </w:p>
          <w:p w:rsidR="0029484F" w:rsidRDefault="0029484F">
            <w:pPr>
              <w:numPr>
                <w:ilvl w:val="0"/>
                <w:numId w:val="17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 agenda</w:t>
            </w:r>
          </w:p>
          <w:p w:rsidR="00E44C30" w:rsidRDefault="007E01E9">
            <w:pPr>
              <w:numPr>
                <w:ilvl w:val="0"/>
                <w:numId w:val="17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4B6963">
              <w:rPr>
                <w:rFonts w:ascii="Arial" w:hAnsi="Arial" w:cs="Arial"/>
                <w:sz w:val="24"/>
                <w:szCs w:val="24"/>
              </w:rPr>
              <w:t>visits are up to date and recorded</w:t>
            </w:r>
            <w:r w:rsidR="0029484F">
              <w:rPr>
                <w:rFonts w:ascii="Arial" w:hAnsi="Arial" w:cs="Arial"/>
                <w:sz w:val="24"/>
                <w:szCs w:val="24"/>
              </w:rPr>
              <w:t xml:space="preserve"> on cases that are to be supervised</w:t>
            </w:r>
            <w:r w:rsidR="004B696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44C30" w:rsidRDefault="007E01E9">
            <w:pPr>
              <w:numPr>
                <w:ilvl w:val="0"/>
                <w:numId w:val="17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4B6963">
              <w:rPr>
                <w:rFonts w:ascii="Arial" w:hAnsi="Arial" w:cs="Arial"/>
                <w:sz w:val="24"/>
                <w:szCs w:val="24"/>
              </w:rPr>
              <w:t>assessments are completed, plans (</w:t>
            </w:r>
            <w:r w:rsidR="0029484F">
              <w:rPr>
                <w:rFonts w:ascii="Arial" w:hAnsi="Arial" w:cs="Arial"/>
                <w:sz w:val="24"/>
                <w:szCs w:val="24"/>
              </w:rPr>
              <w:t xml:space="preserve">TAC, </w:t>
            </w:r>
            <w:r w:rsidR="004B6963">
              <w:rPr>
                <w:rFonts w:ascii="Arial" w:hAnsi="Arial" w:cs="Arial"/>
                <w:sz w:val="24"/>
                <w:szCs w:val="24"/>
              </w:rPr>
              <w:t xml:space="preserve">CP, CIN and LAC are up to date) </w:t>
            </w:r>
          </w:p>
          <w:p w:rsidR="00DB552F" w:rsidRPr="00C74845" w:rsidRDefault="00DB552F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p>
          <w:p w:rsidR="00DB552F" w:rsidRPr="00C74845" w:rsidRDefault="00DB552F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B552F" w:rsidRPr="00C74845" w:rsidRDefault="00DB552F" w:rsidP="00D41250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E21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1" w:rsidRDefault="003D7E21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>Recording</w:t>
            </w:r>
          </w:p>
          <w:p w:rsidR="004D230A" w:rsidRPr="00C74845" w:rsidRDefault="004D230A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following is agreed</w:t>
            </w:r>
          </w:p>
          <w:p w:rsidR="001339BD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Case discussions and decisions made in formal supervision or during ad hoc discussions will be recorded on the child’s recor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>d</w:t>
            </w:r>
            <w:r w:rsidR="004D230A">
              <w:rPr>
                <w:rFonts w:ascii="Arial" w:hAnsi="Arial" w:cs="Arial"/>
                <w:sz w:val="24"/>
                <w:szCs w:val="24"/>
              </w:rPr>
              <w:t xml:space="preserve"> within 48 hours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 xml:space="preserve">The content of one to one supervision sessions </w:t>
            </w:r>
            <w:r w:rsidR="004D230A" w:rsidRPr="00C74845">
              <w:rPr>
                <w:rFonts w:ascii="Arial" w:hAnsi="Arial" w:cs="Arial"/>
                <w:sz w:val="24"/>
                <w:szCs w:val="24"/>
              </w:rPr>
              <w:t>regarding the</w:t>
            </w:r>
            <w:r w:rsidRPr="00C74845">
              <w:rPr>
                <w:rFonts w:ascii="Arial" w:hAnsi="Arial" w:cs="Arial"/>
                <w:sz w:val="24"/>
                <w:szCs w:val="24"/>
              </w:rPr>
              <w:t xml:space="preserve"> development and support needs of the supervisee will be recorded, agreed by both parties and p</w:t>
            </w:r>
            <w:r w:rsidR="00D17AA3">
              <w:rPr>
                <w:rFonts w:ascii="Arial" w:hAnsi="Arial" w:cs="Arial"/>
                <w:sz w:val="24"/>
                <w:szCs w:val="24"/>
              </w:rPr>
              <w:t>laced in the supervisee’s file held on the manager</w:t>
            </w:r>
            <w:r w:rsidR="00D93AF1">
              <w:rPr>
                <w:rFonts w:ascii="Arial" w:hAnsi="Arial" w:cs="Arial"/>
                <w:sz w:val="24"/>
                <w:szCs w:val="24"/>
              </w:rPr>
              <w:t>’</w:t>
            </w:r>
            <w:r w:rsidR="00D17AA3">
              <w:rPr>
                <w:rFonts w:ascii="Arial" w:hAnsi="Arial" w:cs="Arial"/>
                <w:sz w:val="24"/>
                <w:szCs w:val="24"/>
              </w:rPr>
              <w:t>s confidential electronic files</w:t>
            </w:r>
            <w:r w:rsidR="004D230A">
              <w:rPr>
                <w:rFonts w:ascii="Arial" w:hAnsi="Arial" w:cs="Arial"/>
                <w:sz w:val="24"/>
                <w:szCs w:val="24"/>
              </w:rPr>
              <w:t xml:space="preserve"> with a copy sent to the worker.</w:t>
            </w:r>
          </w:p>
          <w:p w:rsidR="003D7E21" w:rsidRPr="00C74845" w:rsidRDefault="003D7E21" w:rsidP="00D17AA3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7E21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>Any other relevant issues for this agreement?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3D7E21" w:rsidRPr="00C74845" w:rsidRDefault="003D7E21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47E8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845">
              <w:rPr>
                <w:rFonts w:ascii="Arial" w:hAnsi="Arial" w:cs="Arial"/>
                <w:b/>
                <w:sz w:val="24"/>
                <w:szCs w:val="24"/>
              </w:rPr>
              <w:t>Date Agreement due to be reviewed:</w:t>
            </w: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47E8" w:rsidRPr="00C74845" w:rsidTr="00C7484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Signed:</w:t>
            </w: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Supervisor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Supervisee:</w:t>
            </w: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47E8" w:rsidRPr="00C74845" w:rsidRDefault="009C47E8" w:rsidP="00C74845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74845">
              <w:rPr>
                <w:rFonts w:ascii="Arial" w:hAnsi="Arial" w:cs="Arial"/>
                <w:sz w:val="24"/>
                <w:szCs w:val="24"/>
              </w:rPr>
              <w:t>Date</w:t>
            </w:r>
            <w:r w:rsidR="001339BD" w:rsidRPr="00C748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C36C7" w:rsidRPr="00FC36C7" w:rsidRDefault="00FC36C7" w:rsidP="00FC3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C36C7" w:rsidRPr="00FC36C7" w:rsidSect="006C607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D9" w:rsidRDefault="00F53BD9" w:rsidP="006C6072">
      <w:pPr>
        <w:spacing w:after="0" w:line="240" w:lineRule="auto"/>
      </w:pPr>
      <w:r>
        <w:separator/>
      </w:r>
    </w:p>
  </w:endnote>
  <w:endnote w:type="continuationSeparator" w:id="0">
    <w:p w:rsidR="00F53BD9" w:rsidRDefault="00F53BD9" w:rsidP="006C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C7" w:rsidRPr="00FC36C7" w:rsidRDefault="0037402D" w:rsidP="00FC36C7">
    <w:pPr>
      <w:pStyle w:val="Footer"/>
      <w:pBdr>
        <w:top w:val="thinThickSmallGap" w:sz="24" w:space="0" w:color="585858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Supervision Agreement</w:t>
    </w:r>
  </w:p>
  <w:p w:rsidR="00FC36C7" w:rsidRPr="00FC36C7" w:rsidRDefault="00FC36C7" w:rsidP="00C74845">
    <w:pPr>
      <w:pStyle w:val="Footer"/>
      <w:pBdr>
        <w:top w:val="thinThickSmallGap" w:sz="24" w:space="0" w:color="585858"/>
      </w:pBdr>
      <w:jc w:val="right"/>
      <w:rPr>
        <w:rFonts w:ascii="Arial" w:hAnsi="Arial" w:cs="Arial"/>
        <w:sz w:val="20"/>
        <w:szCs w:val="20"/>
      </w:rPr>
    </w:pPr>
    <w:r w:rsidRPr="00FC36C7">
      <w:rPr>
        <w:rFonts w:ascii="Arial" w:hAnsi="Arial" w:cs="Arial"/>
        <w:sz w:val="20"/>
        <w:szCs w:val="20"/>
      </w:rPr>
      <w:t xml:space="preserve">Page </w:t>
    </w:r>
    <w:r w:rsidR="00BF58C1" w:rsidRPr="00FC36C7">
      <w:rPr>
        <w:rFonts w:ascii="Arial" w:hAnsi="Arial" w:cs="Arial"/>
        <w:sz w:val="20"/>
        <w:szCs w:val="20"/>
      </w:rPr>
      <w:fldChar w:fldCharType="begin"/>
    </w:r>
    <w:r w:rsidRPr="00FC36C7">
      <w:rPr>
        <w:rFonts w:ascii="Arial" w:hAnsi="Arial" w:cs="Arial"/>
        <w:sz w:val="20"/>
        <w:szCs w:val="20"/>
      </w:rPr>
      <w:instrText xml:space="preserve"> PAGE   \* MERGEFORMAT </w:instrText>
    </w:r>
    <w:r w:rsidR="00BF58C1" w:rsidRPr="00FC36C7">
      <w:rPr>
        <w:rFonts w:ascii="Arial" w:hAnsi="Arial" w:cs="Arial"/>
        <w:sz w:val="20"/>
        <w:szCs w:val="20"/>
      </w:rPr>
      <w:fldChar w:fldCharType="separate"/>
    </w:r>
    <w:r w:rsidR="00545850">
      <w:rPr>
        <w:rFonts w:ascii="Arial" w:hAnsi="Arial" w:cs="Arial"/>
        <w:noProof/>
        <w:sz w:val="20"/>
        <w:szCs w:val="20"/>
      </w:rPr>
      <w:t>1</w:t>
    </w:r>
    <w:r w:rsidR="00BF58C1" w:rsidRPr="00FC36C7">
      <w:rPr>
        <w:rFonts w:ascii="Arial" w:hAnsi="Arial" w:cs="Arial"/>
        <w:sz w:val="20"/>
        <w:szCs w:val="20"/>
      </w:rPr>
      <w:fldChar w:fldCharType="end"/>
    </w:r>
  </w:p>
  <w:p w:rsidR="006C6072" w:rsidRPr="00FC36C7" w:rsidRDefault="006C6072" w:rsidP="00C7484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D9" w:rsidRDefault="00F53BD9" w:rsidP="006C6072">
      <w:pPr>
        <w:spacing w:after="0" w:line="240" w:lineRule="auto"/>
      </w:pPr>
      <w:r>
        <w:separator/>
      </w:r>
    </w:p>
  </w:footnote>
  <w:footnote w:type="continuationSeparator" w:id="0">
    <w:p w:rsidR="00F53BD9" w:rsidRDefault="00F53BD9" w:rsidP="006C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2" w:rsidRPr="00D63609" w:rsidRDefault="006C6072">
    <w:pPr>
      <w:pStyle w:val="Header"/>
      <w:rPr>
        <w:rFonts w:ascii="Arial" w:hAnsi="Arial" w:cs="Arial"/>
        <w:color w:val="A6A6A6"/>
        <w:sz w:val="32"/>
        <w:szCs w:val="32"/>
      </w:rPr>
    </w:pPr>
    <w:r w:rsidRPr="00D63609">
      <w:rPr>
        <w:rFonts w:ascii="Arial" w:hAnsi="Arial" w:cs="Arial"/>
        <w:color w:val="A6A6A6"/>
        <w:sz w:val="32"/>
        <w:szCs w:val="32"/>
      </w:rPr>
      <w:t>Haringey Council</w:t>
    </w:r>
  </w:p>
  <w:p w:rsidR="006C6072" w:rsidRPr="00D63609" w:rsidRDefault="00D93AF1">
    <w:pPr>
      <w:pStyle w:val="Header"/>
      <w:rPr>
        <w:rFonts w:ascii="Arial" w:hAnsi="Arial" w:cs="Arial"/>
        <w:color w:val="A6A6A6"/>
        <w:sz w:val="32"/>
        <w:szCs w:val="32"/>
      </w:rPr>
    </w:pPr>
    <w:r>
      <w:rPr>
        <w:rFonts w:ascii="Arial" w:hAnsi="Arial" w:cs="Arial"/>
        <w:color w:val="A6A6A6"/>
        <w:sz w:val="32"/>
        <w:szCs w:val="32"/>
      </w:rPr>
      <w:t xml:space="preserve">CYP </w:t>
    </w:r>
    <w:r w:rsidR="00E9329C" w:rsidRPr="00D63609">
      <w:rPr>
        <w:rFonts w:ascii="Arial" w:hAnsi="Arial" w:cs="Arial"/>
        <w:color w:val="A6A6A6"/>
        <w:sz w:val="32"/>
        <w:szCs w:val="32"/>
      </w:rPr>
      <w:t>Supervision Agreement</w:t>
    </w:r>
    <w:r w:rsidR="00FE0BB8" w:rsidRPr="00D63609">
      <w:rPr>
        <w:rFonts w:ascii="Arial" w:hAnsi="Arial" w:cs="Arial"/>
        <w:color w:val="A6A6A6"/>
        <w:sz w:val="32"/>
        <w:szCs w:val="32"/>
      </w:rPr>
      <w:t xml:space="preserve"> </w:t>
    </w:r>
    <w:r w:rsidR="00080375" w:rsidRPr="00D63609">
      <w:rPr>
        <w:rFonts w:ascii="Arial" w:hAnsi="Arial" w:cs="Arial"/>
        <w:color w:val="A6A6A6"/>
        <w:sz w:val="32"/>
        <w:szCs w:val="32"/>
      </w:rPr>
      <w:t xml:space="preserve"> </w:t>
    </w:r>
  </w:p>
  <w:p w:rsidR="00CE7126" w:rsidRPr="006C6072" w:rsidRDefault="00CE7126">
    <w:pPr>
      <w:pStyle w:val="Header"/>
      <w:rPr>
        <w:rFonts w:ascii="Arial" w:hAnsi="Arial" w:cs="Arial"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D"/>
    <w:multiLevelType w:val="hybridMultilevel"/>
    <w:tmpl w:val="BF5CB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5BF"/>
    <w:multiLevelType w:val="hybridMultilevel"/>
    <w:tmpl w:val="A6EACE86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AB3DAB"/>
    <w:multiLevelType w:val="hybridMultilevel"/>
    <w:tmpl w:val="07C8EC9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4D46ED"/>
    <w:multiLevelType w:val="hybridMultilevel"/>
    <w:tmpl w:val="9D0A26D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9F2304"/>
    <w:multiLevelType w:val="multilevel"/>
    <w:tmpl w:val="4664E79E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396F31"/>
    <w:multiLevelType w:val="multilevel"/>
    <w:tmpl w:val="70306C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2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2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BA6E03"/>
    <w:multiLevelType w:val="hybridMultilevel"/>
    <w:tmpl w:val="CD62D442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CE6F67"/>
    <w:multiLevelType w:val="multilevel"/>
    <w:tmpl w:val="E3107DF4"/>
    <w:lvl w:ilvl="0">
      <w:start w:val="4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2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Restart w:val="1"/>
      <w:lvlText w:val="%7."/>
      <w:lvlJc w:val="left"/>
      <w:pPr>
        <w:ind w:left="567" w:hanging="2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D0649A"/>
    <w:multiLevelType w:val="hybridMultilevel"/>
    <w:tmpl w:val="21565B7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7076A3"/>
    <w:multiLevelType w:val="hybridMultilevel"/>
    <w:tmpl w:val="41C0E42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B01EB8"/>
    <w:multiLevelType w:val="hybridMultilevel"/>
    <w:tmpl w:val="8B84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468A5"/>
    <w:multiLevelType w:val="multilevel"/>
    <w:tmpl w:val="5F0CA84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E72185C"/>
    <w:multiLevelType w:val="hybridMultilevel"/>
    <w:tmpl w:val="4EE4E17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74E5AC5"/>
    <w:multiLevelType w:val="hybridMultilevel"/>
    <w:tmpl w:val="FFC6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5119F"/>
    <w:multiLevelType w:val="hybridMultilevel"/>
    <w:tmpl w:val="5AC6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1B8"/>
    <w:multiLevelType w:val="multilevel"/>
    <w:tmpl w:val="07F0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2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6E4A8D"/>
    <w:multiLevelType w:val="hybridMultilevel"/>
    <w:tmpl w:val="7F36C98E"/>
    <w:lvl w:ilvl="0" w:tplc="EEC473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4892"/>
    <w:multiLevelType w:val="hybridMultilevel"/>
    <w:tmpl w:val="A4A85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2"/>
    <w:rsid w:val="00010226"/>
    <w:rsid w:val="000429F1"/>
    <w:rsid w:val="00053C58"/>
    <w:rsid w:val="00080375"/>
    <w:rsid w:val="0009782C"/>
    <w:rsid w:val="000C69DD"/>
    <w:rsid w:val="00115E17"/>
    <w:rsid w:val="001339BD"/>
    <w:rsid w:val="00136CAC"/>
    <w:rsid w:val="001A6EF2"/>
    <w:rsid w:val="001E1711"/>
    <w:rsid w:val="001F0BA7"/>
    <w:rsid w:val="001F377E"/>
    <w:rsid w:val="0024640D"/>
    <w:rsid w:val="00267FDD"/>
    <w:rsid w:val="002734C9"/>
    <w:rsid w:val="00275EF8"/>
    <w:rsid w:val="0029484F"/>
    <w:rsid w:val="0037402D"/>
    <w:rsid w:val="00374848"/>
    <w:rsid w:val="003A26CF"/>
    <w:rsid w:val="003D4959"/>
    <w:rsid w:val="003D7E21"/>
    <w:rsid w:val="003E0A6D"/>
    <w:rsid w:val="0043665D"/>
    <w:rsid w:val="0047693F"/>
    <w:rsid w:val="004B6963"/>
    <w:rsid w:val="004D230A"/>
    <w:rsid w:val="004E2420"/>
    <w:rsid w:val="004F2E73"/>
    <w:rsid w:val="004F30B7"/>
    <w:rsid w:val="005001F7"/>
    <w:rsid w:val="00545850"/>
    <w:rsid w:val="00563F25"/>
    <w:rsid w:val="005720A6"/>
    <w:rsid w:val="006310CC"/>
    <w:rsid w:val="0064296B"/>
    <w:rsid w:val="00667F53"/>
    <w:rsid w:val="0068231B"/>
    <w:rsid w:val="006C6072"/>
    <w:rsid w:val="00700FC5"/>
    <w:rsid w:val="00773594"/>
    <w:rsid w:val="007C282E"/>
    <w:rsid w:val="007E01E9"/>
    <w:rsid w:val="00805029"/>
    <w:rsid w:val="008360D6"/>
    <w:rsid w:val="0087070B"/>
    <w:rsid w:val="008E1F1E"/>
    <w:rsid w:val="0091140E"/>
    <w:rsid w:val="009362C9"/>
    <w:rsid w:val="00942ADF"/>
    <w:rsid w:val="00947061"/>
    <w:rsid w:val="00994F59"/>
    <w:rsid w:val="009C47E8"/>
    <w:rsid w:val="009E2B8B"/>
    <w:rsid w:val="00AC322D"/>
    <w:rsid w:val="00AD46F8"/>
    <w:rsid w:val="00B1308E"/>
    <w:rsid w:val="00B53665"/>
    <w:rsid w:val="00B55D79"/>
    <w:rsid w:val="00B77526"/>
    <w:rsid w:val="00BB7247"/>
    <w:rsid w:val="00BE451B"/>
    <w:rsid w:val="00BF58C1"/>
    <w:rsid w:val="00C554E5"/>
    <w:rsid w:val="00C74845"/>
    <w:rsid w:val="00CA7DE3"/>
    <w:rsid w:val="00CC49E4"/>
    <w:rsid w:val="00CE6788"/>
    <w:rsid w:val="00CE7126"/>
    <w:rsid w:val="00CF1826"/>
    <w:rsid w:val="00D17AA3"/>
    <w:rsid w:val="00D41250"/>
    <w:rsid w:val="00D63609"/>
    <w:rsid w:val="00D93AF1"/>
    <w:rsid w:val="00DA4B78"/>
    <w:rsid w:val="00DB552F"/>
    <w:rsid w:val="00DD0A63"/>
    <w:rsid w:val="00DE5381"/>
    <w:rsid w:val="00E11F88"/>
    <w:rsid w:val="00E40E71"/>
    <w:rsid w:val="00E44C30"/>
    <w:rsid w:val="00E9329C"/>
    <w:rsid w:val="00F2551C"/>
    <w:rsid w:val="00F53BD9"/>
    <w:rsid w:val="00FC36C7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14178D6-9329-44D1-B4A2-887D326C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072"/>
  </w:style>
  <w:style w:type="paragraph" w:styleId="Footer">
    <w:name w:val="footer"/>
    <w:basedOn w:val="Normal"/>
    <w:link w:val="FooterChar"/>
    <w:uiPriority w:val="99"/>
    <w:unhideWhenUsed/>
    <w:rsid w:val="006C6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2"/>
  </w:style>
  <w:style w:type="paragraph" w:styleId="BalloonText">
    <w:name w:val="Balloon Text"/>
    <w:basedOn w:val="Normal"/>
    <w:link w:val="BalloonTextChar"/>
    <w:uiPriority w:val="99"/>
    <w:semiHidden/>
    <w:unhideWhenUsed/>
    <w:rsid w:val="00F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Alexander</dc:creator>
  <cp:lastModifiedBy>Chris.Sowerby</cp:lastModifiedBy>
  <cp:revision>2</cp:revision>
  <cp:lastPrinted>2016-09-29T10:59:00Z</cp:lastPrinted>
  <dcterms:created xsi:type="dcterms:W3CDTF">2017-09-14T14:18:00Z</dcterms:created>
  <dcterms:modified xsi:type="dcterms:W3CDTF">2017-09-14T14:18:00Z</dcterms:modified>
</cp:coreProperties>
</file>