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F98ADF" w14:textId="77777777" w:rsidR="00194B3C" w:rsidRPr="006C1C5B" w:rsidRDefault="00832BDE" w:rsidP="00451A08">
      <w:pPr>
        <w:jc w:val="both"/>
        <w:rPr>
          <w:rFonts w:ascii="Arial" w:hAnsi="Arial" w:cs="Arial"/>
        </w:rPr>
      </w:pPr>
      <w:r>
        <w:rPr>
          <w:rFonts w:ascii="Arial" w:hAnsi="Arial" w:cs="Arial"/>
          <w:noProof/>
        </w:rPr>
        <w:drawing>
          <wp:anchor distT="0" distB="0" distL="114300" distR="114300" simplePos="0" relativeHeight="251658240" behindDoc="1" locked="0" layoutInCell="1" allowOverlap="1" wp14:anchorId="34F98E47" wp14:editId="78D1EB38">
            <wp:simplePos x="0" y="0"/>
            <wp:positionH relativeFrom="column">
              <wp:posOffset>-977900</wp:posOffset>
            </wp:positionH>
            <wp:positionV relativeFrom="paragraph">
              <wp:posOffset>-933450</wp:posOffset>
            </wp:positionV>
            <wp:extent cx="7702550" cy="3838575"/>
            <wp:effectExtent l="0" t="0" r="0" b="9525"/>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870" t="15680" r="42889" b="9755"/>
                    <a:stretch>
                      <a:fillRect/>
                    </a:stretch>
                  </pic:blipFill>
                  <pic:spPr bwMode="auto">
                    <a:xfrm>
                      <a:off x="0" y="0"/>
                      <a:ext cx="7702550" cy="383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B3C" w:rsidRPr="006C1C5B">
        <w:rPr>
          <w:rFonts w:ascii="Arial" w:hAnsi="Arial" w:cs="Arial"/>
          <w:b/>
        </w:rPr>
        <w:t xml:space="preserve">                              </w:t>
      </w:r>
    </w:p>
    <w:p w14:paraId="34F98AE0" w14:textId="12DA1B7D" w:rsidR="00451A08" w:rsidRPr="009E20E0" w:rsidRDefault="00B57812" w:rsidP="00451A08">
      <w:pPr>
        <w:tabs>
          <w:tab w:val="left" w:pos="9356"/>
        </w:tabs>
        <w:jc w:val="center"/>
        <w:rPr>
          <w:rFonts w:ascii="Arial" w:hAnsi="Arial" w:cs="Arial"/>
          <w:b/>
          <w:color w:val="FFFFFF"/>
          <w:sz w:val="72"/>
          <w:szCs w:val="72"/>
        </w:rPr>
      </w:pPr>
      <w:r>
        <w:rPr>
          <w:rFonts w:ascii="Arial" w:hAnsi="Arial" w:cs="Arial"/>
          <w:b/>
          <w:color w:val="FFFFFF"/>
          <w:sz w:val="72"/>
          <w:szCs w:val="72"/>
        </w:rPr>
        <w:t>Halton’s Special Guardianship Offer</w:t>
      </w:r>
    </w:p>
    <w:p w14:paraId="34F98AE1" w14:textId="11290FB8" w:rsidR="00451A08" w:rsidRPr="009E20E0" w:rsidRDefault="00451A08" w:rsidP="00451A08">
      <w:pPr>
        <w:ind w:left="720"/>
        <w:jc w:val="right"/>
        <w:rPr>
          <w:rFonts w:ascii="Arial" w:hAnsi="Arial" w:cs="Arial"/>
          <w:b/>
          <w:color w:val="FFFFFF"/>
          <w:sz w:val="56"/>
          <w:szCs w:val="56"/>
        </w:rPr>
      </w:pPr>
      <w:r w:rsidRPr="009E20E0">
        <w:rPr>
          <w:rFonts w:ascii="Arial" w:hAnsi="Arial" w:cs="Arial"/>
          <w:b/>
          <w:color w:val="FFFFFF"/>
          <w:sz w:val="56"/>
          <w:szCs w:val="56"/>
        </w:rPr>
        <w:t xml:space="preserve"> </w:t>
      </w:r>
      <w:r>
        <w:rPr>
          <w:rFonts w:ascii="Arial" w:hAnsi="Arial" w:cs="Arial"/>
          <w:b/>
          <w:color w:val="FFFFFF"/>
          <w:sz w:val="56"/>
          <w:szCs w:val="56"/>
        </w:rPr>
        <w:t xml:space="preserve">       </w:t>
      </w:r>
    </w:p>
    <w:p w14:paraId="34F98AE2" w14:textId="1910E2A9" w:rsidR="00194B3C" w:rsidRPr="006C1C5B" w:rsidRDefault="00194B3C" w:rsidP="00B6339B">
      <w:pPr>
        <w:ind w:left="720"/>
        <w:jc w:val="both"/>
        <w:rPr>
          <w:rFonts w:ascii="Arial" w:hAnsi="Arial" w:cs="Arial"/>
        </w:rPr>
      </w:pPr>
    </w:p>
    <w:p w14:paraId="34F98AE3" w14:textId="4AA878BF" w:rsidR="00194B3C" w:rsidRPr="006C1C5B" w:rsidRDefault="00194B3C" w:rsidP="00B6339B">
      <w:pPr>
        <w:ind w:left="720"/>
        <w:jc w:val="both"/>
        <w:rPr>
          <w:rFonts w:ascii="Arial" w:hAnsi="Arial" w:cs="Arial"/>
        </w:rPr>
      </w:pPr>
    </w:p>
    <w:p w14:paraId="34F98AE4" w14:textId="75A47030" w:rsidR="00194B3C" w:rsidRPr="006C1C5B" w:rsidRDefault="00194B3C" w:rsidP="00B6339B">
      <w:pPr>
        <w:ind w:left="720"/>
        <w:jc w:val="both"/>
        <w:rPr>
          <w:rFonts w:ascii="Arial" w:hAnsi="Arial" w:cs="Arial"/>
        </w:rPr>
      </w:pPr>
    </w:p>
    <w:p w14:paraId="34F98AE5" w14:textId="4070E4C9" w:rsidR="00451A08" w:rsidRDefault="007F6806" w:rsidP="006C1C5B">
      <w:pPr>
        <w:ind w:left="720"/>
        <w:jc w:val="center"/>
        <w:rPr>
          <w:rFonts w:ascii="Arial" w:hAnsi="Arial" w:cs="Arial"/>
          <w:b/>
          <w:color w:val="31849B"/>
          <w:sz w:val="52"/>
        </w:rPr>
      </w:pPr>
      <w:r>
        <w:rPr>
          <w:noProof/>
        </w:rPr>
        <w:drawing>
          <wp:anchor distT="0" distB="0" distL="114300" distR="114300" simplePos="0" relativeHeight="251658248" behindDoc="1" locked="0" layoutInCell="1" allowOverlap="1" wp14:anchorId="4D47DDF7" wp14:editId="30A1F63D">
            <wp:simplePos x="0" y="0"/>
            <wp:positionH relativeFrom="column">
              <wp:posOffset>-650875</wp:posOffset>
            </wp:positionH>
            <wp:positionV relativeFrom="paragraph">
              <wp:posOffset>748030</wp:posOffset>
            </wp:positionV>
            <wp:extent cx="7048500" cy="4690745"/>
            <wp:effectExtent l="0" t="0" r="0" b="0"/>
            <wp:wrapTight wrapText="bothSides">
              <wp:wrapPolygon edited="0">
                <wp:start x="0" y="0"/>
                <wp:lineTo x="0" y="21492"/>
                <wp:lineTo x="21542" y="21492"/>
                <wp:lineTo x="21542" y="0"/>
                <wp:lineTo x="0" y="0"/>
              </wp:wrapPolygon>
            </wp:wrapTight>
            <wp:docPr id="6" name="Picture 6" descr="C:\Users\robertsdo\AppData\Local\Microsoft\Windows\Temporary Internet Files\Content.Outlook\C2T7OC69\shutterstock_727866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sdo\AppData\Local\Microsoft\Windows\Temporary Internet Files\Content.Outlook\C2T7OC69\shutterstock_7278668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8500" cy="4690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98B10" w14:textId="77777777" w:rsidR="0000085A" w:rsidRDefault="0000085A" w:rsidP="00817A43">
      <w:pPr>
        <w:rPr>
          <w:lang w:val="en-US" w:eastAsia="ja-JP"/>
        </w:rPr>
      </w:pPr>
    </w:p>
    <w:p w14:paraId="265DB6F7" w14:textId="05CBFA39" w:rsidR="003A1684" w:rsidRDefault="008D07A4" w:rsidP="009A58CF">
      <w:pPr>
        <w:rPr>
          <w:lang w:val="en-US" w:eastAsia="ja-JP"/>
        </w:rPr>
      </w:pPr>
      <w:r>
        <w:rPr>
          <w:lang w:val="en-US" w:eastAsia="ja-JP"/>
        </w:rPr>
        <w:br w:type="page"/>
      </w:r>
    </w:p>
    <w:sdt>
      <w:sdtPr>
        <w:rPr>
          <w:rFonts w:ascii="Times New Roman" w:eastAsia="Times New Roman" w:hAnsi="Times New Roman"/>
          <w:b w:val="0"/>
          <w:bCs w:val="0"/>
          <w:color w:val="auto"/>
          <w:sz w:val="24"/>
          <w:szCs w:val="24"/>
          <w:lang w:val="en-GB" w:eastAsia="en-GB"/>
        </w:rPr>
        <w:id w:val="1096673311"/>
        <w:docPartObj>
          <w:docPartGallery w:val="Table of Contents"/>
          <w:docPartUnique/>
        </w:docPartObj>
      </w:sdtPr>
      <w:sdtEndPr>
        <w:rPr>
          <w:rFonts w:ascii="Arial" w:hAnsi="Arial" w:cs="Arial"/>
          <w:noProof/>
        </w:rPr>
      </w:sdtEndPr>
      <w:sdtContent>
        <w:p w14:paraId="7C978637" w14:textId="4ED3B8B3" w:rsidR="008D07A4" w:rsidRDefault="008D07A4">
          <w:pPr>
            <w:pStyle w:val="TOCHeading"/>
            <w:rPr>
              <w:rFonts w:ascii="Arial" w:hAnsi="Arial" w:cs="Arial"/>
            </w:rPr>
          </w:pPr>
          <w:r w:rsidRPr="00DD061E">
            <w:rPr>
              <w:rFonts w:ascii="Arial" w:hAnsi="Arial" w:cs="Arial"/>
            </w:rPr>
            <w:t>Contents</w:t>
          </w:r>
        </w:p>
        <w:p w14:paraId="16FCE2E2" w14:textId="77777777" w:rsidR="000E7C8A" w:rsidRPr="000E7C8A" w:rsidRDefault="000E7C8A" w:rsidP="000E7C8A">
          <w:pPr>
            <w:rPr>
              <w:lang w:val="en-US" w:eastAsia="ja-JP"/>
            </w:rPr>
          </w:pPr>
        </w:p>
        <w:p w14:paraId="2C4D93E7" w14:textId="77777777" w:rsidR="009B7BAD" w:rsidRPr="000E7C8A" w:rsidRDefault="008D07A4" w:rsidP="000E7C8A">
          <w:pPr>
            <w:pStyle w:val="TOC1"/>
            <w:rPr>
              <w:rFonts w:ascii="Arial" w:eastAsiaTheme="minorEastAsia" w:hAnsi="Arial" w:cs="Arial"/>
              <w:noProof/>
              <w:sz w:val="22"/>
              <w:szCs w:val="22"/>
            </w:rPr>
          </w:pPr>
          <w:r w:rsidRPr="00E32D4E">
            <w:fldChar w:fldCharType="begin"/>
          </w:r>
          <w:r w:rsidRPr="00E32D4E">
            <w:instrText xml:space="preserve"> TOC \o "1-3" \h \z \u </w:instrText>
          </w:r>
          <w:r w:rsidRPr="00E32D4E">
            <w:fldChar w:fldCharType="separate"/>
          </w:r>
          <w:hyperlink w:anchor="_Toc512602126" w:history="1">
            <w:r w:rsidR="009B7BAD" w:rsidRPr="000E7C8A">
              <w:rPr>
                <w:rStyle w:val="Hyperlink"/>
                <w:rFonts w:ascii="Arial" w:hAnsi="Arial" w:cs="Arial"/>
                <w:noProof/>
              </w:rPr>
              <w:t>1.</w:t>
            </w:r>
            <w:r w:rsidR="009B7BAD" w:rsidRPr="000E7C8A">
              <w:rPr>
                <w:rFonts w:ascii="Arial" w:eastAsiaTheme="minorEastAsia" w:hAnsi="Arial" w:cs="Arial"/>
                <w:noProof/>
                <w:sz w:val="22"/>
                <w:szCs w:val="22"/>
              </w:rPr>
              <w:tab/>
            </w:r>
            <w:r w:rsidR="009B7BAD" w:rsidRPr="000E7C8A">
              <w:rPr>
                <w:rStyle w:val="Hyperlink"/>
                <w:rFonts w:ascii="Arial" w:hAnsi="Arial" w:cs="Arial"/>
                <w:noProof/>
              </w:rPr>
              <w:t>What is Special Guardianship?</w:t>
            </w:r>
            <w:r w:rsidR="009B7BAD" w:rsidRPr="000E7C8A">
              <w:rPr>
                <w:rFonts w:ascii="Arial" w:hAnsi="Arial" w:cs="Arial"/>
                <w:noProof/>
                <w:webHidden/>
              </w:rPr>
              <w:tab/>
            </w:r>
            <w:r w:rsidR="009B7BAD" w:rsidRPr="000E7C8A">
              <w:rPr>
                <w:rFonts w:ascii="Arial" w:hAnsi="Arial" w:cs="Arial"/>
                <w:noProof/>
                <w:webHidden/>
              </w:rPr>
              <w:fldChar w:fldCharType="begin"/>
            </w:r>
            <w:r w:rsidR="009B7BAD" w:rsidRPr="000E7C8A">
              <w:rPr>
                <w:rFonts w:ascii="Arial" w:hAnsi="Arial" w:cs="Arial"/>
                <w:noProof/>
                <w:webHidden/>
              </w:rPr>
              <w:instrText xml:space="preserve"> PAGEREF _Toc512602126 \h </w:instrText>
            </w:r>
            <w:r w:rsidR="009B7BAD" w:rsidRPr="000E7C8A">
              <w:rPr>
                <w:rFonts w:ascii="Arial" w:hAnsi="Arial" w:cs="Arial"/>
                <w:noProof/>
                <w:webHidden/>
              </w:rPr>
            </w:r>
            <w:r w:rsidR="009B7BAD" w:rsidRPr="000E7C8A">
              <w:rPr>
                <w:rFonts w:ascii="Arial" w:hAnsi="Arial" w:cs="Arial"/>
                <w:noProof/>
                <w:webHidden/>
              </w:rPr>
              <w:fldChar w:fldCharType="separate"/>
            </w:r>
            <w:r w:rsidR="007B65A7" w:rsidRPr="000E7C8A">
              <w:rPr>
                <w:rFonts w:ascii="Arial" w:hAnsi="Arial" w:cs="Arial"/>
                <w:noProof/>
                <w:webHidden/>
              </w:rPr>
              <w:t>3</w:t>
            </w:r>
            <w:r w:rsidR="009B7BAD" w:rsidRPr="000E7C8A">
              <w:rPr>
                <w:rFonts w:ascii="Arial" w:hAnsi="Arial" w:cs="Arial"/>
                <w:noProof/>
                <w:webHidden/>
              </w:rPr>
              <w:fldChar w:fldCharType="end"/>
            </w:r>
          </w:hyperlink>
        </w:p>
        <w:p w14:paraId="372FBE50" w14:textId="77777777" w:rsidR="009B7BAD" w:rsidRPr="000E7C8A" w:rsidRDefault="00F65A2D" w:rsidP="000E7C8A">
          <w:pPr>
            <w:pStyle w:val="TOC1"/>
            <w:rPr>
              <w:rFonts w:ascii="Arial" w:eastAsiaTheme="minorEastAsia" w:hAnsi="Arial" w:cs="Arial"/>
              <w:noProof/>
              <w:sz w:val="22"/>
              <w:szCs w:val="22"/>
            </w:rPr>
          </w:pPr>
          <w:hyperlink w:anchor="_Toc512602127" w:history="1">
            <w:r w:rsidR="009B7BAD" w:rsidRPr="000E7C8A">
              <w:rPr>
                <w:rStyle w:val="Hyperlink"/>
                <w:rFonts w:ascii="Arial" w:hAnsi="Arial" w:cs="Arial"/>
                <w:noProof/>
              </w:rPr>
              <w:t>2.</w:t>
            </w:r>
            <w:r w:rsidR="009B7BAD" w:rsidRPr="000E7C8A">
              <w:rPr>
                <w:rFonts w:ascii="Arial" w:eastAsiaTheme="minorEastAsia" w:hAnsi="Arial" w:cs="Arial"/>
                <w:noProof/>
                <w:sz w:val="22"/>
                <w:szCs w:val="22"/>
              </w:rPr>
              <w:tab/>
            </w:r>
            <w:r w:rsidR="009B7BAD" w:rsidRPr="000E7C8A">
              <w:rPr>
                <w:rStyle w:val="Hyperlink"/>
                <w:rFonts w:ascii="Arial" w:hAnsi="Arial" w:cs="Arial"/>
                <w:noProof/>
              </w:rPr>
              <w:t>When is Special Guardianship used?</w:t>
            </w:r>
            <w:r w:rsidR="009B7BAD" w:rsidRPr="000E7C8A">
              <w:rPr>
                <w:rFonts w:ascii="Arial" w:hAnsi="Arial" w:cs="Arial"/>
                <w:noProof/>
                <w:webHidden/>
              </w:rPr>
              <w:tab/>
            </w:r>
            <w:r w:rsidR="009B7BAD" w:rsidRPr="000E7C8A">
              <w:rPr>
                <w:rFonts w:ascii="Arial" w:hAnsi="Arial" w:cs="Arial"/>
                <w:noProof/>
                <w:webHidden/>
              </w:rPr>
              <w:fldChar w:fldCharType="begin"/>
            </w:r>
            <w:r w:rsidR="009B7BAD" w:rsidRPr="000E7C8A">
              <w:rPr>
                <w:rFonts w:ascii="Arial" w:hAnsi="Arial" w:cs="Arial"/>
                <w:noProof/>
                <w:webHidden/>
              </w:rPr>
              <w:instrText xml:space="preserve"> PAGEREF _Toc512602127 \h </w:instrText>
            </w:r>
            <w:r w:rsidR="009B7BAD" w:rsidRPr="000E7C8A">
              <w:rPr>
                <w:rFonts w:ascii="Arial" w:hAnsi="Arial" w:cs="Arial"/>
                <w:noProof/>
                <w:webHidden/>
              </w:rPr>
            </w:r>
            <w:r w:rsidR="009B7BAD" w:rsidRPr="000E7C8A">
              <w:rPr>
                <w:rFonts w:ascii="Arial" w:hAnsi="Arial" w:cs="Arial"/>
                <w:noProof/>
                <w:webHidden/>
              </w:rPr>
              <w:fldChar w:fldCharType="separate"/>
            </w:r>
            <w:r w:rsidR="007B65A7" w:rsidRPr="000E7C8A">
              <w:rPr>
                <w:rFonts w:ascii="Arial" w:hAnsi="Arial" w:cs="Arial"/>
                <w:noProof/>
                <w:webHidden/>
              </w:rPr>
              <w:t>3</w:t>
            </w:r>
            <w:r w:rsidR="009B7BAD" w:rsidRPr="000E7C8A">
              <w:rPr>
                <w:rFonts w:ascii="Arial" w:hAnsi="Arial" w:cs="Arial"/>
                <w:noProof/>
                <w:webHidden/>
              </w:rPr>
              <w:fldChar w:fldCharType="end"/>
            </w:r>
          </w:hyperlink>
        </w:p>
        <w:p w14:paraId="3DA4E226" w14:textId="5B929932" w:rsidR="009B7BAD" w:rsidRPr="000E7C8A" w:rsidRDefault="00F65A2D" w:rsidP="000E7C8A">
          <w:pPr>
            <w:pStyle w:val="TOC1"/>
            <w:rPr>
              <w:rFonts w:ascii="Arial" w:eastAsiaTheme="minorEastAsia" w:hAnsi="Arial" w:cs="Arial"/>
              <w:noProof/>
              <w:sz w:val="22"/>
              <w:szCs w:val="22"/>
            </w:rPr>
          </w:pPr>
          <w:hyperlink w:anchor="_Toc512602128" w:history="1">
            <w:r w:rsidR="009B7BAD" w:rsidRPr="000E7C8A">
              <w:rPr>
                <w:rStyle w:val="Hyperlink"/>
                <w:rFonts w:ascii="Arial" w:hAnsi="Arial" w:cs="Arial"/>
                <w:noProof/>
              </w:rPr>
              <w:t>3.</w:t>
            </w:r>
            <w:r w:rsidR="009B7BAD" w:rsidRPr="000E7C8A">
              <w:rPr>
                <w:rFonts w:ascii="Arial" w:eastAsiaTheme="minorEastAsia" w:hAnsi="Arial" w:cs="Arial"/>
                <w:noProof/>
                <w:sz w:val="22"/>
                <w:szCs w:val="22"/>
              </w:rPr>
              <w:tab/>
            </w:r>
            <w:r w:rsidR="009B7BAD" w:rsidRPr="000E7C8A">
              <w:rPr>
                <w:rStyle w:val="Hyperlink"/>
                <w:rFonts w:ascii="Arial" w:hAnsi="Arial" w:cs="Arial"/>
                <w:noProof/>
              </w:rPr>
              <w:t>What are the alternatives?</w:t>
            </w:r>
            <w:r w:rsidR="009B7BAD" w:rsidRPr="000E7C8A">
              <w:rPr>
                <w:rFonts w:ascii="Arial" w:hAnsi="Arial" w:cs="Arial"/>
                <w:noProof/>
                <w:webHidden/>
              </w:rPr>
              <w:tab/>
            </w:r>
            <w:r w:rsidR="009B7BAD" w:rsidRPr="000E7C8A">
              <w:rPr>
                <w:rFonts w:ascii="Arial" w:hAnsi="Arial" w:cs="Arial"/>
                <w:noProof/>
                <w:webHidden/>
              </w:rPr>
              <w:fldChar w:fldCharType="begin"/>
            </w:r>
            <w:r w:rsidR="009B7BAD" w:rsidRPr="000E7C8A">
              <w:rPr>
                <w:rFonts w:ascii="Arial" w:hAnsi="Arial" w:cs="Arial"/>
                <w:noProof/>
                <w:webHidden/>
              </w:rPr>
              <w:instrText xml:space="preserve"> PAGEREF _Toc512602128 \h </w:instrText>
            </w:r>
            <w:r w:rsidR="009B7BAD" w:rsidRPr="000E7C8A">
              <w:rPr>
                <w:rFonts w:ascii="Arial" w:hAnsi="Arial" w:cs="Arial"/>
                <w:noProof/>
                <w:webHidden/>
              </w:rPr>
            </w:r>
            <w:r w:rsidR="009B7BAD" w:rsidRPr="000E7C8A">
              <w:rPr>
                <w:rFonts w:ascii="Arial" w:hAnsi="Arial" w:cs="Arial"/>
                <w:noProof/>
                <w:webHidden/>
              </w:rPr>
              <w:fldChar w:fldCharType="separate"/>
            </w:r>
            <w:r w:rsidR="007B65A7" w:rsidRPr="000E7C8A">
              <w:rPr>
                <w:rFonts w:ascii="Arial" w:hAnsi="Arial" w:cs="Arial"/>
                <w:noProof/>
                <w:webHidden/>
              </w:rPr>
              <w:t>4</w:t>
            </w:r>
            <w:r w:rsidR="009B7BAD" w:rsidRPr="000E7C8A">
              <w:rPr>
                <w:rFonts w:ascii="Arial" w:hAnsi="Arial" w:cs="Arial"/>
                <w:noProof/>
                <w:webHidden/>
              </w:rPr>
              <w:fldChar w:fldCharType="end"/>
            </w:r>
          </w:hyperlink>
        </w:p>
        <w:p w14:paraId="79849289" w14:textId="77777777" w:rsidR="009B7BAD" w:rsidRPr="000E7C8A" w:rsidRDefault="00F65A2D" w:rsidP="000E7C8A">
          <w:pPr>
            <w:pStyle w:val="TOC1"/>
            <w:rPr>
              <w:rFonts w:ascii="Arial" w:eastAsiaTheme="minorEastAsia" w:hAnsi="Arial" w:cs="Arial"/>
              <w:noProof/>
              <w:sz w:val="22"/>
              <w:szCs w:val="22"/>
            </w:rPr>
          </w:pPr>
          <w:hyperlink w:anchor="_Toc512602129" w:history="1">
            <w:r w:rsidR="009B7BAD" w:rsidRPr="000E7C8A">
              <w:rPr>
                <w:rStyle w:val="Hyperlink"/>
                <w:rFonts w:ascii="Arial" w:hAnsi="Arial" w:cs="Arial"/>
                <w:noProof/>
              </w:rPr>
              <w:t>4.</w:t>
            </w:r>
            <w:r w:rsidR="009B7BAD" w:rsidRPr="000E7C8A">
              <w:rPr>
                <w:rFonts w:ascii="Arial" w:eastAsiaTheme="minorEastAsia" w:hAnsi="Arial" w:cs="Arial"/>
                <w:noProof/>
                <w:sz w:val="22"/>
                <w:szCs w:val="22"/>
              </w:rPr>
              <w:tab/>
            </w:r>
            <w:r w:rsidR="009B7BAD" w:rsidRPr="000E7C8A">
              <w:rPr>
                <w:rStyle w:val="Hyperlink"/>
                <w:rFonts w:ascii="Arial" w:hAnsi="Arial" w:cs="Arial"/>
                <w:noProof/>
              </w:rPr>
              <w:t>Who can apply to be a Special Guardian?</w:t>
            </w:r>
            <w:r w:rsidR="009B7BAD" w:rsidRPr="000E7C8A">
              <w:rPr>
                <w:rFonts w:ascii="Arial" w:hAnsi="Arial" w:cs="Arial"/>
                <w:noProof/>
                <w:webHidden/>
              </w:rPr>
              <w:tab/>
            </w:r>
            <w:r w:rsidR="009B7BAD" w:rsidRPr="000E7C8A">
              <w:rPr>
                <w:rFonts w:ascii="Arial" w:hAnsi="Arial" w:cs="Arial"/>
                <w:noProof/>
                <w:webHidden/>
              </w:rPr>
              <w:fldChar w:fldCharType="begin"/>
            </w:r>
            <w:r w:rsidR="009B7BAD" w:rsidRPr="000E7C8A">
              <w:rPr>
                <w:rFonts w:ascii="Arial" w:hAnsi="Arial" w:cs="Arial"/>
                <w:noProof/>
                <w:webHidden/>
              </w:rPr>
              <w:instrText xml:space="preserve"> PAGEREF _Toc512602129 \h </w:instrText>
            </w:r>
            <w:r w:rsidR="009B7BAD" w:rsidRPr="000E7C8A">
              <w:rPr>
                <w:rFonts w:ascii="Arial" w:hAnsi="Arial" w:cs="Arial"/>
                <w:noProof/>
                <w:webHidden/>
              </w:rPr>
            </w:r>
            <w:r w:rsidR="009B7BAD" w:rsidRPr="000E7C8A">
              <w:rPr>
                <w:rFonts w:ascii="Arial" w:hAnsi="Arial" w:cs="Arial"/>
                <w:noProof/>
                <w:webHidden/>
              </w:rPr>
              <w:fldChar w:fldCharType="separate"/>
            </w:r>
            <w:r w:rsidR="007B65A7" w:rsidRPr="000E7C8A">
              <w:rPr>
                <w:rFonts w:ascii="Arial" w:hAnsi="Arial" w:cs="Arial"/>
                <w:noProof/>
                <w:webHidden/>
              </w:rPr>
              <w:t>5</w:t>
            </w:r>
            <w:r w:rsidR="009B7BAD" w:rsidRPr="000E7C8A">
              <w:rPr>
                <w:rFonts w:ascii="Arial" w:hAnsi="Arial" w:cs="Arial"/>
                <w:noProof/>
                <w:webHidden/>
              </w:rPr>
              <w:fldChar w:fldCharType="end"/>
            </w:r>
          </w:hyperlink>
        </w:p>
        <w:p w14:paraId="6DF67D97" w14:textId="77777777" w:rsidR="009B7BAD" w:rsidRPr="000E7C8A" w:rsidRDefault="00F65A2D" w:rsidP="000E7C8A">
          <w:pPr>
            <w:pStyle w:val="TOC1"/>
            <w:rPr>
              <w:rFonts w:ascii="Arial" w:eastAsiaTheme="minorEastAsia" w:hAnsi="Arial" w:cs="Arial"/>
              <w:noProof/>
              <w:sz w:val="22"/>
              <w:szCs w:val="22"/>
            </w:rPr>
          </w:pPr>
          <w:hyperlink w:anchor="_Toc512602130" w:history="1">
            <w:r w:rsidR="009B7BAD" w:rsidRPr="000E7C8A">
              <w:rPr>
                <w:rStyle w:val="Hyperlink"/>
                <w:rFonts w:ascii="Arial" w:hAnsi="Arial" w:cs="Arial"/>
                <w:noProof/>
              </w:rPr>
              <w:t>5.</w:t>
            </w:r>
            <w:r w:rsidR="009B7BAD" w:rsidRPr="000E7C8A">
              <w:rPr>
                <w:rFonts w:ascii="Arial" w:eastAsiaTheme="minorEastAsia" w:hAnsi="Arial" w:cs="Arial"/>
                <w:noProof/>
                <w:sz w:val="22"/>
                <w:szCs w:val="22"/>
              </w:rPr>
              <w:tab/>
            </w:r>
            <w:r w:rsidR="009B7BAD" w:rsidRPr="000E7C8A">
              <w:rPr>
                <w:rStyle w:val="Hyperlink"/>
                <w:rFonts w:ascii="Arial" w:hAnsi="Arial" w:cs="Arial"/>
                <w:noProof/>
              </w:rPr>
              <w:t>Expectations of the Special Guardian</w:t>
            </w:r>
            <w:r w:rsidR="009B7BAD" w:rsidRPr="000E7C8A">
              <w:rPr>
                <w:rFonts w:ascii="Arial" w:hAnsi="Arial" w:cs="Arial"/>
                <w:noProof/>
                <w:webHidden/>
              </w:rPr>
              <w:tab/>
            </w:r>
            <w:r w:rsidR="009B7BAD" w:rsidRPr="000E7C8A">
              <w:rPr>
                <w:rFonts w:ascii="Arial" w:hAnsi="Arial" w:cs="Arial"/>
                <w:noProof/>
                <w:webHidden/>
              </w:rPr>
              <w:fldChar w:fldCharType="begin"/>
            </w:r>
            <w:r w:rsidR="009B7BAD" w:rsidRPr="000E7C8A">
              <w:rPr>
                <w:rFonts w:ascii="Arial" w:hAnsi="Arial" w:cs="Arial"/>
                <w:noProof/>
                <w:webHidden/>
              </w:rPr>
              <w:instrText xml:space="preserve"> PAGEREF _Toc512602130 \h </w:instrText>
            </w:r>
            <w:r w:rsidR="009B7BAD" w:rsidRPr="000E7C8A">
              <w:rPr>
                <w:rFonts w:ascii="Arial" w:hAnsi="Arial" w:cs="Arial"/>
                <w:noProof/>
                <w:webHidden/>
              </w:rPr>
            </w:r>
            <w:r w:rsidR="009B7BAD" w:rsidRPr="000E7C8A">
              <w:rPr>
                <w:rFonts w:ascii="Arial" w:hAnsi="Arial" w:cs="Arial"/>
                <w:noProof/>
                <w:webHidden/>
              </w:rPr>
              <w:fldChar w:fldCharType="separate"/>
            </w:r>
            <w:r w:rsidR="007B65A7" w:rsidRPr="000E7C8A">
              <w:rPr>
                <w:rFonts w:ascii="Arial" w:hAnsi="Arial" w:cs="Arial"/>
                <w:noProof/>
                <w:webHidden/>
              </w:rPr>
              <w:t>5</w:t>
            </w:r>
            <w:r w:rsidR="009B7BAD" w:rsidRPr="000E7C8A">
              <w:rPr>
                <w:rFonts w:ascii="Arial" w:hAnsi="Arial" w:cs="Arial"/>
                <w:noProof/>
                <w:webHidden/>
              </w:rPr>
              <w:fldChar w:fldCharType="end"/>
            </w:r>
          </w:hyperlink>
        </w:p>
        <w:p w14:paraId="243CF262" w14:textId="77777777" w:rsidR="009B7BAD" w:rsidRPr="000E7C8A" w:rsidRDefault="00F65A2D" w:rsidP="000E7C8A">
          <w:pPr>
            <w:pStyle w:val="TOC1"/>
            <w:rPr>
              <w:rFonts w:ascii="Arial" w:eastAsiaTheme="minorEastAsia" w:hAnsi="Arial" w:cs="Arial"/>
              <w:noProof/>
              <w:sz w:val="22"/>
              <w:szCs w:val="22"/>
            </w:rPr>
          </w:pPr>
          <w:hyperlink w:anchor="_Toc512602131" w:history="1">
            <w:r w:rsidR="009B7BAD" w:rsidRPr="000E7C8A">
              <w:rPr>
                <w:rStyle w:val="Hyperlink"/>
                <w:rFonts w:ascii="Arial" w:hAnsi="Arial" w:cs="Arial"/>
                <w:noProof/>
              </w:rPr>
              <w:t>6.</w:t>
            </w:r>
            <w:r w:rsidR="009B7BAD" w:rsidRPr="000E7C8A">
              <w:rPr>
                <w:rFonts w:ascii="Arial" w:eastAsiaTheme="minorEastAsia" w:hAnsi="Arial" w:cs="Arial"/>
                <w:noProof/>
                <w:sz w:val="22"/>
                <w:szCs w:val="22"/>
              </w:rPr>
              <w:tab/>
            </w:r>
            <w:r w:rsidR="009B7BAD" w:rsidRPr="000E7C8A">
              <w:rPr>
                <w:rStyle w:val="Hyperlink"/>
                <w:rFonts w:ascii="Arial" w:hAnsi="Arial" w:cs="Arial"/>
                <w:noProof/>
              </w:rPr>
              <w:t>Parental responsibility</w:t>
            </w:r>
            <w:r w:rsidR="009B7BAD" w:rsidRPr="000E7C8A">
              <w:rPr>
                <w:rFonts w:ascii="Arial" w:hAnsi="Arial" w:cs="Arial"/>
                <w:noProof/>
                <w:webHidden/>
              </w:rPr>
              <w:tab/>
            </w:r>
            <w:r w:rsidR="009B7BAD" w:rsidRPr="000E7C8A">
              <w:rPr>
                <w:rFonts w:ascii="Arial" w:hAnsi="Arial" w:cs="Arial"/>
                <w:noProof/>
                <w:webHidden/>
              </w:rPr>
              <w:fldChar w:fldCharType="begin"/>
            </w:r>
            <w:r w:rsidR="009B7BAD" w:rsidRPr="000E7C8A">
              <w:rPr>
                <w:rFonts w:ascii="Arial" w:hAnsi="Arial" w:cs="Arial"/>
                <w:noProof/>
                <w:webHidden/>
              </w:rPr>
              <w:instrText xml:space="preserve"> PAGEREF _Toc512602131 \h </w:instrText>
            </w:r>
            <w:r w:rsidR="009B7BAD" w:rsidRPr="000E7C8A">
              <w:rPr>
                <w:rFonts w:ascii="Arial" w:hAnsi="Arial" w:cs="Arial"/>
                <w:noProof/>
                <w:webHidden/>
              </w:rPr>
            </w:r>
            <w:r w:rsidR="009B7BAD" w:rsidRPr="000E7C8A">
              <w:rPr>
                <w:rFonts w:ascii="Arial" w:hAnsi="Arial" w:cs="Arial"/>
                <w:noProof/>
                <w:webHidden/>
              </w:rPr>
              <w:fldChar w:fldCharType="separate"/>
            </w:r>
            <w:r w:rsidR="007B65A7" w:rsidRPr="000E7C8A">
              <w:rPr>
                <w:rFonts w:ascii="Arial" w:hAnsi="Arial" w:cs="Arial"/>
                <w:noProof/>
                <w:webHidden/>
              </w:rPr>
              <w:t>6</w:t>
            </w:r>
            <w:r w:rsidR="009B7BAD" w:rsidRPr="000E7C8A">
              <w:rPr>
                <w:rFonts w:ascii="Arial" w:hAnsi="Arial" w:cs="Arial"/>
                <w:noProof/>
                <w:webHidden/>
              </w:rPr>
              <w:fldChar w:fldCharType="end"/>
            </w:r>
          </w:hyperlink>
        </w:p>
        <w:p w14:paraId="512B5C10" w14:textId="77777777" w:rsidR="009B7BAD" w:rsidRPr="000E7C8A" w:rsidRDefault="00F65A2D" w:rsidP="000E7C8A">
          <w:pPr>
            <w:pStyle w:val="TOC1"/>
            <w:rPr>
              <w:rFonts w:ascii="Arial" w:eastAsiaTheme="minorEastAsia" w:hAnsi="Arial" w:cs="Arial"/>
              <w:noProof/>
              <w:sz w:val="22"/>
              <w:szCs w:val="22"/>
            </w:rPr>
          </w:pPr>
          <w:hyperlink w:anchor="_Toc512602132" w:history="1">
            <w:r w:rsidR="009B7BAD" w:rsidRPr="000E7C8A">
              <w:rPr>
                <w:rStyle w:val="Hyperlink"/>
                <w:rFonts w:ascii="Arial" w:hAnsi="Arial" w:cs="Arial"/>
                <w:noProof/>
              </w:rPr>
              <w:t>7.</w:t>
            </w:r>
            <w:r w:rsidR="009B7BAD" w:rsidRPr="000E7C8A">
              <w:rPr>
                <w:rFonts w:ascii="Arial" w:eastAsiaTheme="minorEastAsia" w:hAnsi="Arial" w:cs="Arial"/>
                <w:noProof/>
                <w:sz w:val="22"/>
                <w:szCs w:val="22"/>
              </w:rPr>
              <w:tab/>
            </w:r>
            <w:r w:rsidR="009B7BAD" w:rsidRPr="000E7C8A">
              <w:rPr>
                <w:rStyle w:val="Hyperlink"/>
                <w:rFonts w:ascii="Arial" w:hAnsi="Arial" w:cs="Arial"/>
                <w:noProof/>
              </w:rPr>
              <w:t>Special Guardianship assessment</w:t>
            </w:r>
            <w:r w:rsidR="009B7BAD" w:rsidRPr="000E7C8A">
              <w:rPr>
                <w:rFonts w:ascii="Arial" w:hAnsi="Arial" w:cs="Arial"/>
                <w:noProof/>
                <w:webHidden/>
              </w:rPr>
              <w:tab/>
            </w:r>
            <w:r w:rsidR="009B7BAD" w:rsidRPr="000E7C8A">
              <w:rPr>
                <w:rFonts w:ascii="Arial" w:hAnsi="Arial" w:cs="Arial"/>
                <w:noProof/>
                <w:webHidden/>
              </w:rPr>
              <w:fldChar w:fldCharType="begin"/>
            </w:r>
            <w:r w:rsidR="009B7BAD" w:rsidRPr="000E7C8A">
              <w:rPr>
                <w:rFonts w:ascii="Arial" w:hAnsi="Arial" w:cs="Arial"/>
                <w:noProof/>
                <w:webHidden/>
              </w:rPr>
              <w:instrText xml:space="preserve"> PAGEREF _Toc512602132 \h </w:instrText>
            </w:r>
            <w:r w:rsidR="009B7BAD" w:rsidRPr="000E7C8A">
              <w:rPr>
                <w:rFonts w:ascii="Arial" w:hAnsi="Arial" w:cs="Arial"/>
                <w:noProof/>
                <w:webHidden/>
              </w:rPr>
            </w:r>
            <w:r w:rsidR="009B7BAD" w:rsidRPr="000E7C8A">
              <w:rPr>
                <w:rFonts w:ascii="Arial" w:hAnsi="Arial" w:cs="Arial"/>
                <w:noProof/>
                <w:webHidden/>
              </w:rPr>
              <w:fldChar w:fldCharType="separate"/>
            </w:r>
            <w:r w:rsidR="007B65A7" w:rsidRPr="000E7C8A">
              <w:rPr>
                <w:rFonts w:ascii="Arial" w:hAnsi="Arial" w:cs="Arial"/>
                <w:noProof/>
                <w:webHidden/>
              </w:rPr>
              <w:t>6</w:t>
            </w:r>
            <w:r w:rsidR="009B7BAD" w:rsidRPr="000E7C8A">
              <w:rPr>
                <w:rFonts w:ascii="Arial" w:hAnsi="Arial" w:cs="Arial"/>
                <w:noProof/>
                <w:webHidden/>
              </w:rPr>
              <w:fldChar w:fldCharType="end"/>
            </w:r>
          </w:hyperlink>
        </w:p>
        <w:p w14:paraId="0777B013" w14:textId="77777777" w:rsidR="009B7BAD" w:rsidRPr="000E7C8A" w:rsidRDefault="00F65A2D">
          <w:pPr>
            <w:pStyle w:val="TOC2"/>
            <w:tabs>
              <w:tab w:val="left" w:pos="660"/>
              <w:tab w:val="right" w:leader="dot" w:pos="9016"/>
            </w:tabs>
            <w:rPr>
              <w:rFonts w:ascii="Arial" w:eastAsiaTheme="minorEastAsia" w:hAnsi="Arial" w:cs="Arial"/>
              <w:noProof/>
              <w:sz w:val="22"/>
              <w:szCs w:val="22"/>
            </w:rPr>
          </w:pPr>
          <w:hyperlink w:anchor="_Toc512602133" w:history="1">
            <w:r w:rsidR="009B7BAD" w:rsidRPr="000E7C8A">
              <w:rPr>
                <w:rStyle w:val="Hyperlink"/>
                <w:rFonts w:ascii="Arial" w:hAnsi="Arial" w:cs="Arial"/>
                <w:noProof/>
              </w:rPr>
              <w:t></w:t>
            </w:r>
            <w:r w:rsidR="009B7BAD" w:rsidRPr="000E7C8A">
              <w:rPr>
                <w:rFonts w:ascii="Arial" w:eastAsiaTheme="minorEastAsia" w:hAnsi="Arial" w:cs="Arial"/>
                <w:noProof/>
                <w:sz w:val="22"/>
                <w:szCs w:val="22"/>
              </w:rPr>
              <w:tab/>
            </w:r>
            <w:r w:rsidR="009B7BAD" w:rsidRPr="000E7C8A">
              <w:rPr>
                <w:rStyle w:val="Hyperlink"/>
                <w:rFonts w:ascii="Arial" w:hAnsi="Arial" w:cs="Arial"/>
                <w:noProof/>
              </w:rPr>
              <w:t>Medical</w:t>
            </w:r>
            <w:r w:rsidR="009B7BAD" w:rsidRPr="000E7C8A">
              <w:rPr>
                <w:rFonts w:ascii="Arial" w:hAnsi="Arial" w:cs="Arial"/>
                <w:noProof/>
                <w:webHidden/>
              </w:rPr>
              <w:tab/>
            </w:r>
            <w:r w:rsidR="009B7BAD" w:rsidRPr="000E7C8A">
              <w:rPr>
                <w:rFonts w:ascii="Arial" w:hAnsi="Arial" w:cs="Arial"/>
                <w:noProof/>
                <w:webHidden/>
              </w:rPr>
              <w:fldChar w:fldCharType="begin"/>
            </w:r>
            <w:r w:rsidR="009B7BAD" w:rsidRPr="000E7C8A">
              <w:rPr>
                <w:rFonts w:ascii="Arial" w:hAnsi="Arial" w:cs="Arial"/>
                <w:noProof/>
                <w:webHidden/>
              </w:rPr>
              <w:instrText xml:space="preserve"> PAGEREF _Toc512602133 \h </w:instrText>
            </w:r>
            <w:r w:rsidR="009B7BAD" w:rsidRPr="000E7C8A">
              <w:rPr>
                <w:rFonts w:ascii="Arial" w:hAnsi="Arial" w:cs="Arial"/>
                <w:noProof/>
                <w:webHidden/>
              </w:rPr>
            </w:r>
            <w:r w:rsidR="009B7BAD" w:rsidRPr="000E7C8A">
              <w:rPr>
                <w:rFonts w:ascii="Arial" w:hAnsi="Arial" w:cs="Arial"/>
                <w:noProof/>
                <w:webHidden/>
              </w:rPr>
              <w:fldChar w:fldCharType="separate"/>
            </w:r>
            <w:r w:rsidR="007B65A7" w:rsidRPr="000E7C8A">
              <w:rPr>
                <w:rFonts w:ascii="Arial" w:hAnsi="Arial" w:cs="Arial"/>
                <w:noProof/>
                <w:webHidden/>
              </w:rPr>
              <w:t>6</w:t>
            </w:r>
            <w:r w:rsidR="009B7BAD" w:rsidRPr="000E7C8A">
              <w:rPr>
                <w:rFonts w:ascii="Arial" w:hAnsi="Arial" w:cs="Arial"/>
                <w:noProof/>
                <w:webHidden/>
              </w:rPr>
              <w:fldChar w:fldCharType="end"/>
            </w:r>
          </w:hyperlink>
        </w:p>
        <w:p w14:paraId="15AA8FB6" w14:textId="77777777" w:rsidR="009B7BAD" w:rsidRPr="000E7C8A" w:rsidRDefault="00F65A2D">
          <w:pPr>
            <w:pStyle w:val="TOC2"/>
            <w:tabs>
              <w:tab w:val="left" w:pos="660"/>
              <w:tab w:val="right" w:leader="dot" w:pos="9016"/>
            </w:tabs>
            <w:rPr>
              <w:rFonts w:ascii="Arial" w:eastAsiaTheme="minorEastAsia" w:hAnsi="Arial" w:cs="Arial"/>
              <w:noProof/>
              <w:sz w:val="22"/>
              <w:szCs w:val="22"/>
            </w:rPr>
          </w:pPr>
          <w:hyperlink w:anchor="_Toc512602134" w:history="1">
            <w:r w:rsidR="009B7BAD" w:rsidRPr="000E7C8A">
              <w:rPr>
                <w:rStyle w:val="Hyperlink"/>
                <w:rFonts w:ascii="Arial" w:hAnsi="Arial" w:cs="Arial"/>
                <w:noProof/>
              </w:rPr>
              <w:t></w:t>
            </w:r>
            <w:r w:rsidR="009B7BAD" w:rsidRPr="000E7C8A">
              <w:rPr>
                <w:rFonts w:ascii="Arial" w:eastAsiaTheme="minorEastAsia" w:hAnsi="Arial" w:cs="Arial"/>
                <w:noProof/>
                <w:sz w:val="22"/>
                <w:szCs w:val="22"/>
              </w:rPr>
              <w:tab/>
            </w:r>
            <w:r w:rsidR="009B7BAD" w:rsidRPr="000E7C8A">
              <w:rPr>
                <w:rStyle w:val="Hyperlink"/>
                <w:rFonts w:ascii="Arial" w:hAnsi="Arial" w:cs="Arial"/>
                <w:noProof/>
              </w:rPr>
              <w:t>Disclosure and Barring Services (DBS) checks</w:t>
            </w:r>
            <w:r w:rsidR="009B7BAD" w:rsidRPr="000E7C8A">
              <w:rPr>
                <w:rFonts w:ascii="Arial" w:hAnsi="Arial" w:cs="Arial"/>
                <w:noProof/>
                <w:webHidden/>
              </w:rPr>
              <w:tab/>
            </w:r>
            <w:r w:rsidR="009B7BAD" w:rsidRPr="000E7C8A">
              <w:rPr>
                <w:rFonts w:ascii="Arial" w:hAnsi="Arial" w:cs="Arial"/>
                <w:noProof/>
                <w:webHidden/>
              </w:rPr>
              <w:fldChar w:fldCharType="begin"/>
            </w:r>
            <w:r w:rsidR="009B7BAD" w:rsidRPr="000E7C8A">
              <w:rPr>
                <w:rFonts w:ascii="Arial" w:hAnsi="Arial" w:cs="Arial"/>
                <w:noProof/>
                <w:webHidden/>
              </w:rPr>
              <w:instrText xml:space="preserve"> PAGEREF _Toc512602134 \h </w:instrText>
            </w:r>
            <w:r w:rsidR="009B7BAD" w:rsidRPr="000E7C8A">
              <w:rPr>
                <w:rFonts w:ascii="Arial" w:hAnsi="Arial" w:cs="Arial"/>
                <w:noProof/>
                <w:webHidden/>
              </w:rPr>
            </w:r>
            <w:r w:rsidR="009B7BAD" w:rsidRPr="000E7C8A">
              <w:rPr>
                <w:rFonts w:ascii="Arial" w:hAnsi="Arial" w:cs="Arial"/>
                <w:noProof/>
                <w:webHidden/>
              </w:rPr>
              <w:fldChar w:fldCharType="separate"/>
            </w:r>
            <w:r w:rsidR="007B65A7" w:rsidRPr="000E7C8A">
              <w:rPr>
                <w:rFonts w:ascii="Arial" w:hAnsi="Arial" w:cs="Arial"/>
                <w:noProof/>
                <w:webHidden/>
              </w:rPr>
              <w:t>6</w:t>
            </w:r>
            <w:r w:rsidR="009B7BAD" w:rsidRPr="000E7C8A">
              <w:rPr>
                <w:rFonts w:ascii="Arial" w:hAnsi="Arial" w:cs="Arial"/>
                <w:noProof/>
                <w:webHidden/>
              </w:rPr>
              <w:fldChar w:fldCharType="end"/>
            </w:r>
          </w:hyperlink>
        </w:p>
        <w:p w14:paraId="4B58058B" w14:textId="77777777" w:rsidR="009B7BAD" w:rsidRPr="000E7C8A" w:rsidRDefault="00F65A2D">
          <w:pPr>
            <w:pStyle w:val="TOC2"/>
            <w:tabs>
              <w:tab w:val="left" w:pos="660"/>
              <w:tab w:val="right" w:leader="dot" w:pos="9016"/>
            </w:tabs>
            <w:rPr>
              <w:rFonts w:ascii="Arial" w:hAnsi="Arial" w:cs="Arial"/>
              <w:noProof/>
            </w:rPr>
          </w:pPr>
          <w:hyperlink w:anchor="_Toc512602135" w:history="1">
            <w:r w:rsidR="009B7BAD" w:rsidRPr="000E7C8A">
              <w:rPr>
                <w:rStyle w:val="Hyperlink"/>
                <w:rFonts w:ascii="Arial" w:hAnsi="Arial" w:cs="Arial"/>
                <w:noProof/>
              </w:rPr>
              <w:t></w:t>
            </w:r>
            <w:r w:rsidR="009B7BAD" w:rsidRPr="000E7C8A">
              <w:rPr>
                <w:rFonts w:ascii="Arial" w:eastAsiaTheme="minorEastAsia" w:hAnsi="Arial" w:cs="Arial"/>
                <w:noProof/>
                <w:sz w:val="22"/>
                <w:szCs w:val="22"/>
              </w:rPr>
              <w:tab/>
            </w:r>
            <w:r w:rsidR="009B7BAD" w:rsidRPr="000E7C8A">
              <w:rPr>
                <w:rStyle w:val="Hyperlink"/>
                <w:rFonts w:ascii="Arial" w:hAnsi="Arial" w:cs="Arial"/>
                <w:noProof/>
              </w:rPr>
              <w:t>References</w:t>
            </w:r>
            <w:r w:rsidR="009B7BAD" w:rsidRPr="000E7C8A">
              <w:rPr>
                <w:rFonts w:ascii="Arial" w:hAnsi="Arial" w:cs="Arial"/>
                <w:noProof/>
                <w:webHidden/>
              </w:rPr>
              <w:tab/>
            </w:r>
            <w:r w:rsidR="009B7BAD" w:rsidRPr="000E7C8A">
              <w:rPr>
                <w:rFonts w:ascii="Arial" w:hAnsi="Arial" w:cs="Arial"/>
                <w:noProof/>
                <w:webHidden/>
              </w:rPr>
              <w:fldChar w:fldCharType="begin"/>
            </w:r>
            <w:r w:rsidR="009B7BAD" w:rsidRPr="000E7C8A">
              <w:rPr>
                <w:rFonts w:ascii="Arial" w:hAnsi="Arial" w:cs="Arial"/>
                <w:noProof/>
                <w:webHidden/>
              </w:rPr>
              <w:instrText xml:space="preserve"> PAGEREF _Toc512602135 \h </w:instrText>
            </w:r>
            <w:r w:rsidR="009B7BAD" w:rsidRPr="000E7C8A">
              <w:rPr>
                <w:rFonts w:ascii="Arial" w:hAnsi="Arial" w:cs="Arial"/>
                <w:noProof/>
                <w:webHidden/>
              </w:rPr>
            </w:r>
            <w:r w:rsidR="009B7BAD" w:rsidRPr="000E7C8A">
              <w:rPr>
                <w:rFonts w:ascii="Arial" w:hAnsi="Arial" w:cs="Arial"/>
                <w:noProof/>
                <w:webHidden/>
              </w:rPr>
              <w:fldChar w:fldCharType="separate"/>
            </w:r>
            <w:r w:rsidR="007B65A7" w:rsidRPr="000E7C8A">
              <w:rPr>
                <w:rFonts w:ascii="Arial" w:hAnsi="Arial" w:cs="Arial"/>
                <w:noProof/>
                <w:webHidden/>
              </w:rPr>
              <w:t>6</w:t>
            </w:r>
            <w:r w:rsidR="009B7BAD" w:rsidRPr="000E7C8A">
              <w:rPr>
                <w:rFonts w:ascii="Arial" w:hAnsi="Arial" w:cs="Arial"/>
                <w:noProof/>
                <w:webHidden/>
              </w:rPr>
              <w:fldChar w:fldCharType="end"/>
            </w:r>
          </w:hyperlink>
        </w:p>
        <w:p w14:paraId="406FF944" w14:textId="77777777" w:rsidR="000E7C8A" w:rsidRPr="000E7C8A" w:rsidRDefault="000E7C8A" w:rsidP="000E7C8A">
          <w:pPr>
            <w:rPr>
              <w:rFonts w:ascii="Arial" w:eastAsiaTheme="minorEastAsia" w:hAnsi="Arial" w:cs="Arial"/>
            </w:rPr>
          </w:pPr>
        </w:p>
        <w:p w14:paraId="0AD989D4" w14:textId="77777777" w:rsidR="009B7BAD" w:rsidRPr="000E7C8A" w:rsidRDefault="00F65A2D" w:rsidP="000E7C8A">
          <w:pPr>
            <w:pStyle w:val="TOC1"/>
            <w:rPr>
              <w:rFonts w:ascii="Arial" w:eastAsiaTheme="minorEastAsia" w:hAnsi="Arial" w:cs="Arial"/>
              <w:noProof/>
              <w:sz w:val="22"/>
              <w:szCs w:val="22"/>
            </w:rPr>
          </w:pPr>
          <w:hyperlink w:anchor="_Toc512602136" w:history="1">
            <w:r w:rsidR="009B7BAD" w:rsidRPr="000E7C8A">
              <w:rPr>
                <w:rStyle w:val="Hyperlink"/>
                <w:rFonts w:ascii="Arial" w:hAnsi="Arial" w:cs="Arial"/>
                <w:noProof/>
              </w:rPr>
              <w:t>8.</w:t>
            </w:r>
            <w:r w:rsidR="009B7BAD" w:rsidRPr="000E7C8A">
              <w:rPr>
                <w:rFonts w:ascii="Arial" w:eastAsiaTheme="minorEastAsia" w:hAnsi="Arial" w:cs="Arial"/>
                <w:noProof/>
                <w:sz w:val="22"/>
                <w:szCs w:val="22"/>
              </w:rPr>
              <w:tab/>
            </w:r>
            <w:r w:rsidR="009B7BAD" w:rsidRPr="000E7C8A">
              <w:rPr>
                <w:rStyle w:val="Hyperlink"/>
                <w:rFonts w:ascii="Arial" w:hAnsi="Arial" w:cs="Arial"/>
                <w:noProof/>
              </w:rPr>
              <w:t>Applications for Contact Order</w:t>
            </w:r>
            <w:r w:rsidR="009B7BAD" w:rsidRPr="000E7C8A">
              <w:rPr>
                <w:rFonts w:ascii="Arial" w:hAnsi="Arial" w:cs="Arial"/>
                <w:noProof/>
                <w:webHidden/>
              </w:rPr>
              <w:tab/>
            </w:r>
            <w:r w:rsidR="009B7BAD" w:rsidRPr="000E7C8A">
              <w:rPr>
                <w:rFonts w:ascii="Arial" w:hAnsi="Arial" w:cs="Arial"/>
                <w:noProof/>
                <w:webHidden/>
              </w:rPr>
              <w:fldChar w:fldCharType="begin"/>
            </w:r>
            <w:r w:rsidR="009B7BAD" w:rsidRPr="000E7C8A">
              <w:rPr>
                <w:rFonts w:ascii="Arial" w:hAnsi="Arial" w:cs="Arial"/>
                <w:noProof/>
                <w:webHidden/>
              </w:rPr>
              <w:instrText xml:space="preserve"> PAGEREF _Toc512602136 \h </w:instrText>
            </w:r>
            <w:r w:rsidR="009B7BAD" w:rsidRPr="000E7C8A">
              <w:rPr>
                <w:rFonts w:ascii="Arial" w:hAnsi="Arial" w:cs="Arial"/>
                <w:noProof/>
                <w:webHidden/>
              </w:rPr>
            </w:r>
            <w:r w:rsidR="009B7BAD" w:rsidRPr="000E7C8A">
              <w:rPr>
                <w:rFonts w:ascii="Arial" w:hAnsi="Arial" w:cs="Arial"/>
                <w:noProof/>
                <w:webHidden/>
              </w:rPr>
              <w:fldChar w:fldCharType="separate"/>
            </w:r>
            <w:r w:rsidR="007B65A7" w:rsidRPr="000E7C8A">
              <w:rPr>
                <w:rFonts w:ascii="Arial" w:hAnsi="Arial" w:cs="Arial"/>
                <w:noProof/>
                <w:webHidden/>
              </w:rPr>
              <w:t>7</w:t>
            </w:r>
            <w:r w:rsidR="009B7BAD" w:rsidRPr="000E7C8A">
              <w:rPr>
                <w:rFonts w:ascii="Arial" w:hAnsi="Arial" w:cs="Arial"/>
                <w:noProof/>
                <w:webHidden/>
              </w:rPr>
              <w:fldChar w:fldCharType="end"/>
            </w:r>
          </w:hyperlink>
        </w:p>
        <w:p w14:paraId="568945CF" w14:textId="7AF81795" w:rsidR="009B7BAD" w:rsidRPr="000E7C8A" w:rsidRDefault="00F65A2D" w:rsidP="000E7C8A">
          <w:pPr>
            <w:pStyle w:val="TOC1"/>
            <w:rPr>
              <w:rFonts w:ascii="Arial" w:eastAsiaTheme="minorEastAsia" w:hAnsi="Arial" w:cs="Arial"/>
              <w:noProof/>
              <w:sz w:val="22"/>
              <w:szCs w:val="22"/>
            </w:rPr>
          </w:pPr>
          <w:hyperlink w:anchor="_Toc512602137" w:history="1">
            <w:r w:rsidR="009B7BAD" w:rsidRPr="000E7C8A">
              <w:rPr>
                <w:rStyle w:val="Hyperlink"/>
                <w:rFonts w:ascii="Arial" w:hAnsi="Arial" w:cs="Arial"/>
                <w:noProof/>
              </w:rPr>
              <w:t>9.</w:t>
            </w:r>
            <w:r w:rsidR="009B7BAD" w:rsidRPr="000E7C8A">
              <w:rPr>
                <w:rFonts w:ascii="Arial" w:eastAsiaTheme="minorEastAsia" w:hAnsi="Arial" w:cs="Arial"/>
                <w:noProof/>
                <w:sz w:val="22"/>
                <w:szCs w:val="22"/>
              </w:rPr>
              <w:tab/>
            </w:r>
            <w:r w:rsidR="009B7BAD" w:rsidRPr="000E7C8A">
              <w:rPr>
                <w:rStyle w:val="Hyperlink"/>
                <w:rFonts w:ascii="Arial" w:hAnsi="Arial" w:cs="Arial"/>
                <w:noProof/>
              </w:rPr>
              <w:t>Leaving care services for children under Special Guardianship Order</w:t>
            </w:r>
            <w:r w:rsidR="009B7BAD" w:rsidRPr="000E7C8A">
              <w:rPr>
                <w:rFonts w:ascii="Arial" w:hAnsi="Arial" w:cs="Arial"/>
                <w:noProof/>
                <w:webHidden/>
              </w:rPr>
              <w:tab/>
            </w:r>
            <w:r w:rsidR="009B7BAD" w:rsidRPr="000E7C8A">
              <w:rPr>
                <w:rFonts w:ascii="Arial" w:hAnsi="Arial" w:cs="Arial"/>
                <w:noProof/>
                <w:webHidden/>
              </w:rPr>
              <w:fldChar w:fldCharType="begin"/>
            </w:r>
            <w:r w:rsidR="009B7BAD" w:rsidRPr="000E7C8A">
              <w:rPr>
                <w:rFonts w:ascii="Arial" w:hAnsi="Arial" w:cs="Arial"/>
                <w:noProof/>
                <w:webHidden/>
              </w:rPr>
              <w:instrText xml:space="preserve"> PAGEREF _Toc512602137 \h </w:instrText>
            </w:r>
            <w:r w:rsidR="009B7BAD" w:rsidRPr="000E7C8A">
              <w:rPr>
                <w:rFonts w:ascii="Arial" w:hAnsi="Arial" w:cs="Arial"/>
                <w:noProof/>
                <w:webHidden/>
              </w:rPr>
            </w:r>
            <w:r w:rsidR="009B7BAD" w:rsidRPr="000E7C8A">
              <w:rPr>
                <w:rFonts w:ascii="Arial" w:hAnsi="Arial" w:cs="Arial"/>
                <w:noProof/>
                <w:webHidden/>
              </w:rPr>
              <w:fldChar w:fldCharType="separate"/>
            </w:r>
            <w:r w:rsidR="007B65A7" w:rsidRPr="000E7C8A">
              <w:rPr>
                <w:rFonts w:ascii="Arial" w:hAnsi="Arial" w:cs="Arial"/>
                <w:noProof/>
                <w:webHidden/>
              </w:rPr>
              <w:t>8</w:t>
            </w:r>
            <w:r w:rsidR="009B7BAD" w:rsidRPr="000E7C8A">
              <w:rPr>
                <w:rFonts w:ascii="Arial" w:hAnsi="Arial" w:cs="Arial"/>
                <w:noProof/>
                <w:webHidden/>
              </w:rPr>
              <w:fldChar w:fldCharType="end"/>
            </w:r>
          </w:hyperlink>
        </w:p>
        <w:p w14:paraId="6B47EE16" w14:textId="1311F58B" w:rsidR="009B7BAD" w:rsidRPr="000E7C8A" w:rsidRDefault="00F65A2D" w:rsidP="000E7C8A">
          <w:pPr>
            <w:pStyle w:val="TOC1"/>
            <w:rPr>
              <w:rFonts w:ascii="Arial" w:eastAsiaTheme="minorEastAsia" w:hAnsi="Arial" w:cs="Arial"/>
              <w:noProof/>
              <w:sz w:val="22"/>
              <w:szCs w:val="22"/>
            </w:rPr>
          </w:pPr>
          <w:hyperlink w:anchor="_Toc512602138" w:history="1">
            <w:r w:rsidR="009B7BAD" w:rsidRPr="000E7C8A">
              <w:rPr>
                <w:rStyle w:val="Hyperlink"/>
                <w:rFonts w:ascii="Arial" w:hAnsi="Arial" w:cs="Arial"/>
                <w:noProof/>
              </w:rPr>
              <w:t>10.</w:t>
            </w:r>
            <w:r w:rsidR="000E7C8A" w:rsidRPr="000E7C8A">
              <w:rPr>
                <w:rFonts w:ascii="Arial" w:eastAsiaTheme="minorEastAsia" w:hAnsi="Arial" w:cs="Arial"/>
                <w:noProof/>
                <w:sz w:val="22"/>
                <w:szCs w:val="22"/>
              </w:rPr>
              <w:t xml:space="preserve">     </w:t>
            </w:r>
            <w:r w:rsidR="009B7BAD" w:rsidRPr="000E7C8A">
              <w:rPr>
                <w:rStyle w:val="Hyperlink"/>
                <w:rFonts w:ascii="Arial" w:hAnsi="Arial" w:cs="Arial"/>
                <w:noProof/>
              </w:rPr>
              <w:t>What kind of support can I get if I am a Special Guardian?</w:t>
            </w:r>
            <w:r w:rsidR="009B7BAD" w:rsidRPr="000E7C8A">
              <w:rPr>
                <w:rFonts w:ascii="Arial" w:hAnsi="Arial" w:cs="Arial"/>
                <w:noProof/>
                <w:webHidden/>
              </w:rPr>
              <w:tab/>
            </w:r>
            <w:r w:rsidR="009B7BAD" w:rsidRPr="000E7C8A">
              <w:rPr>
                <w:rFonts w:ascii="Arial" w:hAnsi="Arial" w:cs="Arial"/>
                <w:noProof/>
                <w:webHidden/>
              </w:rPr>
              <w:fldChar w:fldCharType="begin"/>
            </w:r>
            <w:r w:rsidR="009B7BAD" w:rsidRPr="000E7C8A">
              <w:rPr>
                <w:rFonts w:ascii="Arial" w:hAnsi="Arial" w:cs="Arial"/>
                <w:noProof/>
                <w:webHidden/>
              </w:rPr>
              <w:instrText xml:space="preserve"> PAGEREF _Toc512602138 \h </w:instrText>
            </w:r>
            <w:r w:rsidR="009B7BAD" w:rsidRPr="000E7C8A">
              <w:rPr>
                <w:rFonts w:ascii="Arial" w:hAnsi="Arial" w:cs="Arial"/>
                <w:noProof/>
                <w:webHidden/>
              </w:rPr>
            </w:r>
            <w:r w:rsidR="009B7BAD" w:rsidRPr="000E7C8A">
              <w:rPr>
                <w:rFonts w:ascii="Arial" w:hAnsi="Arial" w:cs="Arial"/>
                <w:noProof/>
                <w:webHidden/>
              </w:rPr>
              <w:fldChar w:fldCharType="separate"/>
            </w:r>
            <w:r w:rsidR="007B65A7" w:rsidRPr="000E7C8A">
              <w:rPr>
                <w:rFonts w:ascii="Arial" w:hAnsi="Arial" w:cs="Arial"/>
                <w:noProof/>
                <w:webHidden/>
              </w:rPr>
              <w:t>8</w:t>
            </w:r>
            <w:r w:rsidR="009B7BAD" w:rsidRPr="000E7C8A">
              <w:rPr>
                <w:rFonts w:ascii="Arial" w:hAnsi="Arial" w:cs="Arial"/>
                <w:noProof/>
                <w:webHidden/>
              </w:rPr>
              <w:fldChar w:fldCharType="end"/>
            </w:r>
          </w:hyperlink>
        </w:p>
        <w:p w14:paraId="4185C4AB" w14:textId="77777777" w:rsidR="009B7BAD" w:rsidRPr="000E7C8A" w:rsidRDefault="00F65A2D" w:rsidP="000E7C8A">
          <w:pPr>
            <w:pStyle w:val="TOC1"/>
            <w:rPr>
              <w:rFonts w:ascii="Arial" w:eastAsiaTheme="minorEastAsia" w:hAnsi="Arial" w:cs="Arial"/>
              <w:noProof/>
              <w:sz w:val="22"/>
              <w:szCs w:val="22"/>
            </w:rPr>
          </w:pPr>
          <w:hyperlink w:anchor="_Toc512602139" w:history="1">
            <w:r w:rsidR="009B7BAD" w:rsidRPr="000E7C8A">
              <w:rPr>
                <w:rStyle w:val="Hyperlink"/>
                <w:rFonts w:ascii="Arial" w:hAnsi="Arial" w:cs="Arial"/>
                <w:noProof/>
                <w:lang w:val="en-US"/>
              </w:rPr>
              <w:t>11.</w:t>
            </w:r>
            <w:r w:rsidR="009B7BAD" w:rsidRPr="000E7C8A">
              <w:rPr>
                <w:rFonts w:ascii="Arial" w:eastAsiaTheme="minorEastAsia" w:hAnsi="Arial" w:cs="Arial"/>
                <w:noProof/>
                <w:sz w:val="22"/>
                <w:szCs w:val="22"/>
              </w:rPr>
              <w:tab/>
            </w:r>
            <w:r w:rsidR="009B7BAD" w:rsidRPr="000E7C8A">
              <w:rPr>
                <w:rStyle w:val="Hyperlink"/>
                <w:rFonts w:ascii="Arial" w:hAnsi="Arial" w:cs="Arial"/>
                <w:noProof/>
                <w:lang w:val="en-US"/>
              </w:rPr>
              <w:t>Adoption Support Fund</w:t>
            </w:r>
            <w:r w:rsidR="009B7BAD" w:rsidRPr="000E7C8A">
              <w:rPr>
                <w:rFonts w:ascii="Arial" w:hAnsi="Arial" w:cs="Arial"/>
                <w:noProof/>
                <w:webHidden/>
              </w:rPr>
              <w:tab/>
            </w:r>
            <w:r w:rsidR="009B7BAD" w:rsidRPr="000E7C8A">
              <w:rPr>
                <w:rFonts w:ascii="Arial" w:hAnsi="Arial" w:cs="Arial"/>
                <w:noProof/>
                <w:webHidden/>
              </w:rPr>
              <w:fldChar w:fldCharType="begin"/>
            </w:r>
            <w:r w:rsidR="009B7BAD" w:rsidRPr="000E7C8A">
              <w:rPr>
                <w:rFonts w:ascii="Arial" w:hAnsi="Arial" w:cs="Arial"/>
                <w:noProof/>
                <w:webHidden/>
              </w:rPr>
              <w:instrText xml:space="preserve"> PAGEREF _Toc512602139 \h </w:instrText>
            </w:r>
            <w:r w:rsidR="009B7BAD" w:rsidRPr="000E7C8A">
              <w:rPr>
                <w:rFonts w:ascii="Arial" w:hAnsi="Arial" w:cs="Arial"/>
                <w:noProof/>
                <w:webHidden/>
              </w:rPr>
            </w:r>
            <w:r w:rsidR="009B7BAD" w:rsidRPr="000E7C8A">
              <w:rPr>
                <w:rFonts w:ascii="Arial" w:hAnsi="Arial" w:cs="Arial"/>
                <w:noProof/>
                <w:webHidden/>
              </w:rPr>
              <w:fldChar w:fldCharType="separate"/>
            </w:r>
            <w:r w:rsidR="007B65A7" w:rsidRPr="000E7C8A">
              <w:rPr>
                <w:rFonts w:ascii="Arial" w:hAnsi="Arial" w:cs="Arial"/>
                <w:noProof/>
                <w:webHidden/>
              </w:rPr>
              <w:t>10</w:t>
            </w:r>
            <w:r w:rsidR="009B7BAD" w:rsidRPr="000E7C8A">
              <w:rPr>
                <w:rFonts w:ascii="Arial" w:hAnsi="Arial" w:cs="Arial"/>
                <w:noProof/>
                <w:webHidden/>
              </w:rPr>
              <w:fldChar w:fldCharType="end"/>
            </w:r>
          </w:hyperlink>
        </w:p>
        <w:p w14:paraId="43D6A591" w14:textId="20E62162" w:rsidR="009B7BAD" w:rsidRPr="000E7C8A" w:rsidRDefault="000E7C8A" w:rsidP="000E7C8A">
          <w:pPr>
            <w:pStyle w:val="TOC1"/>
            <w:rPr>
              <w:rFonts w:ascii="Arial" w:eastAsiaTheme="minorEastAsia" w:hAnsi="Arial" w:cs="Arial"/>
              <w:noProof/>
              <w:sz w:val="22"/>
              <w:szCs w:val="22"/>
            </w:rPr>
          </w:pPr>
          <w:r w:rsidRPr="000E7C8A">
            <w:rPr>
              <w:rFonts w:ascii="Arial" w:hAnsi="Arial" w:cs="Arial"/>
            </w:rPr>
            <w:t xml:space="preserve">12.   </w:t>
          </w:r>
          <w:r>
            <w:rPr>
              <w:rFonts w:ascii="Arial" w:hAnsi="Arial" w:cs="Arial"/>
            </w:rPr>
            <w:t xml:space="preserve">  </w:t>
          </w:r>
          <w:hyperlink w:anchor="_Toc512602140" w:history="1">
            <w:r>
              <w:rPr>
                <w:rStyle w:val="Hyperlink"/>
                <w:rFonts w:ascii="Arial" w:hAnsi="Arial" w:cs="Arial"/>
                <w:noProof/>
              </w:rPr>
              <w:t>Websites</w:t>
            </w:r>
            <w:r w:rsidR="009B7BAD" w:rsidRPr="000E7C8A">
              <w:rPr>
                <w:rFonts w:ascii="Arial" w:hAnsi="Arial" w:cs="Arial"/>
                <w:noProof/>
                <w:webHidden/>
              </w:rPr>
              <w:tab/>
            </w:r>
            <w:r w:rsidR="009B7BAD" w:rsidRPr="000E7C8A">
              <w:rPr>
                <w:rFonts w:ascii="Arial" w:hAnsi="Arial" w:cs="Arial"/>
                <w:noProof/>
                <w:webHidden/>
              </w:rPr>
              <w:fldChar w:fldCharType="begin"/>
            </w:r>
            <w:r w:rsidR="009B7BAD" w:rsidRPr="000E7C8A">
              <w:rPr>
                <w:rFonts w:ascii="Arial" w:hAnsi="Arial" w:cs="Arial"/>
                <w:noProof/>
                <w:webHidden/>
              </w:rPr>
              <w:instrText xml:space="preserve"> PAGEREF _Toc512602140 \h </w:instrText>
            </w:r>
            <w:r w:rsidR="009B7BAD" w:rsidRPr="000E7C8A">
              <w:rPr>
                <w:rFonts w:ascii="Arial" w:hAnsi="Arial" w:cs="Arial"/>
                <w:noProof/>
                <w:webHidden/>
              </w:rPr>
            </w:r>
            <w:r w:rsidR="009B7BAD" w:rsidRPr="000E7C8A">
              <w:rPr>
                <w:rFonts w:ascii="Arial" w:hAnsi="Arial" w:cs="Arial"/>
                <w:noProof/>
                <w:webHidden/>
              </w:rPr>
              <w:fldChar w:fldCharType="separate"/>
            </w:r>
            <w:r w:rsidR="007B65A7" w:rsidRPr="000E7C8A">
              <w:rPr>
                <w:rFonts w:ascii="Arial" w:hAnsi="Arial" w:cs="Arial"/>
                <w:noProof/>
                <w:webHidden/>
              </w:rPr>
              <w:t>11</w:t>
            </w:r>
            <w:r w:rsidR="009B7BAD" w:rsidRPr="000E7C8A">
              <w:rPr>
                <w:rFonts w:ascii="Arial" w:hAnsi="Arial" w:cs="Arial"/>
                <w:noProof/>
                <w:webHidden/>
              </w:rPr>
              <w:fldChar w:fldCharType="end"/>
            </w:r>
          </w:hyperlink>
        </w:p>
        <w:p w14:paraId="5C04EB22" w14:textId="6C2E7F3A" w:rsidR="008D07A4" w:rsidRPr="00E32D4E" w:rsidRDefault="008D07A4">
          <w:pPr>
            <w:rPr>
              <w:rFonts w:ascii="Arial" w:hAnsi="Arial" w:cs="Arial"/>
            </w:rPr>
          </w:pPr>
          <w:r w:rsidRPr="00E32D4E">
            <w:rPr>
              <w:rFonts w:ascii="Arial" w:hAnsi="Arial" w:cs="Arial"/>
              <w:b/>
              <w:bCs/>
              <w:noProof/>
            </w:rPr>
            <w:fldChar w:fldCharType="end"/>
          </w:r>
        </w:p>
      </w:sdtContent>
    </w:sdt>
    <w:p w14:paraId="2AA1A1EF" w14:textId="1AADA272" w:rsidR="00DD061E" w:rsidRDefault="007F6806" w:rsidP="00DD061E">
      <w:pPr>
        <w:spacing w:before="100" w:beforeAutospacing="1" w:after="100" w:afterAutospacing="1"/>
        <w:jc w:val="center"/>
        <w:rPr>
          <w:rFonts w:ascii="Arial" w:hAnsi="Arial" w:cs="Arial"/>
        </w:rPr>
      </w:pPr>
      <w:r>
        <w:rPr>
          <w:noProof/>
        </w:rPr>
        <w:drawing>
          <wp:anchor distT="0" distB="0" distL="114300" distR="114300" simplePos="0" relativeHeight="251658247" behindDoc="1" locked="0" layoutInCell="1" allowOverlap="1" wp14:anchorId="34B57B97" wp14:editId="4CD7F32D">
            <wp:simplePos x="0" y="0"/>
            <wp:positionH relativeFrom="column">
              <wp:posOffset>535940</wp:posOffset>
            </wp:positionH>
            <wp:positionV relativeFrom="paragraph">
              <wp:posOffset>328930</wp:posOffset>
            </wp:positionV>
            <wp:extent cx="5016500" cy="3781425"/>
            <wp:effectExtent l="0" t="0" r="0" b="9525"/>
            <wp:wrapTight wrapText="bothSides">
              <wp:wrapPolygon edited="0">
                <wp:start x="0" y="0"/>
                <wp:lineTo x="0" y="21546"/>
                <wp:lineTo x="21491" y="21546"/>
                <wp:lineTo x="21491" y="0"/>
                <wp:lineTo x="0" y="0"/>
              </wp:wrapPolygon>
            </wp:wrapTight>
            <wp:docPr id="5" name="Picture 5" descr="C:\Users\robertsdo\AppData\Local\Microsoft\Windows\Temporary Internet Files\Content.Outlook\C2T7OC69\shutterstock_52100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sdo\AppData\Local\Microsoft\Windows\Temporary Internet Files\Content.Outlook\C2T7OC69\shutterstock_521002045.jpg"/>
                    <pic:cNvPicPr>
                      <a:picLocks noChangeAspect="1" noChangeArrowheads="1"/>
                    </pic:cNvPicPr>
                  </pic:nvPicPr>
                  <pic:blipFill rotWithShape="1">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t="49169" r="32558"/>
                    <a:stretch/>
                  </pic:blipFill>
                  <pic:spPr bwMode="auto">
                    <a:xfrm>
                      <a:off x="0" y="0"/>
                      <a:ext cx="5016500" cy="378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CE0B7E" w14:textId="2430C20B" w:rsidR="00DD061E" w:rsidRDefault="00DD061E" w:rsidP="00DD061E">
      <w:pPr>
        <w:spacing w:before="100" w:beforeAutospacing="1" w:after="100" w:afterAutospacing="1"/>
        <w:jc w:val="center"/>
        <w:rPr>
          <w:rFonts w:ascii="Arial" w:hAnsi="Arial" w:cs="Arial"/>
        </w:rPr>
      </w:pPr>
    </w:p>
    <w:p w14:paraId="149DDC5E" w14:textId="77777777" w:rsidR="007F6806" w:rsidRDefault="007F6806" w:rsidP="00DD061E">
      <w:pPr>
        <w:spacing w:before="100" w:beforeAutospacing="1" w:after="100" w:afterAutospacing="1"/>
        <w:jc w:val="center"/>
        <w:rPr>
          <w:rFonts w:ascii="Arial" w:hAnsi="Arial" w:cs="Arial"/>
        </w:rPr>
      </w:pPr>
    </w:p>
    <w:p w14:paraId="071BC49D" w14:textId="77777777" w:rsidR="007F6806" w:rsidRDefault="007F6806" w:rsidP="00DD061E">
      <w:pPr>
        <w:spacing w:before="100" w:beforeAutospacing="1" w:after="100" w:afterAutospacing="1"/>
        <w:jc w:val="center"/>
        <w:rPr>
          <w:rFonts w:ascii="Arial" w:hAnsi="Arial" w:cs="Arial"/>
        </w:rPr>
      </w:pPr>
    </w:p>
    <w:p w14:paraId="4F5272EE" w14:textId="77777777" w:rsidR="007F6806" w:rsidRDefault="007F6806" w:rsidP="00DD061E">
      <w:pPr>
        <w:spacing w:before="100" w:beforeAutospacing="1" w:after="100" w:afterAutospacing="1"/>
        <w:jc w:val="center"/>
        <w:rPr>
          <w:rFonts w:ascii="Arial" w:hAnsi="Arial" w:cs="Arial"/>
        </w:rPr>
      </w:pPr>
    </w:p>
    <w:p w14:paraId="38391437" w14:textId="728527CA" w:rsidR="007B65A7" w:rsidRDefault="007B65A7" w:rsidP="009B7BAD">
      <w:pPr>
        <w:spacing w:before="100" w:beforeAutospacing="1" w:after="100" w:afterAutospacing="1"/>
        <w:jc w:val="center"/>
        <w:rPr>
          <w:rFonts w:ascii="Arial" w:hAnsi="Arial" w:cs="Arial"/>
        </w:rPr>
      </w:pPr>
    </w:p>
    <w:p w14:paraId="64C3B249" w14:textId="77777777" w:rsidR="007F6806" w:rsidRDefault="007F6806" w:rsidP="009B7BAD">
      <w:pPr>
        <w:spacing w:before="100" w:beforeAutospacing="1" w:after="100" w:afterAutospacing="1"/>
        <w:jc w:val="center"/>
        <w:rPr>
          <w:rFonts w:ascii="Arial" w:hAnsi="Arial" w:cs="Arial"/>
        </w:rPr>
      </w:pPr>
    </w:p>
    <w:p w14:paraId="429B9746" w14:textId="77777777" w:rsidR="007F6806" w:rsidRDefault="007F6806" w:rsidP="009B7BAD">
      <w:pPr>
        <w:spacing w:before="100" w:beforeAutospacing="1" w:after="100" w:afterAutospacing="1"/>
        <w:jc w:val="center"/>
        <w:rPr>
          <w:rFonts w:ascii="Arial" w:hAnsi="Arial" w:cs="Arial"/>
        </w:rPr>
      </w:pPr>
    </w:p>
    <w:p w14:paraId="660742D3" w14:textId="77777777" w:rsidR="007F6806" w:rsidRDefault="007F6806" w:rsidP="009B7BAD">
      <w:pPr>
        <w:spacing w:before="100" w:beforeAutospacing="1" w:after="100" w:afterAutospacing="1"/>
        <w:jc w:val="center"/>
        <w:rPr>
          <w:rFonts w:ascii="Arial" w:hAnsi="Arial" w:cs="Arial"/>
        </w:rPr>
      </w:pPr>
    </w:p>
    <w:p w14:paraId="3F9B9628" w14:textId="77777777" w:rsidR="007F6806" w:rsidRDefault="007F6806" w:rsidP="009B7BAD">
      <w:pPr>
        <w:spacing w:before="100" w:beforeAutospacing="1" w:after="100" w:afterAutospacing="1"/>
        <w:jc w:val="center"/>
        <w:rPr>
          <w:rFonts w:ascii="Arial" w:hAnsi="Arial" w:cs="Arial"/>
        </w:rPr>
      </w:pPr>
    </w:p>
    <w:p w14:paraId="4EDC5FE3" w14:textId="77777777" w:rsidR="007F6806" w:rsidRDefault="007F6806" w:rsidP="009B7BAD">
      <w:pPr>
        <w:spacing w:before="100" w:beforeAutospacing="1" w:after="100" w:afterAutospacing="1"/>
        <w:jc w:val="center"/>
        <w:rPr>
          <w:rFonts w:ascii="Arial" w:hAnsi="Arial" w:cs="Arial"/>
        </w:rPr>
      </w:pPr>
    </w:p>
    <w:p w14:paraId="0B70F4F2" w14:textId="1953D693" w:rsidR="008D07A4" w:rsidRDefault="008D07A4" w:rsidP="000E7C8A">
      <w:pPr>
        <w:spacing w:before="100" w:beforeAutospacing="1" w:after="100" w:afterAutospacing="1"/>
        <w:rPr>
          <w:rFonts w:ascii="Arial" w:hAnsi="Arial" w:cs="Arial"/>
        </w:rPr>
      </w:pPr>
    </w:p>
    <w:p w14:paraId="25314053" w14:textId="5B83541F" w:rsidR="008D07A4" w:rsidRDefault="008D07A4" w:rsidP="00DD061E">
      <w:pPr>
        <w:pStyle w:val="Heading1"/>
        <w:numPr>
          <w:ilvl w:val="0"/>
          <w:numId w:val="44"/>
        </w:numPr>
      </w:pPr>
      <w:bookmarkStart w:id="0" w:name="_Toc512602126"/>
      <w:r>
        <w:lastRenderedPageBreak/>
        <w:t>What is Special Guardianship?</w:t>
      </w:r>
      <w:bookmarkEnd w:id="0"/>
    </w:p>
    <w:p w14:paraId="57B2E579" w14:textId="642F49CA" w:rsidR="008D07A4" w:rsidRPr="00E32D4E" w:rsidRDefault="00635268" w:rsidP="008D07A4">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58243" behindDoc="1" locked="0" layoutInCell="1" allowOverlap="1" wp14:anchorId="052EB59C" wp14:editId="47194D32">
                <wp:simplePos x="0" y="0"/>
                <wp:positionH relativeFrom="column">
                  <wp:posOffset>-161925</wp:posOffset>
                </wp:positionH>
                <wp:positionV relativeFrom="paragraph">
                  <wp:posOffset>62865</wp:posOffset>
                </wp:positionV>
                <wp:extent cx="6057900" cy="4238625"/>
                <wp:effectExtent l="0" t="0" r="19050" b="28575"/>
                <wp:wrapNone/>
                <wp:docPr id="24" name="Rounded Rectangle 24"/>
                <wp:cNvGraphicFramePr/>
                <a:graphic xmlns:a="http://schemas.openxmlformats.org/drawingml/2006/main">
                  <a:graphicData uri="http://schemas.microsoft.com/office/word/2010/wordprocessingShape">
                    <wps:wsp>
                      <wps:cNvSpPr/>
                      <wps:spPr>
                        <a:xfrm>
                          <a:off x="0" y="0"/>
                          <a:ext cx="6057900" cy="4238625"/>
                        </a:xfrm>
                        <a:prstGeom prst="roundRect">
                          <a:avLst>
                            <a:gd name="adj" fmla="val 7216"/>
                          </a:avLst>
                        </a:prstGeom>
                        <a:solidFill>
                          <a:schemeClr val="accent6">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3E8A9D" id="Rounded Rectangle 24" o:spid="_x0000_s1026" style="position:absolute;margin-left:-12.75pt;margin-top:4.95pt;width:477pt;height:333.75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" fillcolor="#fde9d9 [665]" strokecolor="white [3212]" strokeweight="2pt"/>
            </w:pict>
          </mc:Fallback>
        </mc:AlternateContent>
      </w:r>
    </w:p>
    <w:p w14:paraId="434F1B01" w14:textId="77777777" w:rsidR="00B57812" w:rsidRDefault="00B57812" w:rsidP="008D07A4">
      <w:pPr>
        <w:jc w:val="both"/>
        <w:rPr>
          <w:rFonts w:ascii="Arial" w:hAnsi="Arial" w:cs="Arial"/>
        </w:rPr>
      </w:pPr>
      <w:r w:rsidRPr="00B57812">
        <w:rPr>
          <w:rFonts w:ascii="Arial" w:hAnsi="Arial" w:cs="Arial"/>
        </w:rPr>
        <w:t xml:space="preserve">Special Guardianship (SG) came into force on 30 December 2005, as part of the </w:t>
      </w:r>
      <w:hyperlink r:id="rId14" w:tgtFrame="_blank" w:history="1">
        <w:r w:rsidRPr="00B57812">
          <w:rPr>
            <w:rFonts w:ascii="Arial" w:hAnsi="Arial" w:cs="Arial"/>
            <w:color w:val="0000FF"/>
            <w:u w:val="single"/>
          </w:rPr>
          <w:t>Adoption and Children Act 2002, Section 115</w:t>
        </w:r>
      </w:hyperlink>
      <w:r w:rsidRPr="00B57812">
        <w:rPr>
          <w:rFonts w:ascii="Arial" w:hAnsi="Arial" w:cs="Arial"/>
        </w:rPr>
        <w:t>. It offers a real alternative to long-term foster placements or adoption for those children who, for whatever, reason cannot live with their birth parents.</w:t>
      </w:r>
    </w:p>
    <w:p w14:paraId="051A3258" w14:textId="77777777" w:rsidR="008D07A4" w:rsidRPr="00B57812" w:rsidRDefault="008D07A4" w:rsidP="008D07A4">
      <w:pPr>
        <w:jc w:val="both"/>
        <w:rPr>
          <w:rFonts w:ascii="Arial" w:hAnsi="Arial" w:cs="Arial"/>
        </w:rPr>
      </w:pPr>
    </w:p>
    <w:p w14:paraId="4CCBD62C" w14:textId="77777777" w:rsidR="00B57812" w:rsidRDefault="00B57812" w:rsidP="008D07A4">
      <w:pPr>
        <w:jc w:val="both"/>
        <w:rPr>
          <w:rFonts w:ascii="Arial" w:hAnsi="Arial" w:cs="Arial"/>
        </w:rPr>
      </w:pPr>
      <w:r w:rsidRPr="00B57812">
        <w:rPr>
          <w:rFonts w:ascii="Arial" w:hAnsi="Arial" w:cs="Arial"/>
        </w:rPr>
        <w:t>Special Guardianship allows children to remain within the family unit or with another significant person. It allows children to have a sense of normality especially for those young people who may resent social workers or the stigma of being ‘in care’.</w:t>
      </w:r>
    </w:p>
    <w:p w14:paraId="590A1636" w14:textId="77777777" w:rsidR="008D07A4" w:rsidRPr="00B57812" w:rsidRDefault="008D07A4" w:rsidP="008D07A4">
      <w:pPr>
        <w:jc w:val="both"/>
        <w:rPr>
          <w:rFonts w:ascii="Arial" w:hAnsi="Arial" w:cs="Arial"/>
        </w:rPr>
      </w:pPr>
    </w:p>
    <w:p w14:paraId="42E42389" w14:textId="77777777" w:rsidR="00B57812" w:rsidRDefault="00B57812" w:rsidP="008D07A4">
      <w:pPr>
        <w:jc w:val="both"/>
        <w:rPr>
          <w:rFonts w:ascii="Arial" w:hAnsi="Arial" w:cs="Arial"/>
        </w:rPr>
      </w:pPr>
      <w:r w:rsidRPr="00B57812">
        <w:rPr>
          <w:rFonts w:ascii="Arial" w:hAnsi="Arial" w:cs="Arial"/>
        </w:rPr>
        <w:t>The real emphasis behind Special Guardianship is to foster a lifelong relationship between the child, the Special Guardian and their family.</w:t>
      </w:r>
    </w:p>
    <w:p w14:paraId="7302F0F4" w14:textId="77777777" w:rsidR="008D07A4" w:rsidRPr="00B57812" w:rsidRDefault="008D07A4" w:rsidP="008D07A4">
      <w:pPr>
        <w:jc w:val="both"/>
        <w:rPr>
          <w:rFonts w:ascii="Arial" w:hAnsi="Arial" w:cs="Arial"/>
        </w:rPr>
      </w:pPr>
    </w:p>
    <w:p w14:paraId="45341889" w14:textId="77777777" w:rsidR="00B57812" w:rsidRDefault="00B57812" w:rsidP="008D07A4">
      <w:pPr>
        <w:jc w:val="both"/>
        <w:rPr>
          <w:rFonts w:ascii="Arial" w:hAnsi="Arial" w:cs="Arial"/>
        </w:rPr>
      </w:pPr>
      <w:r w:rsidRPr="00B57812">
        <w:rPr>
          <w:rFonts w:ascii="Arial" w:hAnsi="Arial" w:cs="Arial"/>
        </w:rPr>
        <w:t>A Special Guardianship Order and Child Arrangements Order (formerly known as a Residence Order) are private law orders.  Legal aid can be available for such orders but will be obtained on a means and merit basis. It can take up to four weeks for the Legal Aid Agency to make a decision and it is not guaranteed it will be granted.</w:t>
      </w:r>
    </w:p>
    <w:p w14:paraId="52E2AA97" w14:textId="77777777" w:rsidR="008D07A4" w:rsidRPr="00B57812" w:rsidRDefault="008D07A4" w:rsidP="008D07A4">
      <w:pPr>
        <w:jc w:val="both"/>
        <w:rPr>
          <w:rFonts w:ascii="Arial" w:hAnsi="Arial" w:cs="Arial"/>
        </w:rPr>
      </w:pPr>
    </w:p>
    <w:p w14:paraId="1C04A178" w14:textId="2B8E17CC" w:rsidR="00B57812" w:rsidRDefault="00B57812" w:rsidP="00E32D4E">
      <w:pPr>
        <w:jc w:val="both"/>
        <w:rPr>
          <w:rFonts w:ascii="Arial" w:hAnsi="Arial" w:cs="Arial"/>
        </w:rPr>
      </w:pPr>
      <w:r w:rsidRPr="00B57812">
        <w:rPr>
          <w:rFonts w:ascii="Arial" w:hAnsi="Arial" w:cs="Arial"/>
        </w:rPr>
        <w:t>If the Local Authority (Halton Borough Council) has started care proceedings, or wishes for a family member to seek a private order to prevent issuing care proceedings, they may consider making a contribution towards the legal costs of applying for such an order. This is on the understanding that the work is undertaken by a solicitor who is a member of the Children’s Panel, and the work is charged at Legal Aid Agency rates.</w:t>
      </w:r>
    </w:p>
    <w:p w14:paraId="0533A66F" w14:textId="77777777" w:rsidR="00E32D4E" w:rsidRDefault="00E32D4E" w:rsidP="00E32D4E">
      <w:pPr>
        <w:jc w:val="both"/>
        <w:rPr>
          <w:rFonts w:ascii="Arial" w:hAnsi="Arial" w:cs="Arial"/>
        </w:rPr>
      </w:pPr>
    </w:p>
    <w:p w14:paraId="2984A214" w14:textId="77777777" w:rsidR="00E32D4E" w:rsidRPr="00B57812" w:rsidRDefault="00E32D4E" w:rsidP="00E32D4E">
      <w:pPr>
        <w:jc w:val="both"/>
        <w:rPr>
          <w:rFonts w:ascii="Arial" w:hAnsi="Arial" w:cs="Arial"/>
        </w:rPr>
      </w:pPr>
    </w:p>
    <w:p w14:paraId="78B34671" w14:textId="735F079E" w:rsidR="00B57812" w:rsidRPr="00B57812" w:rsidRDefault="00B57812" w:rsidP="00DD061E">
      <w:pPr>
        <w:pStyle w:val="Heading1"/>
        <w:numPr>
          <w:ilvl w:val="0"/>
          <w:numId w:val="44"/>
        </w:numPr>
      </w:pPr>
      <w:bookmarkStart w:id="1" w:name="_Toc512602127"/>
      <w:r w:rsidRPr="00B57812">
        <w:t>When is Special Guardianship used?</w:t>
      </w:r>
      <w:bookmarkEnd w:id="1"/>
    </w:p>
    <w:p w14:paraId="2A86FE59" w14:textId="77777777" w:rsidR="00E32D4E" w:rsidRPr="00E32D4E" w:rsidRDefault="00E32D4E" w:rsidP="008D07A4">
      <w:pPr>
        <w:jc w:val="both"/>
        <w:rPr>
          <w:rFonts w:ascii="Arial" w:hAnsi="Arial" w:cs="Arial"/>
          <w:sz w:val="16"/>
          <w:szCs w:val="16"/>
        </w:rPr>
      </w:pPr>
    </w:p>
    <w:p w14:paraId="10A252B1" w14:textId="77777777" w:rsidR="00B57812" w:rsidRDefault="00B57812" w:rsidP="008D07A4">
      <w:pPr>
        <w:jc w:val="both"/>
        <w:rPr>
          <w:rFonts w:ascii="Arial" w:hAnsi="Arial" w:cs="Arial"/>
        </w:rPr>
      </w:pPr>
      <w:r w:rsidRPr="00B57812">
        <w:rPr>
          <w:rFonts w:ascii="Arial" w:hAnsi="Arial" w:cs="Arial"/>
        </w:rPr>
        <w:t>If parents cannot meet their children’s needs and keep them safe, the children may be at risk of suffering significant harm.</w:t>
      </w:r>
    </w:p>
    <w:p w14:paraId="56B55056" w14:textId="77777777" w:rsidR="008D07A4" w:rsidRPr="00B57812" w:rsidRDefault="008D07A4" w:rsidP="008D07A4">
      <w:pPr>
        <w:jc w:val="both"/>
        <w:rPr>
          <w:rFonts w:ascii="Arial" w:hAnsi="Arial" w:cs="Arial"/>
        </w:rPr>
      </w:pPr>
    </w:p>
    <w:p w14:paraId="3E4B0A85" w14:textId="0C08F3FD" w:rsidR="00B57812" w:rsidRDefault="00B57812" w:rsidP="008D07A4">
      <w:pPr>
        <w:jc w:val="both"/>
        <w:rPr>
          <w:rFonts w:ascii="Arial" w:hAnsi="Arial" w:cs="Arial"/>
        </w:rPr>
      </w:pPr>
      <w:r w:rsidRPr="00B57812">
        <w:rPr>
          <w:rFonts w:ascii="Arial" w:hAnsi="Arial" w:cs="Arial"/>
        </w:rPr>
        <w:t>If a child is at immediate risk of harm, they are removed from the care of their parents by either</w:t>
      </w:r>
      <w:r w:rsidR="008D07A4">
        <w:rPr>
          <w:rFonts w:ascii="Arial" w:hAnsi="Arial" w:cs="Arial"/>
        </w:rPr>
        <w:t>:</w:t>
      </w:r>
    </w:p>
    <w:p w14:paraId="04D7E8BC" w14:textId="77777777" w:rsidR="008D07A4" w:rsidRPr="00B57812" w:rsidRDefault="008D07A4" w:rsidP="008D07A4">
      <w:pPr>
        <w:jc w:val="both"/>
        <w:rPr>
          <w:rFonts w:ascii="Arial" w:hAnsi="Arial" w:cs="Arial"/>
        </w:rPr>
      </w:pPr>
    </w:p>
    <w:p w14:paraId="0F890CF2" w14:textId="3940026D" w:rsidR="008D07A4" w:rsidRDefault="008D07A4" w:rsidP="008D07A4">
      <w:pPr>
        <w:numPr>
          <w:ilvl w:val="0"/>
          <w:numId w:val="32"/>
        </w:numPr>
        <w:jc w:val="both"/>
        <w:rPr>
          <w:rFonts w:ascii="Arial" w:hAnsi="Arial" w:cs="Arial"/>
        </w:rPr>
      </w:pPr>
      <w:r>
        <w:rPr>
          <w:rFonts w:ascii="Arial" w:hAnsi="Arial" w:cs="Arial"/>
        </w:rPr>
        <w:t>T</w:t>
      </w:r>
      <w:r w:rsidR="00B57812" w:rsidRPr="00B57812">
        <w:rPr>
          <w:rFonts w:ascii="Arial" w:hAnsi="Arial" w:cs="Arial"/>
        </w:rPr>
        <w:t>he</w:t>
      </w:r>
      <w:r>
        <w:rPr>
          <w:rFonts w:ascii="Arial" w:hAnsi="Arial" w:cs="Arial"/>
        </w:rPr>
        <w:t xml:space="preserve"> Police: under Police Protection</w:t>
      </w:r>
    </w:p>
    <w:p w14:paraId="568E813B" w14:textId="77777777" w:rsidR="008D07A4" w:rsidRPr="00E32D4E" w:rsidRDefault="008D07A4" w:rsidP="008D07A4">
      <w:pPr>
        <w:ind w:left="720"/>
        <w:jc w:val="both"/>
        <w:rPr>
          <w:rFonts w:ascii="Arial" w:hAnsi="Arial" w:cs="Arial"/>
          <w:sz w:val="16"/>
          <w:szCs w:val="16"/>
        </w:rPr>
      </w:pPr>
    </w:p>
    <w:p w14:paraId="19BEA948" w14:textId="7B732A9B" w:rsidR="00B57812" w:rsidRDefault="008D07A4" w:rsidP="008D07A4">
      <w:pPr>
        <w:numPr>
          <w:ilvl w:val="0"/>
          <w:numId w:val="32"/>
        </w:numPr>
        <w:jc w:val="both"/>
        <w:rPr>
          <w:rFonts w:ascii="Arial" w:hAnsi="Arial" w:cs="Arial"/>
        </w:rPr>
      </w:pPr>
      <w:r>
        <w:rPr>
          <w:rFonts w:ascii="Arial" w:hAnsi="Arial" w:cs="Arial"/>
        </w:rPr>
        <w:t>T</w:t>
      </w:r>
      <w:r w:rsidR="00B57812" w:rsidRPr="00B57812">
        <w:rPr>
          <w:rFonts w:ascii="Arial" w:hAnsi="Arial" w:cs="Arial"/>
        </w:rPr>
        <w:t>he court: under an Emergency Protection Order- Section 44 of The Children Act 1989</w:t>
      </w:r>
    </w:p>
    <w:p w14:paraId="13988E07" w14:textId="77777777" w:rsidR="008D07A4" w:rsidRPr="00E32D4E" w:rsidRDefault="008D07A4" w:rsidP="008D07A4">
      <w:pPr>
        <w:jc w:val="both"/>
        <w:rPr>
          <w:rFonts w:ascii="Arial" w:hAnsi="Arial" w:cs="Arial"/>
          <w:sz w:val="16"/>
          <w:szCs w:val="16"/>
        </w:rPr>
      </w:pPr>
    </w:p>
    <w:p w14:paraId="4270F8BC" w14:textId="233F0926" w:rsidR="00B57812" w:rsidRDefault="008D07A4" w:rsidP="008D07A4">
      <w:pPr>
        <w:numPr>
          <w:ilvl w:val="0"/>
          <w:numId w:val="32"/>
        </w:numPr>
        <w:jc w:val="both"/>
        <w:rPr>
          <w:rFonts w:ascii="Arial" w:hAnsi="Arial" w:cs="Arial"/>
        </w:rPr>
      </w:pPr>
      <w:r>
        <w:rPr>
          <w:rFonts w:ascii="Arial" w:hAnsi="Arial" w:cs="Arial"/>
        </w:rPr>
        <w:t>T</w:t>
      </w:r>
      <w:r w:rsidR="00B57812" w:rsidRPr="00B57812">
        <w:rPr>
          <w:rFonts w:ascii="Arial" w:hAnsi="Arial" w:cs="Arial"/>
        </w:rPr>
        <w:t>he Local Authority: Voluntary Accommodation- Section 20 of The Children Act 1989. This is an agreement between the Local Authority and the parents. The child is placed in foster care or with a family member until final decisions are made about their future. Under section 20, parents retain full parental responsibility for the child.</w:t>
      </w:r>
    </w:p>
    <w:p w14:paraId="717714F9" w14:textId="77777777" w:rsidR="008D07A4" w:rsidRPr="00B57812" w:rsidRDefault="008D07A4" w:rsidP="008D07A4">
      <w:pPr>
        <w:jc w:val="both"/>
        <w:rPr>
          <w:rFonts w:ascii="Arial" w:hAnsi="Arial" w:cs="Arial"/>
        </w:rPr>
      </w:pPr>
    </w:p>
    <w:p w14:paraId="03032C60" w14:textId="77777777" w:rsidR="00B57812" w:rsidRDefault="00B57812" w:rsidP="008D07A4">
      <w:pPr>
        <w:jc w:val="both"/>
        <w:rPr>
          <w:rFonts w:ascii="Arial" w:hAnsi="Arial" w:cs="Arial"/>
        </w:rPr>
      </w:pPr>
      <w:r w:rsidRPr="00B57812">
        <w:rPr>
          <w:rFonts w:ascii="Arial" w:hAnsi="Arial" w:cs="Arial"/>
        </w:rPr>
        <w:t>If the Local Authority (Halton Borough Council) does not think it is safe for a child to return home, they may make an application to the court for an Interim Care Order.</w:t>
      </w:r>
    </w:p>
    <w:p w14:paraId="73D98039" w14:textId="77777777" w:rsidR="00E32D4E" w:rsidRPr="00B57812" w:rsidRDefault="00E32D4E" w:rsidP="008D07A4">
      <w:pPr>
        <w:jc w:val="both"/>
        <w:rPr>
          <w:rFonts w:ascii="Arial" w:hAnsi="Arial" w:cs="Arial"/>
        </w:rPr>
      </w:pPr>
    </w:p>
    <w:p w14:paraId="01F61A52" w14:textId="604AA41E" w:rsidR="008D07A4" w:rsidRDefault="00B57812" w:rsidP="008D07A4">
      <w:pPr>
        <w:jc w:val="both"/>
        <w:rPr>
          <w:rFonts w:ascii="Arial" w:hAnsi="Arial" w:cs="Arial"/>
        </w:rPr>
      </w:pPr>
      <w:r w:rsidRPr="00B57812">
        <w:rPr>
          <w:rFonts w:ascii="Arial" w:hAnsi="Arial" w:cs="Arial"/>
        </w:rPr>
        <w:lastRenderedPageBreak/>
        <w:t>Parents will be assessed to determine their capacity to meet their child/children’s needs long-term and their ability to keep them safe; this may include a parenting assessment or psychological/psychiatric assessments.</w:t>
      </w:r>
    </w:p>
    <w:p w14:paraId="17D861F1" w14:textId="77777777" w:rsidR="00E32D4E" w:rsidRPr="00B57812" w:rsidRDefault="00E32D4E" w:rsidP="008D07A4">
      <w:pPr>
        <w:jc w:val="both"/>
        <w:rPr>
          <w:rFonts w:ascii="Arial" w:hAnsi="Arial" w:cs="Arial"/>
        </w:rPr>
      </w:pPr>
    </w:p>
    <w:p w14:paraId="03E6A496" w14:textId="77777777" w:rsidR="00B57812" w:rsidRDefault="00B57812" w:rsidP="008D07A4">
      <w:pPr>
        <w:jc w:val="both"/>
        <w:rPr>
          <w:rFonts w:ascii="Arial" w:hAnsi="Arial" w:cs="Arial"/>
        </w:rPr>
      </w:pPr>
      <w:r w:rsidRPr="00B57812">
        <w:rPr>
          <w:rFonts w:ascii="Arial" w:hAnsi="Arial" w:cs="Arial"/>
        </w:rPr>
        <w:t>Parents will also be expected to engage in services and support offered which may include attending domestic violence or substance misuse services and make the necessary changes within a time frame that considers the child’s needs.</w:t>
      </w:r>
    </w:p>
    <w:p w14:paraId="595C5DCE" w14:textId="77777777" w:rsidR="008D07A4" w:rsidRPr="00B57812" w:rsidRDefault="008D07A4" w:rsidP="008D07A4">
      <w:pPr>
        <w:jc w:val="both"/>
        <w:rPr>
          <w:rFonts w:ascii="Arial" w:hAnsi="Arial" w:cs="Arial"/>
        </w:rPr>
      </w:pPr>
    </w:p>
    <w:p w14:paraId="4244C7D0" w14:textId="77777777" w:rsidR="00B57812" w:rsidRDefault="00B57812" w:rsidP="008D07A4">
      <w:pPr>
        <w:jc w:val="both"/>
        <w:rPr>
          <w:rFonts w:ascii="Arial" w:hAnsi="Arial" w:cs="Arial"/>
        </w:rPr>
      </w:pPr>
      <w:r w:rsidRPr="00B57812">
        <w:rPr>
          <w:rFonts w:ascii="Arial" w:hAnsi="Arial" w:cs="Arial"/>
        </w:rPr>
        <w:t>If in the event parents are unable to achieve this, there needs to be a plan in place for the child’s future so that he/she can be placed with a permanent family without delay. This is called parallel planning and prevents any unnecessary anxiety or uncertainty for the child.</w:t>
      </w:r>
    </w:p>
    <w:p w14:paraId="47879383" w14:textId="77777777" w:rsidR="008D07A4" w:rsidRPr="00B57812" w:rsidRDefault="008D07A4" w:rsidP="008D07A4">
      <w:pPr>
        <w:jc w:val="both"/>
        <w:rPr>
          <w:rFonts w:ascii="Arial" w:hAnsi="Arial" w:cs="Arial"/>
        </w:rPr>
      </w:pPr>
    </w:p>
    <w:p w14:paraId="63B24EAD" w14:textId="77777777" w:rsidR="00B57812" w:rsidRDefault="00B57812" w:rsidP="008D07A4">
      <w:pPr>
        <w:jc w:val="both"/>
        <w:rPr>
          <w:rFonts w:ascii="Arial" w:hAnsi="Arial" w:cs="Arial"/>
        </w:rPr>
      </w:pPr>
      <w:r w:rsidRPr="00B57812">
        <w:rPr>
          <w:rFonts w:ascii="Arial" w:hAnsi="Arial" w:cs="Arial"/>
        </w:rPr>
        <w:t>The Local Authority will help parents to identify possible family members or significant persons who can care for the child/ren long term if they cannot return home.  This can be done through the process of Family Group Conference.</w:t>
      </w:r>
    </w:p>
    <w:p w14:paraId="770A46A8" w14:textId="77777777" w:rsidR="008D07A4" w:rsidRPr="00B57812" w:rsidRDefault="008D07A4" w:rsidP="008D07A4">
      <w:pPr>
        <w:jc w:val="both"/>
        <w:rPr>
          <w:rFonts w:ascii="Arial" w:hAnsi="Arial" w:cs="Arial"/>
        </w:rPr>
      </w:pPr>
    </w:p>
    <w:p w14:paraId="4A813410" w14:textId="77777777" w:rsidR="00B57812" w:rsidRDefault="00B57812" w:rsidP="008D07A4">
      <w:pPr>
        <w:jc w:val="both"/>
        <w:rPr>
          <w:rFonts w:ascii="Arial" w:hAnsi="Arial" w:cs="Arial"/>
        </w:rPr>
      </w:pPr>
      <w:r w:rsidRPr="00B57812">
        <w:rPr>
          <w:rFonts w:ascii="Arial" w:hAnsi="Arial" w:cs="Arial"/>
        </w:rPr>
        <w:t>It is important to note that not all children under Special Guardianship have been in care or ‘looked after’ by the Local Authority or under Social Services. A parent may allow a child to live with a family member /friend under Special Guardianship for a number of reasons. For example:</w:t>
      </w:r>
    </w:p>
    <w:p w14:paraId="0B4CD3F1" w14:textId="77777777" w:rsidR="00B25F7E" w:rsidRDefault="00B25F7E" w:rsidP="008D07A4">
      <w:pPr>
        <w:jc w:val="both"/>
        <w:rPr>
          <w:rFonts w:ascii="Arial" w:hAnsi="Arial" w:cs="Arial"/>
        </w:rPr>
      </w:pPr>
    </w:p>
    <w:tbl>
      <w:tblPr>
        <w:tblStyle w:val="TableGrid"/>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621"/>
        <w:gridCol w:w="4621"/>
      </w:tblGrid>
      <w:tr w:rsidR="00B25F7E" w14:paraId="237E5CA6" w14:textId="77777777" w:rsidTr="00635268">
        <w:trPr>
          <w:trHeight w:val="794"/>
        </w:trPr>
        <w:tc>
          <w:tcPr>
            <w:tcW w:w="4621" w:type="dxa"/>
            <w:shd w:val="clear" w:color="auto" w:fill="DBE5F1" w:themeFill="accent1" w:themeFillTint="33"/>
            <w:vAlign w:val="center"/>
          </w:tcPr>
          <w:p w14:paraId="3EDB7FE5" w14:textId="28E266FA" w:rsidR="00B25F7E" w:rsidRPr="00635268" w:rsidRDefault="00B25F7E" w:rsidP="00635268">
            <w:pPr>
              <w:jc w:val="center"/>
              <w:rPr>
                <w:rFonts w:ascii="Arial" w:hAnsi="Arial" w:cs="Arial"/>
                <w:b/>
              </w:rPr>
            </w:pPr>
            <w:r w:rsidRPr="00635268">
              <w:rPr>
                <w:rFonts w:ascii="Arial" w:hAnsi="Arial" w:cs="Arial"/>
                <w:b/>
              </w:rPr>
              <w:t>If the parent has not bonded with the child</w:t>
            </w:r>
          </w:p>
        </w:tc>
        <w:tc>
          <w:tcPr>
            <w:tcW w:w="4621" w:type="dxa"/>
            <w:shd w:val="clear" w:color="auto" w:fill="1F497D" w:themeFill="text2"/>
            <w:vAlign w:val="center"/>
          </w:tcPr>
          <w:p w14:paraId="05C64CD6" w14:textId="10955406" w:rsidR="00B25F7E" w:rsidRPr="00635268" w:rsidRDefault="00B25F7E" w:rsidP="00635268">
            <w:pPr>
              <w:jc w:val="center"/>
              <w:rPr>
                <w:rFonts w:ascii="Arial" w:hAnsi="Arial" w:cs="Arial"/>
                <w:b/>
                <w:color w:val="FFFFFF" w:themeColor="background1"/>
              </w:rPr>
            </w:pPr>
            <w:r w:rsidRPr="00635268">
              <w:rPr>
                <w:rFonts w:ascii="Arial" w:hAnsi="Arial" w:cs="Arial"/>
                <w:b/>
                <w:color w:val="FFFFFF" w:themeColor="background1"/>
              </w:rPr>
              <w:t>If the parent is in poor health</w:t>
            </w:r>
          </w:p>
        </w:tc>
      </w:tr>
    </w:tbl>
    <w:p w14:paraId="1D6B837E" w14:textId="77777777" w:rsidR="00B25F7E" w:rsidRDefault="00B25F7E" w:rsidP="008D07A4">
      <w:pPr>
        <w:jc w:val="both"/>
        <w:rPr>
          <w:rFonts w:ascii="Arial" w:hAnsi="Arial" w:cs="Arial"/>
        </w:rPr>
      </w:pPr>
    </w:p>
    <w:p w14:paraId="4B71D764" w14:textId="634DDC57" w:rsidR="008D07A4" w:rsidRPr="00635268" w:rsidRDefault="008D07A4" w:rsidP="00635268">
      <w:pPr>
        <w:jc w:val="both"/>
        <w:rPr>
          <w:rFonts w:ascii="Arial" w:hAnsi="Arial" w:cs="Arial"/>
        </w:rPr>
      </w:pPr>
    </w:p>
    <w:p w14:paraId="684E0583" w14:textId="5BC78D56" w:rsidR="00B57812" w:rsidRPr="00B57812" w:rsidRDefault="00B57812" w:rsidP="00DD061E">
      <w:pPr>
        <w:pStyle w:val="Heading1"/>
        <w:numPr>
          <w:ilvl w:val="0"/>
          <w:numId w:val="44"/>
        </w:numPr>
      </w:pPr>
      <w:bookmarkStart w:id="2" w:name="_Toc512602128"/>
      <w:r w:rsidRPr="00B57812">
        <w:t>What are the alternatives?</w:t>
      </w:r>
      <w:bookmarkEnd w:id="2"/>
    </w:p>
    <w:p w14:paraId="6549664D" w14:textId="77777777" w:rsidR="00C331D1" w:rsidRPr="00E32D4E" w:rsidRDefault="00C331D1" w:rsidP="00C331D1">
      <w:pPr>
        <w:jc w:val="both"/>
        <w:rPr>
          <w:rFonts w:ascii="Arial" w:hAnsi="Arial" w:cs="Arial"/>
          <w:sz w:val="16"/>
          <w:szCs w:val="16"/>
        </w:rPr>
      </w:pPr>
    </w:p>
    <w:p w14:paraId="14364EC1" w14:textId="77777777" w:rsidR="00B57812" w:rsidRDefault="00B57812" w:rsidP="00C331D1">
      <w:pPr>
        <w:jc w:val="both"/>
        <w:rPr>
          <w:rFonts w:ascii="Arial" w:hAnsi="Arial" w:cs="Arial"/>
        </w:rPr>
      </w:pPr>
      <w:r w:rsidRPr="00B57812">
        <w:rPr>
          <w:rFonts w:ascii="Arial" w:hAnsi="Arial" w:cs="Arial"/>
        </w:rPr>
        <w:t>There are several alternatives to Special Guardianship.</w:t>
      </w:r>
    </w:p>
    <w:p w14:paraId="5A41A96F" w14:textId="77777777" w:rsidR="00C331D1" w:rsidRPr="00B57812" w:rsidRDefault="00C331D1" w:rsidP="00C331D1">
      <w:pPr>
        <w:jc w:val="both"/>
        <w:rPr>
          <w:rFonts w:ascii="Arial" w:hAnsi="Arial" w:cs="Arial"/>
        </w:rPr>
      </w:pPr>
    </w:p>
    <w:p w14:paraId="027805A1" w14:textId="77777777" w:rsidR="00B57812" w:rsidRDefault="00B57812" w:rsidP="00C331D1">
      <w:pPr>
        <w:jc w:val="both"/>
        <w:rPr>
          <w:rFonts w:ascii="Arial" w:hAnsi="Arial" w:cs="Arial"/>
        </w:rPr>
      </w:pPr>
      <w:r w:rsidRPr="00B57812">
        <w:rPr>
          <w:rFonts w:ascii="Arial" w:hAnsi="Arial" w:cs="Arial"/>
        </w:rPr>
        <w:t>If there are no suitable family members or significant persons, the child may be placed in long-term foster care or adopted.</w:t>
      </w:r>
    </w:p>
    <w:p w14:paraId="240DF998" w14:textId="77777777" w:rsidR="00C331D1" w:rsidRPr="00B57812" w:rsidRDefault="00C331D1" w:rsidP="00C331D1">
      <w:pPr>
        <w:jc w:val="both"/>
        <w:rPr>
          <w:rFonts w:ascii="Arial" w:hAnsi="Arial" w:cs="Arial"/>
        </w:rPr>
      </w:pPr>
    </w:p>
    <w:p w14:paraId="517C97DA" w14:textId="5E1C4D84" w:rsidR="00B57812" w:rsidRPr="000E7C8A" w:rsidRDefault="00B57812" w:rsidP="00C331D1">
      <w:pPr>
        <w:jc w:val="both"/>
        <w:rPr>
          <w:rStyle w:val="Hyperlink"/>
          <w:rFonts w:ascii="Arial" w:hAnsi="Arial" w:cs="Arial"/>
          <w:b/>
          <w:bCs/>
        </w:rPr>
      </w:pPr>
      <w:r w:rsidRPr="00B57812">
        <w:rPr>
          <w:rFonts w:ascii="Arial" w:hAnsi="Arial" w:cs="Arial"/>
          <w:b/>
          <w:bCs/>
        </w:rPr>
        <w:t>Sometimes no order is necessary when everyone is in agreement about where the child should live. However, if a child is living with a person who is not related for more than 28 days this is called Private Fostering and Children’s Services must be notified.</w:t>
      </w:r>
      <w:r w:rsidRPr="00B57812">
        <w:rPr>
          <w:rFonts w:ascii="Arial" w:hAnsi="Arial" w:cs="Arial"/>
        </w:rPr>
        <w:t xml:space="preserve"> More information can be found on Halton Borough Council’s website under </w:t>
      </w:r>
      <w:r w:rsidR="000E7C8A">
        <w:rPr>
          <w:rFonts w:ascii="Arial" w:hAnsi="Arial" w:cs="Arial"/>
          <w:b/>
          <w:bCs/>
          <w:color w:val="0000FF"/>
          <w:u w:val="single"/>
        </w:rPr>
        <w:fldChar w:fldCharType="begin"/>
      </w:r>
      <w:r w:rsidR="00566622">
        <w:rPr>
          <w:rFonts w:ascii="Arial" w:hAnsi="Arial" w:cs="Arial"/>
          <w:b/>
          <w:bCs/>
          <w:color w:val="0000FF"/>
          <w:u w:val="single"/>
        </w:rPr>
        <w:instrText>HYPERLINK "https://www3.halton.gov.uk/Pages/EducationandFamilies/childrensocialcare/privatefostering.aspx" \o "Read more about Private fostering" \t "_blank"</w:instrText>
      </w:r>
      <w:r w:rsidR="00566622">
        <w:rPr>
          <w:rFonts w:ascii="Arial" w:hAnsi="Arial" w:cs="Arial"/>
          <w:b/>
          <w:bCs/>
          <w:color w:val="0000FF"/>
          <w:u w:val="single"/>
        </w:rPr>
      </w:r>
      <w:r w:rsidR="000E7C8A">
        <w:rPr>
          <w:rFonts w:ascii="Arial" w:hAnsi="Arial" w:cs="Arial"/>
          <w:b/>
          <w:bCs/>
          <w:color w:val="0000FF"/>
          <w:u w:val="single"/>
        </w:rPr>
        <w:fldChar w:fldCharType="separate"/>
      </w:r>
      <w:r w:rsidRPr="000E7C8A">
        <w:rPr>
          <w:rStyle w:val="Hyperlink"/>
          <w:rFonts w:ascii="Arial" w:hAnsi="Arial" w:cs="Arial"/>
          <w:b/>
          <w:bCs/>
        </w:rPr>
        <w:t>private fostering.</w:t>
      </w:r>
    </w:p>
    <w:p w14:paraId="472CEFC5" w14:textId="7B4DFEF2" w:rsidR="00C331D1" w:rsidRPr="00B57812" w:rsidRDefault="000E7C8A" w:rsidP="00C331D1">
      <w:pPr>
        <w:jc w:val="both"/>
        <w:rPr>
          <w:rFonts w:ascii="Arial" w:hAnsi="Arial" w:cs="Arial"/>
        </w:rPr>
      </w:pPr>
      <w:r>
        <w:rPr>
          <w:rFonts w:ascii="Arial" w:hAnsi="Arial" w:cs="Arial"/>
          <w:b/>
          <w:bCs/>
          <w:color w:val="0000FF"/>
          <w:u w:val="single"/>
        </w:rPr>
        <w:fldChar w:fldCharType="end"/>
      </w:r>
    </w:p>
    <w:p w14:paraId="33DA600A" w14:textId="77777777" w:rsidR="00B57812" w:rsidRDefault="00B57812" w:rsidP="00C331D1">
      <w:pPr>
        <w:jc w:val="both"/>
        <w:rPr>
          <w:rFonts w:ascii="Arial" w:hAnsi="Arial" w:cs="Arial"/>
        </w:rPr>
      </w:pPr>
      <w:r w:rsidRPr="00B57812">
        <w:rPr>
          <w:rFonts w:ascii="Arial" w:hAnsi="Arial" w:cs="Arial"/>
        </w:rPr>
        <w:t>A Child Arrangement Order can be granted by a court when there is no agreement about where the child should live. The person who is granted a Child Arrangement Order obtains parental responsibility for the child.</w:t>
      </w:r>
    </w:p>
    <w:p w14:paraId="21F73135" w14:textId="77777777" w:rsidR="00C331D1" w:rsidRPr="00B57812" w:rsidRDefault="00C331D1" w:rsidP="00C331D1">
      <w:pPr>
        <w:jc w:val="both"/>
        <w:rPr>
          <w:rFonts w:ascii="Arial" w:hAnsi="Arial" w:cs="Arial"/>
        </w:rPr>
      </w:pPr>
    </w:p>
    <w:p w14:paraId="5BA321F1" w14:textId="77777777" w:rsidR="00B57812" w:rsidRDefault="00B57812" w:rsidP="00C331D1">
      <w:pPr>
        <w:jc w:val="both"/>
        <w:rPr>
          <w:rFonts w:ascii="Arial" w:hAnsi="Arial" w:cs="Arial"/>
        </w:rPr>
      </w:pPr>
      <w:r w:rsidRPr="00B57812">
        <w:rPr>
          <w:rFonts w:ascii="Arial" w:hAnsi="Arial" w:cs="Arial"/>
        </w:rPr>
        <w:t>Sometimes children need more security and certainty than Special Guardianship can provide, and adoption is an option that can be considered. Birth parents lose parental responsibility following an Adoption Order being made.</w:t>
      </w:r>
    </w:p>
    <w:p w14:paraId="02E6F68D" w14:textId="77777777" w:rsidR="00C331D1" w:rsidRPr="00B57812" w:rsidRDefault="00C331D1" w:rsidP="00C331D1">
      <w:pPr>
        <w:jc w:val="both"/>
        <w:rPr>
          <w:rFonts w:ascii="Arial" w:hAnsi="Arial" w:cs="Arial"/>
        </w:rPr>
      </w:pPr>
    </w:p>
    <w:p w14:paraId="718D2343" w14:textId="4BE673E9" w:rsidR="00C331D1" w:rsidRPr="00B57812" w:rsidRDefault="00B57812" w:rsidP="00C331D1">
      <w:pPr>
        <w:jc w:val="both"/>
        <w:rPr>
          <w:rFonts w:ascii="Arial" w:hAnsi="Arial" w:cs="Arial"/>
        </w:rPr>
      </w:pPr>
      <w:r w:rsidRPr="00B57812">
        <w:rPr>
          <w:rFonts w:ascii="Arial" w:hAnsi="Arial" w:cs="Arial"/>
        </w:rPr>
        <w:t>The legal situation can be complicated. A solicitor can give you more information and advice and/or you may wish to discuss your situation with a social worker.</w:t>
      </w:r>
    </w:p>
    <w:p w14:paraId="46542036" w14:textId="5ED90BC9" w:rsidR="00B57812" w:rsidRPr="00B57812" w:rsidRDefault="00B57812" w:rsidP="00DD061E">
      <w:pPr>
        <w:pStyle w:val="Heading1"/>
        <w:numPr>
          <w:ilvl w:val="0"/>
          <w:numId w:val="44"/>
        </w:numPr>
      </w:pPr>
      <w:bookmarkStart w:id="3" w:name="_Toc512602129"/>
      <w:r w:rsidRPr="00B57812">
        <w:lastRenderedPageBreak/>
        <w:t>Who can apply to be a Special Guardian?</w:t>
      </w:r>
      <w:bookmarkEnd w:id="3"/>
    </w:p>
    <w:p w14:paraId="7FC4ED97" w14:textId="77777777" w:rsidR="00C331D1" w:rsidRPr="00E32D4E" w:rsidRDefault="00C331D1" w:rsidP="00C331D1">
      <w:pPr>
        <w:jc w:val="both"/>
        <w:rPr>
          <w:rFonts w:ascii="Arial" w:hAnsi="Arial" w:cs="Arial"/>
          <w:sz w:val="16"/>
          <w:szCs w:val="16"/>
        </w:rPr>
      </w:pPr>
    </w:p>
    <w:p w14:paraId="2464834C" w14:textId="7D63A23C" w:rsidR="00B57812" w:rsidRPr="00B57812" w:rsidRDefault="00B57812" w:rsidP="00C331D1">
      <w:pPr>
        <w:jc w:val="both"/>
        <w:rPr>
          <w:rFonts w:ascii="Arial" w:hAnsi="Arial" w:cs="Arial"/>
        </w:rPr>
      </w:pPr>
      <w:r w:rsidRPr="00B57812">
        <w:rPr>
          <w:rFonts w:ascii="Arial" w:hAnsi="Arial" w:cs="Arial"/>
        </w:rPr>
        <w:t xml:space="preserve">Anyone over the age of 18 who is significant in the child’s life for example: </w:t>
      </w:r>
      <w:r w:rsidR="00A867CB">
        <w:rPr>
          <w:rFonts w:ascii="Arial" w:hAnsi="Arial" w:cs="Arial"/>
        </w:rPr>
        <w:t>g</w:t>
      </w:r>
      <w:r w:rsidRPr="00B57812">
        <w:rPr>
          <w:rFonts w:ascii="Arial" w:hAnsi="Arial" w:cs="Arial"/>
        </w:rPr>
        <w:t>randparents, aunt/uncle or brother/sister or a family friend. It cannot be the child’s parent. The foster carer can also apply for Special Guardianship if the child has lived with them for at least a year. If less than a year, the court may grant leave to the Foster carer to apply for the Special Guardianship Order (SGO). A joint application can be made by couples and they do not have to be married or in a civil partnership.</w:t>
      </w:r>
    </w:p>
    <w:p w14:paraId="1C7CEE0B" w14:textId="231D5CA2" w:rsidR="00C331D1" w:rsidRDefault="00C331D1" w:rsidP="00C331D1">
      <w:pPr>
        <w:jc w:val="both"/>
        <w:rPr>
          <w:rFonts w:ascii="Arial" w:hAnsi="Arial" w:cs="Arial"/>
        </w:rPr>
      </w:pPr>
    </w:p>
    <w:p w14:paraId="40DBB2A4" w14:textId="56726C3A" w:rsidR="00C331D1" w:rsidRDefault="00B57812" w:rsidP="00C331D1">
      <w:pPr>
        <w:jc w:val="both"/>
        <w:rPr>
          <w:rFonts w:ascii="Arial" w:hAnsi="Arial" w:cs="Arial"/>
        </w:rPr>
      </w:pPr>
      <w:r w:rsidRPr="00B57812">
        <w:rPr>
          <w:rFonts w:ascii="Arial" w:hAnsi="Arial" w:cs="Arial"/>
        </w:rPr>
        <w:t>When making an application for a Special Guardianship Order consent is needed from the person with parental responsibility which may be:</w:t>
      </w:r>
    </w:p>
    <w:p w14:paraId="63107915" w14:textId="77777777" w:rsidR="00B25F7E" w:rsidRPr="00B25F7E" w:rsidRDefault="00B25F7E" w:rsidP="00C331D1">
      <w:pPr>
        <w:jc w:val="both"/>
        <w:rPr>
          <w:rFonts w:ascii="Arial" w:hAnsi="Arial" w:cs="Arial"/>
          <w:sz w:val="16"/>
          <w:szCs w:val="16"/>
        </w:rPr>
      </w:pPr>
    </w:p>
    <w:tbl>
      <w:tblPr>
        <w:tblStyle w:val="TableGrid"/>
        <w:tblW w:w="0" w:type="auto"/>
        <w:jc w:val="center"/>
        <w:tblBorders>
          <w:top w:val="single" w:sz="24" w:space="0" w:color="002060"/>
          <w:left w:val="single" w:sz="24" w:space="0" w:color="002060"/>
          <w:bottom w:val="single" w:sz="24" w:space="0" w:color="002060"/>
          <w:right w:val="single" w:sz="24" w:space="0" w:color="002060"/>
          <w:insideH w:val="single" w:sz="24" w:space="0" w:color="002060"/>
          <w:insideV w:val="single" w:sz="24" w:space="0" w:color="002060"/>
        </w:tblBorders>
        <w:tblLook w:val="04A0" w:firstRow="1" w:lastRow="0" w:firstColumn="1" w:lastColumn="0" w:noHBand="0" w:noVBand="1"/>
      </w:tblPr>
      <w:tblGrid>
        <w:gridCol w:w="4621"/>
        <w:gridCol w:w="4621"/>
      </w:tblGrid>
      <w:tr w:rsidR="00B25F7E" w14:paraId="19C3AA94" w14:textId="77777777" w:rsidTr="00B25F7E">
        <w:trPr>
          <w:trHeight w:val="851"/>
          <w:jc w:val="center"/>
        </w:trPr>
        <w:tc>
          <w:tcPr>
            <w:tcW w:w="4621" w:type="dxa"/>
            <w:shd w:val="clear" w:color="auto" w:fill="FFC000"/>
            <w:vAlign w:val="center"/>
          </w:tcPr>
          <w:p w14:paraId="4E393067" w14:textId="43179DEB" w:rsidR="00B25F7E" w:rsidRDefault="00B25F7E" w:rsidP="00B25F7E">
            <w:pPr>
              <w:jc w:val="center"/>
              <w:rPr>
                <w:rFonts w:ascii="Arial" w:hAnsi="Arial" w:cs="Arial"/>
              </w:rPr>
            </w:pPr>
            <w:r>
              <w:rPr>
                <w:rFonts w:ascii="Arial" w:hAnsi="Arial" w:cs="Arial"/>
              </w:rPr>
              <w:t>The parent</w:t>
            </w:r>
          </w:p>
        </w:tc>
        <w:tc>
          <w:tcPr>
            <w:tcW w:w="4621" w:type="dxa"/>
            <w:shd w:val="clear" w:color="auto" w:fill="99FF33"/>
            <w:vAlign w:val="center"/>
          </w:tcPr>
          <w:p w14:paraId="0302B418" w14:textId="77281CEE" w:rsidR="00B25F7E" w:rsidRDefault="00B25F7E" w:rsidP="00B25F7E">
            <w:pPr>
              <w:ind w:left="57"/>
              <w:jc w:val="center"/>
              <w:rPr>
                <w:rFonts w:ascii="Arial" w:hAnsi="Arial" w:cs="Arial"/>
              </w:rPr>
            </w:pPr>
            <w:r>
              <w:rPr>
                <w:rFonts w:ascii="Arial" w:hAnsi="Arial" w:cs="Arial"/>
              </w:rPr>
              <w:t>A</w:t>
            </w:r>
            <w:r w:rsidRPr="00B57812">
              <w:rPr>
                <w:rFonts w:ascii="Arial" w:hAnsi="Arial" w:cs="Arial"/>
              </w:rPr>
              <w:t xml:space="preserve"> person with a Child Arrangement Order</w:t>
            </w:r>
          </w:p>
        </w:tc>
      </w:tr>
      <w:tr w:rsidR="00B25F7E" w14:paraId="55F3B5AB" w14:textId="77777777" w:rsidTr="00B25F7E">
        <w:trPr>
          <w:trHeight w:val="851"/>
          <w:jc w:val="center"/>
        </w:trPr>
        <w:tc>
          <w:tcPr>
            <w:tcW w:w="4621" w:type="dxa"/>
            <w:shd w:val="clear" w:color="auto" w:fill="66CCFF"/>
            <w:vAlign w:val="center"/>
          </w:tcPr>
          <w:p w14:paraId="0273A98B" w14:textId="40C79122" w:rsidR="00B25F7E" w:rsidRDefault="00B25F7E" w:rsidP="00B25F7E">
            <w:pPr>
              <w:jc w:val="center"/>
              <w:rPr>
                <w:rFonts w:ascii="Arial" w:hAnsi="Arial" w:cs="Arial"/>
              </w:rPr>
            </w:pPr>
            <w:r>
              <w:rPr>
                <w:rFonts w:ascii="Arial" w:hAnsi="Arial" w:cs="Arial"/>
              </w:rPr>
              <w:t>T</w:t>
            </w:r>
            <w:r w:rsidRPr="00B57812">
              <w:rPr>
                <w:rFonts w:ascii="Arial" w:hAnsi="Arial" w:cs="Arial"/>
              </w:rPr>
              <w:t>he Local Authority, when the child is ‘looked after’</w:t>
            </w:r>
          </w:p>
        </w:tc>
        <w:tc>
          <w:tcPr>
            <w:tcW w:w="4621" w:type="dxa"/>
            <w:shd w:val="clear" w:color="auto" w:fill="FFFF66"/>
            <w:vAlign w:val="center"/>
          </w:tcPr>
          <w:p w14:paraId="2A3BDF56" w14:textId="58EABFA9" w:rsidR="00B25F7E" w:rsidRDefault="00B25F7E" w:rsidP="00B25F7E">
            <w:pPr>
              <w:ind w:left="57"/>
              <w:jc w:val="center"/>
              <w:rPr>
                <w:rFonts w:ascii="Arial" w:hAnsi="Arial" w:cs="Arial"/>
              </w:rPr>
            </w:pPr>
            <w:r>
              <w:rPr>
                <w:rFonts w:ascii="Arial" w:hAnsi="Arial" w:cs="Arial"/>
              </w:rPr>
              <w:t>O</w:t>
            </w:r>
            <w:r w:rsidRPr="00B57812">
              <w:rPr>
                <w:rFonts w:ascii="Arial" w:hAnsi="Arial" w:cs="Arial"/>
              </w:rPr>
              <w:t>r each of those who have parental responsibility.</w:t>
            </w:r>
          </w:p>
        </w:tc>
      </w:tr>
    </w:tbl>
    <w:p w14:paraId="47610FED" w14:textId="77777777" w:rsidR="00C331D1" w:rsidRPr="00B25F7E" w:rsidRDefault="00C331D1" w:rsidP="00C331D1">
      <w:pPr>
        <w:jc w:val="both"/>
        <w:rPr>
          <w:rFonts w:ascii="Arial" w:hAnsi="Arial" w:cs="Arial"/>
          <w:sz w:val="16"/>
          <w:szCs w:val="16"/>
        </w:rPr>
      </w:pPr>
    </w:p>
    <w:p w14:paraId="5F4B6F7A" w14:textId="2AE1E7D1" w:rsidR="00B57812" w:rsidRDefault="00B57812" w:rsidP="00C331D1">
      <w:pPr>
        <w:jc w:val="both"/>
        <w:rPr>
          <w:rFonts w:ascii="Arial" w:hAnsi="Arial" w:cs="Arial"/>
        </w:rPr>
      </w:pPr>
      <w:r w:rsidRPr="00B57812">
        <w:rPr>
          <w:rFonts w:ascii="Arial" w:hAnsi="Arial" w:cs="Arial"/>
        </w:rPr>
        <w:t>If consent is not given, the court can accept the application and grant a Special Guardianship Order, if deemed in the child’s best interest.</w:t>
      </w:r>
    </w:p>
    <w:p w14:paraId="6F437B24" w14:textId="77777777" w:rsidR="00C331D1" w:rsidRPr="00B57812" w:rsidRDefault="00C331D1" w:rsidP="00C331D1">
      <w:pPr>
        <w:jc w:val="both"/>
        <w:rPr>
          <w:rFonts w:ascii="Arial" w:hAnsi="Arial" w:cs="Arial"/>
        </w:rPr>
      </w:pPr>
    </w:p>
    <w:p w14:paraId="6C008C89" w14:textId="77777777" w:rsidR="00B57812" w:rsidRDefault="00B57812" w:rsidP="00C331D1">
      <w:pPr>
        <w:jc w:val="both"/>
        <w:rPr>
          <w:rFonts w:ascii="Arial" w:hAnsi="Arial" w:cs="Arial"/>
        </w:rPr>
      </w:pPr>
      <w:r w:rsidRPr="00B57812">
        <w:rPr>
          <w:rFonts w:ascii="Arial" w:hAnsi="Arial" w:cs="Arial"/>
        </w:rPr>
        <w:t>The Local Authority cannot make an application for a Special Guardianship Order but will support an application if it is seen to be in the child’s best interest.</w:t>
      </w:r>
    </w:p>
    <w:p w14:paraId="0AD80586" w14:textId="77777777" w:rsidR="00C331D1" w:rsidRDefault="00C331D1" w:rsidP="00C331D1">
      <w:pPr>
        <w:jc w:val="both"/>
        <w:rPr>
          <w:rFonts w:ascii="Arial" w:hAnsi="Arial" w:cs="Arial"/>
        </w:rPr>
      </w:pPr>
    </w:p>
    <w:p w14:paraId="1C58994F" w14:textId="77777777" w:rsidR="00C331D1" w:rsidRPr="00B57812" w:rsidRDefault="00C331D1" w:rsidP="00C331D1">
      <w:pPr>
        <w:jc w:val="both"/>
        <w:rPr>
          <w:rFonts w:ascii="Arial" w:hAnsi="Arial" w:cs="Arial"/>
        </w:rPr>
      </w:pPr>
    </w:p>
    <w:p w14:paraId="6C1C4F37" w14:textId="480B0319" w:rsidR="00B57812" w:rsidRPr="00B57812" w:rsidRDefault="00B57812" w:rsidP="00DD061E">
      <w:pPr>
        <w:pStyle w:val="Heading1"/>
        <w:numPr>
          <w:ilvl w:val="0"/>
          <w:numId w:val="44"/>
        </w:numPr>
      </w:pPr>
      <w:bookmarkStart w:id="4" w:name="_Toc512602130"/>
      <w:r w:rsidRPr="00B57812">
        <w:t>Expectations of the Special Guardian</w:t>
      </w:r>
      <w:bookmarkEnd w:id="4"/>
    </w:p>
    <w:p w14:paraId="54DBFD76" w14:textId="77777777" w:rsidR="00C331D1" w:rsidRPr="00E32D4E" w:rsidRDefault="00C331D1" w:rsidP="00C331D1">
      <w:pPr>
        <w:jc w:val="both"/>
        <w:rPr>
          <w:rFonts w:ascii="Arial" w:hAnsi="Arial" w:cs="Arial"/>
          <w:sz w:val="16"/>
          <w:szCs w:val="16"/>
        </w:rPr>
      </w:pPr>
    </w:p>
    <w:p w14:paraId="1517DCF5" w14:textId="77777777" w:rsidR="00B57812" w:rsidRDefault="00B57812" w:rsidP="00C331D1">
      <w:pPr>
        <w:jc w:val="both"/>
        <w:rPr>
          <w:rFonts w:ascii="Arial" w:hAnsi="Arial" w:cs="Arial"/>
        </w:rPr>
      </w:pPr>
      <w:r w:rsidRPr="00B57812">
        <w:rPr>
          <w:rFonts w:ascii="Arial" w:hAnsi="Arial" w:cs="Arial"/>
        </w:rPr>
        <w:t>A Special Guardian is someone who legally commits to raising a child or young person until they reach 18 years old and who fulfils the responsibilities of a parent.</w:t>
      </w:r>
    </w:p>
    <w:p w14:paraId="7DD7A4D8" w14:textId="77777777" w:rsidR="00C331D1" w:rsidRPr="00B57812" w:rsidRDefault="00C331D1" w:rsidP="00C331D1">
      <w:pPr>
        <w:jc w:val="both"/>
        <w:rPr>
          <w:rFonts w:ascii="Arial" w:hAnsi="Arial" w:cs="Arial"/>
        </w:rPr>
      </w:pPr>
    </w:p>
    <w:p w14:paraId="16976F9C" w14:textId="0BACEE21" w:rsidR="00C331D1" w:rsidRDefault="00B57812" w:rsidP="00C331D1">
      <w:pPr>
        <w:jc w:val="both"/>
        <w:rPr>
          <w:rFonts w:ascii="Arial" w:hAnsi="Arial" w:cs="Arial"/>
        </w:rPr>
      </w:pPr>
      <w:r w:rsidRPr="00B57812">
        <w:rPr>
          <w:rFonts w:ascii="Arial" w:hAnsi="Arial" w:cs="Arial"/>
        </w:rPr>
        <w:t>The Special Guardian is responsible for making the day-to-day decisions for the child and ensuring the child’s needs are met including taking them to school and to health appointments.</w:t>
      </w:r>
    </w:p>
    <w:p w14:paraId="33B31920" w14:textId="3D44C67D" w:rsidR="00E32D4E" w:rsidRPr="007F6806" w:rsidRDefault="007F6806" w:rsidP="007F6806">
      <w:pPr>
        <w:jc w:val="center"/>
        <w:rPr>
          <w:rFonts w:ascii="Arial" w:hAnsi="Arial" w:cs="Arial"/>
        </w:rPr>
      </w:pPr>
      <w:r>
        <w:rPr>
          <w:rFonts w:ascii="Arial" w:hAnsi="Arial" w:cs="Arial"/>
          <w:noProof/>
        </w:rPr>
        <w:drawing>
          <wp:inline distT="0" distB="0" distL="0" distR="0" wp14:anchorId="5B148CDD" wp14:editId="011AF3B5">
            <wp:extent cx="4603630" cy="2876550"/>
            <wp:effectExtent l="0" t="0" r="6985" b="0"/>
            <wp:docPr id="2" name="Picture 2" descr="C:\Users\robertsdo\AppData\Local\Microsoft\Windows\Temporary Internet Files\Content.Outlook\C2T7OC69\shutterstock_212229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sdo\AppData\Local\Microsoft\Windows\Temporary Internet Files\Content.Outlook\C2T7OC69\shutterstock_21222948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5357" b="2500"/>
                    <a:stretch/>
                  </pic:blipFill>
                  <pic:spPr bwMode="auto">
                    <a:xfrm>
                      <a:off x="0" y="0"/>
                      <a:ext cx="4603630"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2180CF2C" w14:textId="5698176A" w:rsidR="00B57812" w:rsidRPr="00B57812" w:rsidRDefault="00B57812" w:rsidP="00DD061E">
      <w:pPr>
        <w:pStyle w:val="Heading1"/>
        <w:numPr>
          <w:ilvl w:val="0"/>
          <w:numId w:val="44"/>
        </w:numPr>
      </w:pPr>
      <w:bookmarkStart w:id="5" w:name="_Toc512602131"/>
      <w:r w:rsidRPr="00B57812">
        <w:lastRenderedPageBreak/>
        <w:t>Parental responsibility</w:t>
      </w:r>
      <w:bookmarkEnd w:id="5"/>
    </w:p>
    <w:p w14:paraId="61F97B42" w14:textId="37E770DB" w:rsidR="00C331D1" w:rsidRPr="00E32D4E" w:rsidRDefault="00783624" w:rsidP="00C331D1">
      <w:pPr>
        <w:pStyle w:val="NormalWeb"/>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58244" behindDoc="1" locked="0" layoutInCell="1" allowOverlap="1" wp14:anchorId="44E1619E" wp14:editId="739D4D82">
                <wp:simplePos x="0" y="0"/>
                <wp:positionH relativeFrom="column">
                  <wp:posOffset>-161925</wp:posOffset>
                </wp:positionH>
                <wp:positionV relativeFrom="paragraph">
                  <wp:posOffset>72390</wp:posOffset>
                </wp:positionV>
                <wp:extent cx="5981700" cy="2390775"/>
                <wp:effectExtent l="0" t="0" r="19050" b="28575"/>
                <wp:wrapNone/>
                <wp:docPr id="31" name="Rounded Rectangle 31"/>
                <wp:cNvGraphicFramePr/>
                <a:graphic xmlns:a="http://schemas.openxmlformats.org/drawingml/2006/main">
                  <a:graphicData uri="http://schemas.microsoft.com/office/word/2010/wordprocessingShape">
                    <wps:wsp>
                      <wps:cNvSpPr/>
                      <wps:spPr>
                        <a:xfrm>
                          <a:off x="0" y="0"/>
                          <a:ext cx="5981700" cy="2390775"/>
                        </a:xfrm>
                        <a:prstGeom prst="roundRect">
                          <a:avLst>
                            <a:gd name="adj" fmla="val 8301"/>
                          </a:avLst>
                        </a:prstGeom>
                        <a:solidFill>
                          <a:schemeClr val="accent4">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4B7511" id="Rounded Rectangle 31" o:spid="_x0000_s1026" style="position:absolute;margin-left:-12.75pt;margin-top:5.7pt;width:471pt;height:188.25pt;z-index:-251658236;visibility:visible;mso-wrap-style:square;mso-wrap-distance-left:9pt;mso-wrap-distance-top:0;mso-wrap-distance-right:9pt;mso-wrap-distance-bottom:0;mso-position-horizontal:absolute;mso-position-horizontal-relative:text;mso-position-vertical:absolute;mso-position-vertical-relative:text;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" fillcolor="#e5dfec [663]" strokecolor="white [3212]" strokeweight="2pt"/>
            </w:pict>
          </mc:Fallback>
        </mc:AlternateContent>
      </w:r>
    </w:p>
    <w:p w14:paraId="65987CA9" w14:textId="77777777" w:rsidR="00B57812" w:rsidRDefault="00B57812" w:rsidP="00C331D1">
      <w:pPr>
        <w:pStyle w:val="NormalWeb"/>
        <w:jc w:val="both"/>
        <w:rPr>
          <w:rFonts w:ascii="Arial" w:hAnsi="Arial" w:cs="Arial"/>
        </w:rPr>
      </w:pPr>
      <w:r w:rsidRPr="00B57812">
        <w:rPr>
          <w:rFonts w:ascii="Arial" w:hAnsi="Arial" w:cs="Arial"/>
        </w:rPr>
        <w:t>Upon the making of the Special Guardianship Order a Special Guardian acquires Parental Responsibility (PR), and is entitled to exercise PR to the exclusion of any other person holding it except another Special Guardian.</w:t>
      </w:r>
    </w:p>
    <w:p w14:paraId="45C70E78" w14:textId="77777777" w:rsidR="00C331D1" w:rsidRPr="00B57812" w:rsidRDefault="00C331D1" w:rsidP="00C331D1">
      <w:pPr>
        <w:pStyle w:val="NormalWeb"/>
        <w:jc w:val="both"/>
        <w:rPr>
          <w:rFonts w:ascii="Arial" w:hAnsi="Arial" w:cs="Arial"/>
        </w:rPr>
      </w:pPr>
    </w:p>
    <w:p w14:paraId="25F349A5" w14:textId="77777777" w:rsidR="00B57812" w:rsidRDefault="00B57812" w:rsidP="00C331D1">
      <w:pPr>
        <w:pStyle w:val="NormalWeb"/>
        <w:jc w:val="both"/>
        <w:rPr>
          <w:rFonts w:ascii="Arial" w:hAnsi="Arial" w:cs="Arial"/>
        </w:rPr>
      </w:pPr>
      <w:r w:rsidRPr="00B57812">
        <w:rPr>
          <w:rFonts w:ascii="Arial" w:hAnsi="Arial" w:cs="Arial"/>
        </w:rPr>
        <w:t>Parents retain some parental responsibility, but would only need to be consulted when major decisions had to be made. This is, of course, different from adoption where the birth parents lose parental responsibility entirely.</w:t>
      </w:r>
    </w:p>
    <w:p w14:paraId="0082DC4D" w14:textId="77777777" w:rsidR="00C331D1" w:rsidRPr="00B57812" w:rsidRDefault="00C331D1" w:rsidP="00C331D1">
      <w:pPr>
        <w:pStyle w:val="NormalWeb"/>
        <w:jc w:val="both"/>
        <w:rPr>
          <w:rFonts w:ascii="Arial" w:hAnsi="Arial" w:cs="Arial"/>
        </w:rPr>
      </w:pPr>
    </w:p>
    <w:p w14:paraId="690E5F09" w14:textId="6892565B" w:rsidR="00B57812" w:rsidRDefault="00B57812" w:rsidP="00C331D1">
      <w:pPr>
        <w:pStyle w:val="NormalWeb"/>
        <w:jc w:val="both"/>
        <w:rPr>
          <w:rFonts w:ascii="Arial" w:hAnsi="Arial" w:cs="Arial"/>
        </w:rPr>
      </w:pPr>
      <w:r w:rsidRPr="00B57812">
        <w:rPr>
          <w:rFonts w:ascii="Arial" w:hAnsi="Arial" w:cs="Arial"/>
        </w:rPr>
        <w:t>The Special Guardian cannot change the child’s surname or remove the child from the country for longer than three months without the written consent of all those with parental responsibility or an order of the court This can be made at the same time as the Special Guardianship Order and would apply if the child was going to live ab</w:t>
      </w:r>
      <w:r w:rsidR="00C331D1">
        <w:rPr>
          <w:rFonts w:ascii="Arial" w:hAnsi="Arial" w:cs="Arial"/>
        </w:rPr>
        <w:t>road with the Special Guardians.</w:t>
      </w:r>
    </w:p>
    <w:p w14:paraId="0DE86597" w14:textId="77777777" w:rsidR="00E32D4E" w:rsidRPr="00B57812" w:rsidRDefault="00E32D4E" w:rsidP="00C331D1">
      <w:pPr>
        <w:pStyle w:val="NormalWeb"/>
        <w:jc w:val="both"/>
        <w:rPr>
          <w:rFonts w:ascii="Arial" w:hAnsi="Arial" w:cs="Arial"/>
        </w:rPr>
      </w:pPr>
    </w:p>
    <w:p w14:paraId="6760D62D" w14:textId="60FEDDB9" w:rsidR="00B57812" w:rsidRPr="00B57812" w:rsidRDefault="00B57812" w:rsidP="00635268">
      <w:pPr>
        <w:pStyle w:val="Heading1"/>
        <w:numPr>
          <w:ilvl w:val="0"/>
          <w:numId w:val="44"/>
        </w:numPr>
      </w:pPr>
      <w:bookmarkStart w:id="6" w:name="_Toc512602132"/>
      <w:r w:rsidRPr="00B57812">
        <w:t>Special Guardianship assessment</w:t>
      </w:r>
      <w:bookmarkEnd w:id="6"/>
    </w:p>
    <w:p w14:paraId="11F5345A" w14:textId="77777777" w:rsidR="00C331D1" w:rsidRPr="00E32D4E" w:rsidRDefault="00C331D1" w:rsidP="00C331D1">
      <w:pPr>
        <w:ind w:left="720"/>
        <w:jc w:val="both"/>
        <w:rPr>
          <w:rFonts w:ascii="Arial" w:hAnsi="Arial" w:cs="Arial"/>
          <w:sz w:val="16"/>
          <w:szCs w:val="16"/>
        </w:rPr>
      </w:pPr>
    </w:p>
    <w:p w14:paraId="090575F6" w14:textId="3BE39C1A" w:rsidR="00B57812" w:rsidRDefault="00B57812" w:rsidP="00635268">
      <w:pPr>
        <w:jc w:val="both"/>
        <w:rPr>
          <w:rFonts w:ascii="Arial" w:hAnsi="Arial" w:cs="Arial"/>
        </w:rPr>
      </w:pPr>
      <w:r w:rsidRPr="00B57812">
        <w:rPr>
          <w:rFonts w:ascii="Arial" w:hAnsi="Arial" w:cs="Arial"/>
        </w:rPr>
        <w:t>To ensure a person is suitable to be a Special Guardian they will need to be assessed. The Special Guardianship assessment is similar to that of the parenting assessment and will determine if you have the capacity to meet the long term needs of the child and keep them safe. The assessment is undertaken by either a social worker</w:t>
      </w:r>
      <w:r w:rsidR="00A867CB">
        <w:rPr>
          <w:rFonts w:ascii="Arial" w:hAnsi="Arial" w:cs="Arial"/>
        </w:rPr>
        <w:t xml:space="preserve"> from the Special Guardianship T</w:t>
      </w:r>
      <w:r w:rsidRPr="00B57812">
        <w:rPr>
          <w:rFonts w:ascii="Arial" w:hAnsi="Arial" w:cs="Arial"/>
        </w:rPr>
        <w:t>eam or an independent social worker.</w:t>
      </w:r>
    </w:p>
    <w:p w14:paraId="431F537A" w14:textId="77777777" w:rsidR="00C331D1" w:rsidRPr="00E32D4E" w:rsidRDefault="00C331D1" w:rsidP="00C331D1">
      <w:pPr>
        <w:ind w:left="720"/>
        <w:jc w:val="both"/>
        <w:rPr>
          <w:rFonts w:ascii="Arial" w:hAnsi="Arial" w:cs="Arial"/>
          <w:sz w:val="16"/>
          <w:szCs w:val="16"/>
        </w:rPr>
      </w:pPr>
    </w:p>
    <w:p w14:paraId="318B0A47" w14:textId="77777777" w:rsidR="00B57812" w:rsidRPr="00B57812" w:rsidRDefault="00B57812" w:rsidP="00635268">
      <w:pPr>
        <w:pStyle w:val="Heading2"/>
        <w:numPr>
          <w:ilvl w:val="0"/>
          <w:numId w:val="45"/>
        </w:numPr>
      </w:pPr>
      <w:bookmarkStart w:id="7" w:name="_Toc512602133"/>
      <w:r w:rsidRPr="00B57812">
        <w:t>Medical</w:t>
      </w:r>
      <w:bookmarkEnd w:id="7"/>
    </w:p>
    <w:p w14:paraId="06E610CE" w14:textId="77777777" w:rsidR="00C331D1" w:rsidRPr="00E32D4E" w:rsidRDefault="00C331D1" w:rsidP="00C331D1">
      <w:pPr>
        <w:ind w:left="720"/>
        <w:jc w:val="both"/>
        <w:rPr>
          <w:rFonts w:ascii="Arial" w:hAnsi="Arial" w:cs="Arial"/>
          <w:sz w:val="16"/>
          <w:szCs w:val="16"/>
        </w:rPr>
      </w:pPr>
    </w:p>
    <w:p w14:paraId="08BCF327" w14:textId="53C8DE42" w:rsidR="000500CA" w:rsidRDefault="00B57812" w:rsidP="000500CA">
      <w:pPr>
        <w:ind w:left="360"/>
        <w:jc w:val="both"/>
        <w:rPr>
          <w:rFonts w:ascii="Arial" w:hAnsi="Arial" w:cs="Arial"/>
        </w:rPr>
      </w:pPr>
      <w:r w:rsidRPr="00635268">
        <w:rPr>
          <w:rFonts w:ascii="Arial" w:hAnsi="Arial" w:cs="Arial"/>
        </w:rPr>
        <w:t xml:space="preserve">You will be provided with a medical form which will need to be taken to the GP who will undertake the medical. The GP will then send back the medical assessment to Children’s Services. </w:t>
      </w:r>
      <w:r w:rsidR="00C72B98">
        <w:rPr>
          <w:rFonts w:ascii="Arial" w:hAnsi="Arial" w:cs="Arial"/>
        </w:rPr>
        <w:t>This is a chargeable service.</w:t>
      </w:r>
      <w:r w:rsidR="000500CA" w:rsidRPr="000500CA">
        <w:rPr>
          <w:rFonts w:ascii="Arial" w:hAnsi="Arial" w:cs="Arial"/>
        </w:rPr>
        <w:t xml:space="preserve"> </w:t>
      </w:r>
      <w:r w:rsidR="000500CA" w:rsidRPr="000500CA">
        <w:rPr>
          <w:rFonts w:ascii="Arial" w:hAnsi="Arial" w:cs="Arial"/>
          <w:highlight w:val="yellow"/>
        </w:rPr>
        <w:t>(Medicals are at a cost of £73.86 per person in 2017.)</w:t>
      </w:r>
      <w:bookmarkStart w:id="8" w:name="_GoBack"/>
      <w:bookmarkEnd w:id="8"/>
    </w:p>
    <w:p w14:paraId="3E160A34" w14:textId="6BA02A8E" w:rsidR="00B57812" w:rsidRPr="00635268" w:rsidRDefault="00B57812" w:rsidP="00783624">
      <w:pPr>
        <w:ind w:left="360"/>
        <w:jc w:val="both"/>
        <w:rPr>
          <w:rFonts w:ascii="Arial" w:hAnsi="Arial" w:cs="Arial"/>
        </w:rPr>
      </w:pPr>
    </w:p>
    <w:p w14:paraId="23D24258" w14:textId="77777777" w:rsidR="00C331D1" w:rsidRPr="00E32D4E" w:rsidRDefault="00C331D1" w:rsidP="00C331D1">
      <w:pPr>
        <w:ind w:left="720"/>
        <w:jc w:val="both"/>
        <w:rPr>
          <w:rFonts w:ascii="Arial" w:hAnsi="Arial" w:cs="Arial"/>
          <w:sz w:val="16"/>
          <w:szCs w:val="16"/>
        </w:rPr>
      </w:pPr>
    </w:p>
    <w:p w14:paraId="6E924082" w14:textId="77777777" w:rsidR="00B57812" w:rsidRPr="00B57812" w:rsidRDefault="00B57812" w:rsidP="00635268">
      <w:pPr>
        <w:pStyle w:val="Heading2"/>
        <w:numPr>
          <w:ilvl w:val="0"/>
          <w:numId w:val="45"/>
        </w:numPr>
      </w:pPr>
      <w:bookmarkStart w:id="9" w:name="_Toc512602134"/>
      <w:r w:rsidRPr="00B57812">
        <w:t>Disclosure and Barring Services (DBS) checks</w:t>
      </w:r>
      <w:bookmarkEnd w:id="9"/>
    </w:p>
    <w:p w14:paraId="5447E756" w14:textId="77777777" w:rsidR="00C331D1" w:rsidRPr="00E32D4E" w:rsidRDefault="00C331D1" w:rsidP="00C331D1">
      <w:pPr>
        <w:ind w:left="720"/>
        <w:jc w:val="both"/>
        <w:rPr>
          <w:rFonts w:ascii="Arial" w:hAnsi="Arial" w:cs="Arial"/>
          <w:sz w:val="16"/>
          <w:szCs w:val="16"/>
        </w:rPr>
      </w:pPr>
    </w:p>
    <w:p w14:paraId="7BC1B056" w14:textId="77777777" w:rsidR="00B57812" w:rsidRPr="00635268" w:rsidRDefault="00B57812" w:rsidP="00783624">
      <w:pPr>
        <w:ind w:left="360"/>
        <w:jc w:val="both"/>
        <w:rPr>
          <w:rFonts w:ascii="Arial" w:hAnsi="Arial" w:cs="Arial"/>
        </w:rPr>
      </w:pPr>
      <w:r w:rsidRPr="00635268">
        <w:rPr>
          <w:rFonts w:ascii="Arial" w:hAnsi="Arial" w:cs="Arial"/>
        </w:rPr>
        <w:t>The form will be completed with the help of the allocated social worker and you will need to provide proof of identify.  You will not be charged for DBS costs.</w:t>
      </w:r>
    </w:p>
    <w:p w14:paraId="65829F03" w14:textId="77777777" w:rsidR="00C331D1" w:rsidRPr="00E32D4E" w:rsidRDefault="00C331D1" w:rsidP="00C331D1">
      <w:pPr>
        <w:ind w:left="720"/>
        <w:jc w:val="both"/>
        <w:rPr>
          <w:rFonts w:ascii="Arial" w:hAnsi="Arial" w:cs="Arial"/>
          <w:sz w:val="16"/>
          <w:szCs w:val="16"/>
        </w:rPr>
      </w:pPr>
    </w:p>
    <w:p w14:paraId="5096CFD9" w14:textId="77777777" w:rsidR="00B57812" w:rsidRPr="00B57812" w:rsidRDefault="00B57812" w:rsidP="00635268">
      <w:pPr>
        <w:pStyle w:val="Heading2"/>
        <w:numPr>
          <w:ilvl w:val="0"/>
          <w:numId w:val="45"/>
        </w:numPr>
      </w:pPr>
      <w:bookmarkStart w:id="10" w:name="_Toc512602135"/>
      <w:r w:rsidRPr="00B57812">
        <w:t>References</w:t>
      </w:r>
      <w:bookmarkEnd w:id="10"/>
    </w:p>
    <w:p w14:paraId="5F1B2EF3" w14:textId="77777777" w:rsidR="00C331D1" w:rsidRPr="00E32D4E" w:rsidRDefault="00C331D1" w:rsidP="00C331D1">
      <w:pPr>
        <w:ind w:left="720"/>
        <w:jc w:val="both"/>
        <w:rPr>
          <w:rFonts w:ascii="Arial" w:hAnsi="Arial" w:cs="Arial"/>
          <w:sz w:val="16"/>
          <w:szCs w:val="16"/>
        </w:rPr>
      </w:pPr>
    </w:p>
    <w:p w14:paraId="4538C080" w14:textId="50A8BBD2" w:rsidR="00B57812" w:rsidRPr="00B57812" w:rsidRDefault="00B57812" w:rsidP="00783624">
      <w:pPr>
        <w:ind w:left="360"/>
        <w:jc w:val="both"/>
        <w:rPr>
          <w:rFonts w:ascii="Arial" w:hAnsi="Arial" w:cs="Arial"/>
        </w:rPr>
      </w:pPr>
      <w:r w:rsidRPr="00B57812">
        <w:rPr>
          <w:rFonts w:ascii="Arial" w:hAnsi="Arial" w:cs="Arial"/>
        </w:rPr>
        <w:t>You will need to provide details of at least three people who have known you for a substantial length of time and who are willing to give you a character reference. This may be your church minister, family member or friend. It is preferred that one reference is from a professional person, but it is not essential.</w:t>
      </w:r>
    </w:p>
    <w:p w14:paraId="6B321277" w14:textId="77777777" w:rsidR="00635268" w:rsidRDefault="00635268" w:rsidP="00C331D1">
      <w:pPr>
        <w:jc w:val="both"/>
        <w:rPr>
          <w:rFonts w:ascii="Arial" w:hAnsi="Arial" w:cs="Arial"/>
          <w:sz w:val="16"/>
          <w:szCs w:val="16"/>
        </w:rPr>
      </w:pPr>
    </w:p>
    <w:p w14:paraId="2D3DCCFC" w14:textId="77777777" w:rsidR="00B57812" w:rsidRPr="00B57812" w:rsidRDefault="00B57812" w:rsidP="00C331D1">
      <w:pPr>
        <w:jc w:val="both"/>
        <w:rPr>
          <w:rFonts w:ascii="Arial" w:hAnsi="Arial" w:cs="Arial"/>
        </w:rPr>
      </w:pPr>
      <w:r w:rsidRPr="00B57812">
        <w:rPr>
          <w:rFonts w:ascii="Arial" w:hAnsi="Arial" w:cs="Arial"/>
        </w:rPr>
        <w:t>Once the Special Guardianship assessment is completed it will be sent to the court along with all other information, assessments, reports and statements. The court/ judge will read and listen to all the evidence presented, and after taking into consideration the wishes and feelings of the child/children will make a final decision.</w:t>
      </w:r>
    </w:p>
    <w:p w14:paraId="7DADD905" w14:textId="77777777" w:rsidR="00C331D1" w:rsidRDefault="00C331D1" w:rsidP="00C331D1">
      <w:pPr>
        <w:jc w:val="both"/>
        <w:rPr>
          <w:rFonts w:ascii="Arial" w:hAnsi="Arial" w:cs="Arial"/>
        </w:rPr>
      </w:pPr>
    </w:p>
    <w:p w14:paraId="36EDBB43" w14:textId="16471B92" w:rsidR="00B57812" w:rsidRDefault="00B57812" w:rsidP="00C331D1">
      <w:pPr>
        <w:jc w:val="both"/>
        <w:rPr>
          <w:rFonts w:ascii="Arial" w:hAnsi="Arial" w:cs="Arial"/>
        </w:rPr>
      </w:pPr>
      <w:r w:rsidRPr="00B57812">
        <w:rPr>
          <w:rFonts w:ascii="Arial" w:hAnsi="Arial" w:cs="Arial"/>
        </w:rPr>
        <w:t xml:space="preserve">When a Special Guardianship Order is granted the child will then be placed with the Special Guardianship family, (if not living there already). The child no longer requires a social worker as their needs will be met within the placement. However as the </w:t>
      </w:r>
      <w:r w:rsidRPr="00B57812">
        <w:rPr>
          <w:rFonts w:ascii="Arial" w:hAnsi="Arial" w:cs="Arial"/>
        </w:rPr>
        <w:lastRenderedPageBreak/>
        <w:t>Special Guardian you will receive a Special Guardia</w:t>
      </w:r>
      <w:r w:rsidR="00A867CB">
        <w:rPr>
          <w:rFonts w:ascii="Arial" w:hAnsi="Arial" w:cs="Arial"/>
        </w:rPr>
        <w:t>nship support package from the Local A</w:t>
      </w:r>
      <w:r w:rsidRPr="00B57812">
        <w:rPr>
          <w:rFonts w:ascii="Arial" w:hAnsi="Arial" w:cs="Arial"/>
        </w:rPr>
        <w:t>uthority.</w:t>
      </w:r>
    </w:p>
    <w:p w14:paraId="62CA15A9" w14:textId="77777777" w:rsidR="00C331D1" w:rsidRPr="00B57812" w:rsidRDefault="00C331D1" w:rsidP="00C331D1">
      <w:pPr>
        <w:jc w:val="both"/>
        <w:rPr>
          <w:rFonts w:ascii="Arial" w:hAnsi="Arial" w:cs="Arial"/>
        </w:rPr>
      </w:pPr>
    </w:p>
    <w:p w14:paraId="5935B967" w14:textId="77777777" w:rsidR="00B57812" w:rsidRDefault="00B57812" w:rsidP="00C331D1">
      <w:pPr>
        <w:jc w:val="both"/>
        <w:rPr>
          <w:rFonts w:ascii="Arial" w:hAnsi="Arial" w:cs="Arial"/>
        </w:rPr>
      </w:pPr>
      <w:r w:rsidRPr="00B57812">
        <w:rPr>
          <w:rFonts w:ascii="Arial" w:hAnsi="Arial" w:cs="Arial"/>
        </w:rPr>
        <w:t>If the Special Guardianship family live out of the Local Authority area, three years after the Special Guardianship Order has been granted it will be the responsibility of the Local Authority in which they reside to provide ongoing support although any financial allowance and contact support will remain the responsibility of the placing authority.</w:t>
      </w:r>
    </w:p>
    <w:p w14:paraId="116B92D9" w14:textId="77777777" w:rsidR="00C331D1" w:rsidRPr="00B57812" w:rsidRDefault="00C331D1" w:rsidP="00C331D1">
      <w:pPr>
        <w:jc w:val="both"/>
        <w:rPr>
          <w:rFonts w:ascii="Arial" w:hAnsi="Arial" w:cs="Arial"/>
        </w:rPr>
      </w:pPr>
    </w:p>
    <w:p w14:paraId="7D1689DE" w14:textId="77777777" w:rsidR="00B57812" w:rsidRPr="00B57812" w:rsidRDefault="00B57812" w:rsidP="00C331D1">
      <w:pPr>
        <w:jc w:val="both"/>
        <w:rPr>
          <w:rFonts w:ascii="Arial" w:hAnsi="Arial" w:cs="Arial"/>
        </w:rPr>
      </w:pPr>
      <w:r w:rsidRPr="00B57812">
        <w:rPr>
          <w:rFonts w:ascii="Arial" w:hAnsi="Arial" w:cs="Arial"/>
        </w:rPr>
        <w:t>It is important for children to have contact with birth parents and family as it allows them to maintain a relationship and have a sense of identity. It should be a positive experience but there are occasions when it is not seen as in the child’s best interest. This may be because the child presents with emotional or behavioural difficulties before, during or after contact. It could also be because the parent says things which may upset the child or there are occasions when a child will simply refuse to go. While it is important for Special Guardians to promote and encourage contact they cannot force a child to attend.</w:t>
      </w:r>
    </w:p>
    <w:p w14:paraId="64B4079A" w14:textId="77777777" w:rsidR="00B57812" w:rsidRPr="00B57812" w:rsidRDefault="00B57812" w:rsidP="00B57812">
      <w:pPr>
        <w:spacing w:before="100" w:beforeAutospacing="1" w:after="100" w:afterAutospacing="1"/>
        <w:jc w:val="both"/>
        <w:rPr>
          <w:rFonts w:ascii="Arial" w:hAnsi="Arial" w:cs="Arial"/>
        </w:rPr>
      </w:pPr>
      <w:r w:rsidRPr="00B57812">
        <w:rPr>
          <w:rFonts w:ascii="Arial" w:hAnsi="Arial" w:cs="Arial"/>
        </w:rPr>
        <w:t>The level of contact with the birth family recommended by the local authority will be something that is discussed with you as part of the support package.</w:t>
      </w:r>
    </w:p>
    <w:p w14:paraId="63FEDEC2" w14:textId="77777777" w:rsidR="00C331D1" w:rsidRDefault="00C331D1" w:rsidP="008D07A4">
      <w:pPr>
        <w:pStyle w:val="Heading1"/>
      </w:pPr>
    </w:p>
    <w:p w14:paraId="699485D2" w14:textId="3620FC6C" w:rsidR="00B57812" w:rsidRPr="00B57812" w:rsidRDefault="00783624" w:rsidP="00DD061E">
      <w:pPr>
        <w:pStyle w:val="Heading1"/>
        <w:numPr>
          <w:ilvl w:val="0"/>
          <w:numId w:val="44"/>
        </w:numPr>
      </w:pPr>
      <w:bookmarkStart w:id="11" w:name="_Toc512602136"/>
      <w:r>
        <w:rPr>
          <w:noProof/>
          <w:sz w:val="16"/>
          <w:szCs w:val="16"/>
        </w:rPr>
        <mc:AlternateContent>
          <mc:Choice Requires="wps">
            <w:drawing>
              <wp:anchor distT="0" distB="0" distL="114300" distR="114300" simplePos="0" relativeHeight="251658245" behindDoc="1" locked="0" layoutInCell="1" allowOverlap="1" wp14:anchorId="42B2D21D" wp14:editId="0BCBC3DF">
                <wp:simplePos x="0" y="0"/>
                <wp:positionH relativeFrom="column">
                  <wp:posOffset>-95250</wp:posOffset>
                </wp:positionH>
                <wp:positionV relativeFrom="paragraph">
                  <wp:posOffset>168275</wp:posOffset>
                </wp:positionV>
                <wp:extent cx="5943600" cy="4619625"/>
                <wp:effectExtent l="0" t="0" r="19050" b="28575"/>
                <wp:wrapNone/>
                <wp:docPr id="32" name="Rounded Rectangle 32"/>
                <wp:cNvGraphicFramePr/>
                <a:graphic xmlns:a="http://schemas.openxmlformats.org/drawingml/2006/main">
                  <a:graphicData uri="http://schemas.microsoft.com/office/word/2010/wordprocessingShape">
                    <wps:wsp>
                      <wps:cNvSpPr/>
                      <wps:spPr>
                        <a:xfrm>
                          <a:off x="0" y="0"/>
                          <a:ext cx="5943600" cy="4619625"/>
                        </a:xfrm>
                        <a:prstGeom prst="roundRect">
                          <a:avLst>
                            <a:gd name="adj" fmla="val 4508"/>
                          </a:avLst>
                        </a:prstGeom>
                        <a:solidFill>
                          <a:srgbClr val="FFFF99"/>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1F1D5C" id="Rounded Rectangle 32" o:spid="_x0000_s1026" style="position:absolute;margin-left:-7.5pt;margin-top:13.25pt;width:468pt;height:363.75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" fillcolor="#ff9" strokecolor="white [3212]" strokeweight="2pt"/>
            </w:pict>
          </mc:Fallback>
        </mc:AlternateContent>
      </w:r>
      <w:r w:rsidR="00B57812" w:rsidRPr="00B57812">
        <w:t>Applications for Contact Order</w:t>
      </w:r>
      <w:bookmarkEnd w:id="11"/>
    </w:p>
    <w:p w14:paraId="43B5FE5B" w14:textId="5CD36D9D" w:rsidR="00E32D4E" w:rsidRPr="00E32D4E" w:rsidRDefault="00E32D4E" w:rsidP="00C331D1">
      <w:pPr>
        <w:jc w:val="both"/>
        <w:rPr>
          <w:rFonts w:ascii="Arial" w:hAnsi="Arial" w:cs="Arial"/>
          <w:sz w:val="16"/>
          <w:szCs w:val="16"/>
        </w:rPr>
      </w:pPr>
    </w:p>
    <w:p w14:paraId="01DEB231" w14:textId="77777777" w:rsidR="00B57812" w:rsidRDefault="00B57812" w:rsidP="00C331D1">
      <w:pPr>
        <w:jc w:val="both"/>
        <w:rPr>
          <w:rFonts w:ascii="Arial" w:hAnsi="Arial" w:cs="Arial"/>
        </w:rPr>
      </w:pPr>
      <w:r w:rsidRPr="00B57812">
        <w:rPr>
          <w:rFonts w:ascii="Arial" w:hAnsi="Arial" w:cs="Arial"/>
        </w:rPr>
        <w:t>Parents can make an application for a Contact Order and if granted contact cannot be changed without going back to court.</w:t>
      </w:r>
    </w:p>
    <w:p w14:paraId="139B625B" w14:textId="77777777" w:rsidR="00C331D1" w:rsidRPr="00B57812" w:rsidRDefault="00C331D1" w:rsidP="00C331D1">
      <w:pPr>
        <w:jc w:val="both"/>
        <w:rPr>
          <w:rFonts w:ascii="Arial" w:hAnsi="Arial" w:cs="Arial"/>
        </w:rPr>
      </w:pPr>
    </w:p>
    <w:p w14:paraId="5766C0AA" w14:textId="06FFA032" w:rsidR="00B57812" w:rsidRDefault="00A867CB" w:rsidP="00C331D1">
      <w:pPr>
        <w:jc w:val="both"/>
        <w:rPr>
          <w:rFonts w:ascii="Arial" w:hAnsi="Arial" w:cs="Arial"/>
        </w:rPr>
      </w:pPr>
      <w:r>
        <w:rPr>
          <w:rFonts w:ascii="Arial" w:hAnsi="Arial" w:cs="Arial"/>
        </w:rPr>
        <w:t>The Local A</w:t>
      </w:r>
      <w:r w:rsidR="00B57812" w:rsidRPr="00B57812">
        <w:rPr>
          <w:rFonts w:ascii="Arial" w:hAnsi="Arial" w:cs="Arial"/>
        </w:rPr>
        <w:t>uthority are not in favour of a Contact Order (unless in special circumstances) as it prevents the Special Guardian from varying the contact arrangements to suit the changing needs of the child. However, the Special Guardian can terminate the contact session if the child becomes distressed or is unsafe or stop contact if the child is at risk of or suffering significant harm.</w:t>
      </w:r>
    </w:p>
    <w:p w14:paraId="64470518" w14:textId="77777777" w:rsidR="00C331D1" w:rsidRPr="00B57812" w:rsidRDefault="00C331D1" w:rsidP="00C331D1">
      <w:pPr>
        <w:jc w:val="both"/>
        <w:rPr>
          <w:rFonts w:ascii="Arial" w:hAnsi="Arial" w:cs="Arial"/>
        </w:rPr>
      </w:pPr>
    </w:p>
    <w:p w14:paraId="1BFA22D0" w14:textId="77777777" w:rsidR="00B57812" w:rsidRPr="00B57812" w:rsidRDefault="00B57812" w:rsidP="00C331D1">
      <w:pPr>
        <w:jc w:val="both"/>
        <w:rPr>
          <w:rFonts w:ascii="Arial" w:hAnsi="Arial" w:cs="Arial"/>
        </w:rPr>
      </w:pPr>
      <w:r w:rsidRPr="00B57812">
        <w:rPr>
          <w:rFonts w:ascii="Arial" w:hAnsi="Arial" w:cs="Arial"/>
        </w:rPr>
        <w:t>Generally it is expected that Special Guardians will supervise contact between the child and their parents and family members. In some circumstances it may be necessary for the contact to be supervised by a professional following a risk assessment. However, work can be undertaken with the Special Guardian and parents to reduce risk and put safety measures in place so that eventually the Special Guardian will take on the supervisory role within a reasonable timeframe.</w:t>
      </w:r>
    </w:p>
    <w:p w14:paraId="2DB81434" w14:textId="77777777" w:rsidR="00C331D1" w:rsidRDefault="00C331D1" w:rsidP="00C331D1">
      <w:pPr>
        <w:jc w:val="both"/>
        <w:rPr>
          <w:rFonts w:ascii="Arial" w:hAnsi="Arial" w:cs="Arial"/>
        </w:rPr>
      </w:pPr>
    </w:p>
    <w:p w14:paraId="66164300" w14:textId="77777777" w:rsidR="00B57812" w:rsidRPr="00B57812" w:rsidRDefault="00B57812" w:rsidP="00C331D1">
      <w:pPr>
        <w:jc w:val="both"/>
        <w:rPr>
          <w:rFonts w:ascii="Arial" w:hAnsi="Arial" w:cs="Arial"/>
        </w:rPr>
      </w:pPr>
      <w:r w:rsidRPr="00B57812">
        <w:rPr>
          <w:rFonts w:ascii="Arial" w:hAnsi="Arial" w:cs="Arial"/>
        </w:rPr>
        <w:t>If direct contact cannot take place then telephone contact may be an alternative.</w:t>
      </w:r>
    </w:p>
    <w:p w14:paraId="7AAF1D60" w14:textId="77777777" w:rsidR="00C331D1" w:rsidRDefault="00C331D1" w:rsidP="00C331D1">
      <w:pPr>
        <w:jc w:val="both"/>
        <w:rPr>
          <w:rFonts w:ascii="Arial" w:hAnsi="Arial" w:cs="Arial"/>
        </w:rPr>
      </w:pPr>
    </w:p>
    <w:p w14:paraId="2B06EDBA" w14:textId="6EF50D46" w:rsidR="00C331D1" w:rsidRDefault="00B57812" w:rsidP="00C331D1">
      <w:pPr>
        <w:jc w:val="both"/>
        <w:rPr>
          <w:rFonts w:ascii="Arial" w:hAnsi="Arial" w:cs="Arial"/>
        </w:rPr>
      </w:pPr>
      <w:r w:rsidRPr="00B57812">
        <w:rPr>
          <w:rFonts w:ascii="Arial" w:hAnsi="Arial" w:cs="Arial"/>
        </w:rPr>
        <w:t>If no Contact Order is in place and the Special Guardian is considering making changes to the contact arrangements, such as allowing it to become unsupervised, it is advised that they first seek advice</w:t>
      </w:r>
      <w:r w:rsidR="00A867CB">
        <w:rPr>
          <w:rFonts w:ascii="Arial" w:hAnsi="Arial" w:cs="Arial"/>
        </w:rPr>
        <w:t xml:space="preserve"> from the Special Guardianship T</w:t>
      </w:r>
      <w:r w:rsidRPr="00B57812">
        <w:rPr>
          <w:rFonts w:ascii="Arial" w:hAnsi="Arial" w:cs="Arial"/>
        </w:rPr>
        <w:t>eam.</w:t>
      </w:r>
    </w:p>
    <w:p w14:paraId="11DC181C" w14:textId="77777777" w:rsidR="00E32D4E" w:rsidRPr="00B57812" w:rsidRDefault="00E32D4E" w:rsidP="00C331D1">
      <w:pPr>
        <w:jc w:val="both"/>
        <w:rPr>
          <w:rFonts w:ascii="Arial" w:hAnsi="Arial" w:cs="Arial"/>
        </w:rPr>
      </w:pPr>
    </w:p>
    <w:p w14:paraId="7E022FF5" w14:textId="4E653418" w:rsidR="00C331D1" w:rsidRDefault="00B57812" w:rsidP="00C331D1">
      <w:pPr>
        <w:jc w:val="both"/>
        <w:rPr>
          <w:rFonts w:ascii="Arial" w:hAnsi="Arial" w:cs="Arial"/>
        </w:rPr>
      </w:pPr>
      <w:r w:rsidRPr="00B57812">
        <w:rPr>
          <w:rFonts w:ascii="Arial" w:hAnsi="Arial" w:cs="Arial"/>
        </w:rPr>
        <w:t>The</w:t>
      </w:r>
      <w:r w:rsidR="00A867CB">
        <w:rPr>
          <w:rFonts w:ascii="Arial" w:hAnsi="Arial" w:cs="Arial"/>
        </w:rPr>
        <w:t xml:space="preserve"> Special Guardian T</w:t>
      </w:r>
      <w:r w:rsidRPr="00B57812">
        <w:rPr>
          <w:rFonts w:ascii="Arial" w:hAnsi="Arial" w:cs="Arial"/>
        </w:rPr>
        <w:t>eam provides advice on contact issues which may include arranging mediation between the Special Guardians and birth parents/family or providing training.</w:t>
      </w:r>
    </w:p>
    <w:p w14:paraId="712D867F" w14:textId="77777777" w:rsidR="00EF7223" w:rsidRDefault="00EF7223" w:rsidP="00C331D1">
      <w:pPr>
        <w:jc w:val="both"/>
        <w:rPr>
          <w:rFonts w:ascii="Arial" w:hAnsi="Arial" w:cs="Arial"/>
        </w:rPr>
      </w:pPr>
    </w:p>
    <w:p w14:paraId="7A8DB164" w14:textId="77777777" w:rsidR="00EF7223" w:rsidRDefault="00EF7223" w:rsidP="00C331D1">
      <w:pPr>
        <w:jc w:val="both"/>
        <w:rPr>
          <w:rFonts w:ascii="Arial" w:hAnsi="Arial" w:cs="Arial"/>
        </w:rPr>
      </w:pPr>
    </w:p>
    <w:p w14:paraId="30B348B0" w14:textId="77777777" w:rsidR="00783624" w:rsidRPr="00B57812" w:rsidRDefault="00783624" w:rsidP="00C331D1">
      <w:pPr>
        <w:jc w:val="both"/>
        <w:rPr>
          <w:rFonts w:ascii="Arial" w:hAnsi="Arial" w:cs="Arial"/>
        </w:rPr>
      </w:pPr>
    </w:p>
    <w:p w14:paraId="713BCA03" w14:textId="0CE6598A" w:rsidR="00B57812" w:rsidRPr="00B57812" w:rsidRDefault="00B57812" w:rsidP="00DD061E">
      <w:pPr>
        <w:pStyle w:val="Heading1"/>
        <w:numPr>
          <w:ilvl w:val="0"/>
          <w:numId w:val="44"/>
        </w:numPr>
      </w:pPr>
      <w:bookmarkStart w:id="12" w:name="_Toc512602137"/>
      <w:r w:rsidRPr="00B57812">
        <w:t>Leaving care services for children under Special Guardianship Order</w:t>
      </w:r>
      <w:bookmarkEnd w:id="12"/>
    </w:p>
    <w:p w14:paraId="34F6B6BA" w14:textId="77777777" w:rsidR="00C331D1" w:rsidRPr="00E32D4E" w:rsidRDefault="00C331D1" w:rsidP="00C331D1">
      <w:pPr>
        <w:pStyle w:val="NormalWeb"/>
        <w:jc w:val="both"/>
        <w:rPr>
          <w:rFonts w:ascii="Arial" w:hAnsi="Arial" w:cs="Arial"/>
          <w:sz w:val="16"/>
          <w:szCs w:val="16"/>
        </w:rPr>
      </w:pPr>
    </w:p>
    <w:p w14:paraId="1DC1BDB1" w14:textId="20C973FD" w:rsidR="00B57812" w:rsidRDefault="00F65A2D" w:rsidP="00C331D1">
      <w:pPr>
        <w:pStyle w:val="NormalWeb"/>
        <w:jc w:val="both"/>
        <w:rPr>
          <w:rFonts w:ascii="Arial" w:hAnsi="Arial" w:cs="Arial"/>
        </w:rPr>
      </w:pPr>
      <w:hyperlink r:id="rId16" w:tgtFrame="_blank" w:history="1">
        <w:r w:rsidR="00B57812" w:rsidRPr="00B57812">
          <w:rPr>
            <w:rStyle w:val="Hyperlink"/>
            <w:rFonts w:ascii="Arial" w:hAnsi="Arial" w:cs="Arial"/>
          </w:rPr>
          <w:t>Section 24(1)</w:t>
        </w:r>
        <w:r w:rsidR="00B57812" w:rsidRPr="00B57812">
          <w:rPr>
            <w:rStyle w:val="Hyperlink"/>
            <w:rFonts w:ascii="Arial" w:hAnsi="Arial" w:cs="Arial"/>
          </w:rPr>
          <w:t xml:space="preserve"> </w:t>
        </w:r>
        <w:r w:rsidR="00B57812" w:rsidRPr="00B57812">
          <w:rPr>
            <w:rStyle w:val="Hyperlink"/>
            <w:rFonts w:ascii="Arial" w:hAnsi="Arial" w:cs="Arial"/>
          </w:rPr>
          <w:t>of the Children Act 1989</w:t>
        </w:r>
      </w:hyperlink>
      <w:r w:rsidR="00B57812" w:rsidRPr="00B57812">
        <w:rPr>
          <w:rFonts w:ascii="Arial" w:hAnsi="Arial" w:cs="Arial"/>
        </w:rPr>
        <w:t>, as amended, provides that a young person aged 16 – 17 who is the subject of a special guardianship order, or a young person aged 18 – 21 (amended by the Children Social Work Act 2017 to be 18 – 25), who was the subject of a Special Guardianship order when he reached 18, and in either case immediately before that order was made, he was looked after, accommodated or fostered by a Local Authority, is a person who qualifies for advice and assistance under s24A and s24B of the Act.</w:t>
      </w:r>
    </w:p>
    <w:p w14:paraId="5110C657" w14:textId="77777777" w:rsidR="00C331D1" w:rsidRPr="00B57812" w:rsidRDefault="00C331D1" w:rsidP="00C331D1">
      <w:pPr>
        <w:pStyle w:val="NormalWeb"/>
        <w:jc w:val="both"/>
        <w:rPr>
          <w:rFonts w:ascii="Arial" w:hAnsi="Arial" w:cs="Arial"/>
        </w:rPr>
      </w:pPr>
    </w:p>
    <w:p w14:paraId="2C96F8A8" w14:textId="77777777" w:rsidR="00B57812" w:rsidRDefault="00B57812" w:rsidP="00C331D1">
      <w:pPr>
        <w:pStyle w:val="NormalWeb"/>
        <w:jc w:val="both"/>
        <w:rPr>
          <w:rFonts w:ascii="Arial" w:hAnsi="Arial" w:cs="Arial"/>
        </w:rPr>
      </w:pPr>
      <w:r w:rsidRPr="00B57812">
        <w:rPr>
          <w:rFonts w:ascii="Arial" w:hAnsi="Arial" w:cs="Arial"/>
        </w:rPr>
        <w:t>With respect to financial assistance being provided to a Special Guardian where the child is reaching 18 years of age, a Benefits Advisor may be asked to undertake a review of the family and young person’s entitlements prior to the young person reaching the age of 18. If the young person does not have any benefit entitlement in their own right, any ongoing Special Guardianship allowance will remain in place until the last day of the academic term of the year when the child reaches the age of 18.</w:t>
      </w:r>
    </w:p>
    <w:p w14:paraId="2100DE00" w14:textId="77777777" w:rsidR="00C331D1" w:rsidRPr="00B57812" w:rsidRDefault="00C331D1" w:rsidP="00C331D1">
      <w:pPr>
        <w:pStyle w:val="NormalWeb"/>
        <w:jc w:val="both"/>
        <w:rPr>
          <w:rFonts w:ascii="Arial" w:hAnsi="Arial" w:cs="Arial"/>
        </w:rPr>
      </w:pPr>
    </w:p>
    <w:p w14:paraId="1B834E32" w14:textId="07A1B222" w:rsidR="00B57812" w:rsidRDefault="00B57812" w:rsidP="00C331D1">
      <w:pPr>
        <w:jc w:val="both"/>
        <w:rPr>
          <w:rFonts w:ascii="Arial" w:hAnsi="Arial" w:cs="Arial"/>
        </w:rPr>
      </w:pPr>
      <w:r w:rsidRPr="00B57812">
        <w:rPr>
          <w:rFonts w:ascii="Arial" w:hAnsi="Arial" w:cs="Arial"/>
        </w:rPr>
        <w:t>Prior to the Special Guardianship Order being made a social worker will visit your home to undertake the assessment for the support package. It will identify any support that is needed. The court will not grant the order without having sight of the Special Guardianship support package. It is therefore essential that all relevant information is provided as soon as possible to prevent delay in this process.</w:t>
      </w:r>
    </w:p>
    <w:p w14:paraId="613B6B30" w14:textId="77777777" w:rsidR="00C331D1" w:rsidRDefault="00C331D1" w:rsidP="00C331D1">
      <w:pPr>
        <w:jc w:val="both"/>
        <w:rPr>
          <w:rFonts w:ascii="Arial" w:hAnsi="Arial" w:cs="Arial"/>
        </w:rPr>
      </w:pPr>
    </w:p>
    <w:p w14:paraId="3F8BEA0D" w14:textId="77777777" w:rsidR="00C331D1" w:rsidRPr="00B57812" w:rsidRDefault="00C331D1" w:rsidP="00C331D1">
      <w:pPr>
        <w:jc w:val="both"/>
        <w:rPr>
          <w:rFonts w:ascii="Arial" w:hAnsi="Arial" w:cs="Arial"/>
        </w:rPr>
      </w:pPr>
    </w:p>
    <w:p w14:paraId="175B9CB3" w14:textId="0426DA3C" w:rsidR="00B57812" w:rsidRPr="00B57812" w:rsidRDefault="00B57812" w:rsidP="00DD061E">
      <w:pPr>
        <w:pStyle w:val="Heading1"/>
        <w:numPr>
          <w:ilvl w:val="0"/>
          <w:numId w:val="44"/>
        </w:numPr>
      </w:pPr>
      <w:bookmarkStart w:id="13" w:name="_Toc512602138"/>
      <w:r w:rsidRPr="00B57812">
        <w:t>What kind of support can I get if I am a Special Guardian?</w:t>
      </w:r>
      <w:bookmarkEnd w:id="13"/>
    </w:p>
    <w:p w14:paraId="72437BEA" w14:textId="77777777" w:rsidR="00C331D1" w:rsidRPr="00E32D4E" w:rsidRDefault="00C331D1" w:rsidP="00C331D1">
      <w:pPr>
        <w:jc w:val="both"/>
        <w:rPr>
          <w:rFonts w:ascii="Arial" w:hAnsi="Arial" w:cs="Arial"/>
          <w:sz w:val="16"/>
          <w:szCs w:val="16"/>
        </w:rPr>
      </w:pPr>
    </w:p>
    <w:p w14:paraId="30972BE9" w14:textId="6B37D0A9" w:rsidR="00B57812" w:rsidRDefault="00B57812" w:rsidP="00C331D1">
      <w:pPr>
        <w:jc w:val="both"/>
        <w:rPr>
          <w:rFonts w:ascii="Arial" w:hAnsi="Arial" w:cs="Arial"/>
        </w:rPr>
      </w:pPr>
      <w:r w:rsidRPr="00B57812">
        <w:rPr>
          <w:rFonts w:ascii="Arial" w:hAnsi="Arial" w:cs="Arial"/>
        </w:rPr>
        <w:t>Under the Adoption and Children Act 2002 financial support and other services may be available for the special guardian and the child. However, if a child is not (or was not) looked after by a Local Authority, then there is no entitlement to an assessment for Special Guardianship Support services, although it is possible to make a request for this assessment</w:t>
      </w:r>
      <w:r w:rsidR="00C331D1">
        <w:rPr>
          <w:rFonts w:ascii="Arial" w:hAnsi="Arial" w:cs="Arial"/>
        </w:rPr>
        <w:t>.</w:t>
      </w:r>
    </w:p>
    <w:p w14:paraId="21F5BBF1" w14:textId="77777777" w:rsidR="00C331D1" w:rsidRPr="00B57812" w:rsidRDefault="00C331D1" w:rsidP="00C331D1">
      <w:pPr>
        <w:jc w:val="both"/>
        <w:rPr>
          <w:rFonts w:ascii="Arial" w:hAnsi="Arial" w:cs="Arial"/>
        </w:rPr>
      </w:pPr>
    </w:p>
    <w:p w14:paraId="327C5BEB" w14:textId="77777777" w:rsidR="00B57812" w:rsidRDefault="00B57812" w:rsidP="00C331D1">
      <w:pPr>
        <w:jc w:val="both"/>
        <w:rPr>
          <w:rFonts w:ascii="Arial" w:hAnsi="Arial" w:cs="Arial"/>
        </w:rPr>
      </w:pPr>
      <w:r w:rsidRPr="00B57812">
        <w:rPr>
          <w:rFonts w:ascii="Arial" w:hAnsi="Arial" w:cs="Arial"/>
        </w:rPr>
        <w:t>Examples of possible services:</w:t>
      </w:r>
    </w:p>
    <w:p w14:paraId="574CC181" w14:textId="77777777" w:rsidR="00C331D1" w:rsidRDefault="00C331D1" w:rsidP="00C331D1">
      <w:pPr>
        <w:jc w:val="both"/>
        <w:rPr>
          <w:rFonts w:ascii="Arial" w:hAnsi="Arial" w:cs="Arial"/>
          <w:sz w:val="16"/>
          <w:szCs w:val="16"/>
        </w:rPr>
      </w:pPr>
    </w:p>
    <w:p w14:paraId="00B354B3" w14:textId="0620416E" w:rsidR="003D1121" w:rsidRPr="00B25F7E" w:rsidRDefault="003D1121" w:rsidP="00C331D1">
      <w:pPr>
        <w:jc w:val="both"/>
        <w:rPr>
          <w:rFonts w:ascii="Arial" w:hAnsi="Arial" w:cs="Arial"/>
          <w:sz w:val="16"/>
          <w:szCs w:val="16"/>
        </w:rPr>
      </w:pPr>
      <w:r>
        <w:rPr>
          <w:rFonts w:ascii="Arial" w:hAnsi="Arial" w:cs="Arial"/>
          <w:noProof/>
          <w:sz w:val="16"/>
          <w:szCs w:val="16"/>
        </w:rPr>
        <w:lastRenderedPageBreak/>
        <w:drawing>
          <wp:inline distT="0" distB="0" distL="0" distR="0" wp14:anchorId="0C1C87BB" wp14:editId="2A2A4C76">
            <wp:extent cx="5915025" cy="2838450"/>
            <wp:effectExtent l="0" t="0" r="9525"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46729D8" w14:textId="77777777" w:rsidR="00B57812" w:rsidRDefault="00B57812" w:rsidP="00C331D1">
      <w:pPr>
        <w:jc w:val="both"/>
        <w:rPr>
          <w:rFonts w:ascii="Arial" w:hAnsi="Arial" w:cs="Arial"/>
        </w:rPr>
      </w:pPr>
      <w:r w:rsidRPr="00B57812">
        <w:rPr>
          <w:rFonts w:ascii="Arial" w:hAnsi="Arial" w:cs="Arial"/>
        </w:rPr>
        <w:t>Biological parents remain financially responsible in law for their child even when a Special Guardianship Order has been issued and so in most cases they will be under an obligation to pay maintenance for the child’s upbringing.</w:t>
      </w:r>
    </w:p>
    <w:p w14:paraId="02F5A955" w14:textId="77777777" w:rsidR="00C331D1" w:rsidRPr="00B57812" w:rsidRDefault="00C331D1" w:rsidP="00C331D1">
      <w:pPr>
        <w:jc w:val="both"/>
        <w:rPr>
          <w:rFonts w:ascii="Arial" w:hAnsi="Arial" w:cs="Arial"/>
        </w:rPr>
      </w:pPr>
    </w:p>
    <w:p w14:paraId="64BD1FA1" w14:textId="2E92F0BF" w:rsidR="00B57812" w:rsidRDefault="00B57812" w:rsidP="00C331D1">
      <w:pPr>
        <w:jc w:val="both"/>
        <w:rPr>
          <w:rFonts w:ascii="Arial" w:hAnsi="Arial" w:cs="Arial"/>
        </w:rPr>
      </w:pPr>
      <w:r w:rsidRPr="00B57812">
        <w:rPr>
          <w:rFonts w:ascii="Arial" w:hAnsi="Arial" w:cs="Arial"/>
        </w:rPr>
        <w:t>As a Special Guardian you are entitled to ask the Local Authority for an assessment for financial support, any assessment is means tested and guidance is given in The Special Guardianship Regulations 2005.</w:t>
      </w:r>
    </w:p>
    <w:p w14:paraId="256DE4CB" w14:textId="77777777" w:rsidR="00C331D1" w:rsidRPr="00B57812" w:rsidRDefault="00C331D1" w:rsidP="00C331D1">
      <w:pPr>
        <w:jc w:val="both"/>
        <w:rPr>
          <w:rFonts w:ascii="Arial" w:hAnsi="Arial" w:cs="Arial"/>
        </w:rPr>
      </w:pPr>
    </w:p>
    <w:p w14:paraId="46734D5D" w14:textId="3CFB6F93" w:rsidR="00B57812" w:rsidRDefault="00B57812" w:rsidP="00C331D1">
      <w:pPr>
        <w:pStyle w:val="NormalWeb"/>
        <w:jc w:val="both"/>
        <w:rPr>
          <w:rFonts w:ascii="Arial" w:hAnsi="Arial" w:cs="Arial"/>
        </w:rPr>
      </w:pPr>
      <w:r w:rsidRPr="00B57812">
        <w:rPr>
          <w:rFonts w:ascii="Arial" w:hAnsi="Arial" w:cs="Arial"/>
        </w:rPr>
        <w:t>A financial assessment is undertaken to see if you are entitled to a Special Guardian allowance. This is means tested and considers the ongoing needs of the child. A financial assessment form and financial contract (which you will be provided with) has to be completed and returned. Whatever information is on the form MUST be backed up in the documentation and must be easily identifiable from bank statements otherwise you will need to provide additional supporting documentation. Partners of prospective Special Guardian’s and any adults living in the home need to be included in the financial assessment.</w:t>
      </w:r>
    </w:p>
    <w:p w14:paraId="72935224" w14:textId="77777777" w:rsidR="00C331D1" w:rsidRPr="00B57812" w:rsidRDefault="00C331D1" w:rsidP="00C331D1">
      <w:pPr>
        <w:pStyle w:val="NormalWeb"/>
        <w:jc w:val="both"/>
        <w:rPr>
          <w:rFonts w:ascii="Arial" w:hAnsi="Arial" w:cs="Arial"/>
        </w:rPr>
      </w:pPr>
    </w:p>
    <w:p w14:paraId="506BB583" w14:textId="028339BA" w:rsidR="00B57812" w:rsidRPr="00B57812" w:rsidRDefault="00B57812" w:rsidP="00C331D1">
      <w:pPr>
        <w:pStyle w:val="NormalWeb"/>
        <w:jc w:val="both"/>
        <w:rPr>
          <w:rFonts w:ascii="Arial" w:hAnsi="Arial" w:cs="Arial"/>
        </w:rPr>
      </w:pPr>
      <w:r w:rsidRPr="00B57812">
        <w:rPr>
          <w:rFonts w:ascii="Arial" w:hAnsi="Arial" w:cs="Arial"/>
        </w:rPr>
        <w:t>If a Special Guardianship allowance has been agreed it is expected that the allowance will help manage the day to day expenses of caring for the child. It is also expected to cover any additional expenses incurred for equipment, activities and travel expenses for contact and other relevant costs associated with raising the child.</w:t>
      </w:r>
    </w:p>
    <w:p w14:paraId="4F1F3C6E" w14:textId="77777777" w:rsidR="00B57812" w:rsidRDefault="00B57812" w:rsidP="00C331D1">
      <w:pPr>
        <w:pStyle w:val="NormalWeb"/>
        <w:jc w:val="both"/>
        <w:rPr>
          <w:rFonts w:ascii="Arial" w:hAnsi="Arial" w:cs="Arial"/>
        </w:rPr>
      </w:pPr>
      <w:r w:rsidRPr="00B57812">
        <w:rPr>
          <w:rFonts w:ascii="Arial" w:hAnsi="Arial" w:cs="Arial"/>
        </w:rPr>
        <w:t>The Special Guardianship allowance will be reviewed annually. If you’re financial circumstances change you are expected to notify the Local Authority as soon as possible so that your finances can be reassessed.</w:t>
      </w:r>
    </w:p>
    <w:p w14:paraId="5984277D" w14:textId="77777777" w:rsidR="00C331D1" w:rsidRPr="00B57812" w:rsidRDefault="00C331D1" w:rsidP="00C331D1">
      <w:pPr>
        <w:pStyle w:val="NormalWeb"/>
        <w:jc w:val="both"/>
        <w:rPr>
          <w:rFonts w:ascii="Arial" w:hAnsi="Arial" w:cs="Arial"/>
        </w:rPr>
      </w:pPr>
    </w:p>
    <w:p w14:paraId="7C5E19A1" w14:textId="77777777" w:rsidR="00B57812" w:rsidRDefault="00B57812" w:rsidP="00C331D1">
      <w:pPr>
        <w:pStyle w:val="NormalWeb"/>
        <w:jc w:val="both"/>
        <w:rPr>
          <w:rFonts w:ascii="Arial" w:hAnsi="Arial" w:cs="Arial"/>
        </w:rPr>
      </w:pPr>
      <w:r w:rsidRPr="00B57812">
        <w:rPr>
          <w:rFonts w:ascii="Arial" w:hAnsi="Arial" w:cs="Arial"/>
        </w:rPr>
        <w:t>If you are a former foster carer your fostering payments will continue for 2 years, and you will then be assessed for ongoing financial support, which legally has to be reviewed annually.</w:t>
      </w:r>
    </w:p>
    <w:p w14:paraId="3DEBC3D9" w14:textId="77777777" w:rsidR="00C331D1" w:rsidRPr="00B57812" w:rsidRDefault="00C331D1" w:rsidP="00C331D1">
      <w:pPr>
        <w:pStyle w:val="NormalWeb"/>
        <w:jc w:val="both"/>
        <w:rPr>
          <w:rFonts w:ascii="Arial" w:hAnsi="Arial" w:cs="Arial"/>
        </w:rPr>
      </w:pPr>
    </w:p>
    <w:p w14:paraId="410A353E" w14:textId="0B8CE479" w:rsidR="00B57812" w:rsidRDefault="00B57812" w:rsidP="00C331D1">
      <w:pPr>
        <w:pStyle w:val="NormalWeb"/>
        <w:jc w:val="both"/>
        <w:rPr>
          <w:rFonts w:ascii="Arial" w:hAnsi="Arial" w:cs="Arial"/>
        </w:rPr>
      </w:pPr>
      <w:r w:rsidRPr="00B57812">
        <w:rPr>
          <w:rFonts w:ascii="Arial" w:hAnsi="Arial" w:cs="Arial"/>
        </w:rPr>
        <w:t>The Children in Care Team will provide assistance for the purpose of ensuring the continuance of the relationship between the Special Guardian and the child including arranging training for the Special Guardian if needed.</w:t>
      </w:r>
    </w:p>
    <w:p w14:paraId="18C522B8" w14:textId="018A1533" w:rsidR="00C331D1" w:rsidRPr="00B57812" w:rsidRDefault="00C331D1" w:rsidP="00C331D1">
      <w:pPr>
        <w:pStyle w:val="NormalWeb"/>
        <w:jc w:val="both"/>
        <w:rPr>
          <w:rFonts w:ascii="Arial" w:hAnsi="Arial" w:cs="Arial"/>
        </w:rPr>
      </w:pPr>
    </w:p>
    <w:p w14:paraId="73A33CF6" w14:textId="45B3FD9F" w:rsidR="00666365" w:rsidRDefault="00666365" w:rsidP="00666365">
      <w:pPr>
        <w:pStyle w:val="NormalWeb"/>
        <w:jc w:val="both"/>
        <w:rPr>
          <w:rFonts w:ascii="Arial" w:hAnsi="Arial" w:cs="Arial"/>
        </w:rPr>
      </w:pPr>
    </w:p>
    <w:p w14:paraId="3FA959D3" w14:textId="07E4C13F" w:rsidR="00B57812" w:rsidRPr="00B57812" w:rsidRDefault="007F6806" w:rsidP="00666365">
      <w:pPr>
        <w:pStyle w:val="NormalWeb"/>
        <w:jc w:val="both"/>
        <w:rPr>
          <w:rFonts w:ascii="Arial" w:hAnsi="Arial" w:cs="Arial"/>
        </w:rPr>
      </w:pPr>
      <w:r>
        <w:rPr>
          <w:rFonts w:ascii="Arial" w:hAnsi="Arial" w:cs="Arial"/>
          <w:noProof/>
        </w:rPr>
        <w:lastRenderedPageBreak/>
        <w:drawing>
          <wp:anchor distT="0" distB="0" distL="114300" distR="114300" simplePos="0" relativeHeight="251658241" behindDoc="1" locked="0" layoutInCell="1" allowOverlap="1" wp14:anchorId="1A8F3A20" wp14:editId="74EAF560">
            <wp:simplePos x="0" y="0"/>
            <wp:positionH relativeFrom="column">
              <wp:posOffset>2273935</wp:posOffset>
            </wp:positionH>
            <wp:positionV relativeFrom="paragraph">
              <wp:posOffset>71120</wp:posOffset>
            </wp:positionV>
            <wp:extent cx="3497580" cy="2495550"/>
            <wp:effectExtent l="0" t="0" r="7620" b="0"/>
            <wp:wrapTight wrapText="bothSides">
              <wp:wrapPolygon edited="0">
                <wp:start x="0" y="0"/>
                <wp:lineTo x="0" y="21435"/>
                <wp:lineTo x="21529" y="21435"/>
                <wp:lineTo x="21529" y="0"/>
                <wp:lineTo x="0" y="0"/>
              </wp:wrapPolygon>
            </wp:wrapTight>
            <wp:docPr id="1" name="Picture 1" descr="C:\Users\robertsdo\AppData\Local\Microsoft\Windows\Temporary Internet Files\Content.Outlook\C2T7OC69\shutterstock_55180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sdo\AppData\Local\Microsoft\Windows\Temporary Internet Files\Content.Outlook\C2T7OC69\shutterstock_55180333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692"/>
                    <a:stretch/>
                  </pic:blipFill>
                  <pic:spPr bwMode="auto">
                    <a:xfrm>
                      <a:off x="0" y="0"/>
                      <a:ext cx="3497580" cy="249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7812" w:rsidRPr="00B57812">
        <w:rPr>
          <w:rFonts w:ascii="Arial" w:hAnsi="Arial" w:cs="Arial"/>
        </w:rPr>
        <w:t xml:space="preserve">If the child requires any therapeutic needs which were not identified when the Special Guardianship support package was made, the Special Guardian will be expected to initially make contact with </w:t>
      </w:r>
      <w:r w:rsidR="00961ED8">
        <w:rPr>
          <w:rFonts w:ascii="Arial" w:hAnsi="Arial" w:cs="Arial"/>
        </w:rPr>
        <w:t xml:space="preserve">the </w:t>
      </w:r>
      <w:r w:rsidR="00B57812" w:rsidRPr="00B57812">
        <w:rPr>
          <w:rFonts w:ascii="Arial" w:hAnsi="Arial" w:cs="Arial"/>
        </w:rPr>
        <w:t>Child and Adolescence Mental Health Service, (CAMHS) to explore whether these resources are appropriate.  If a se</w:t>
      </w:r>
      <w:r w:rsidR="00961ED8">
        <w:rPr>
          <w:rFonts w:ascii="Arial" w:hAnsi="Arial" w:cs="Arial"/>
        </w:rPr>
        <w:t>rvice could not be offered, children social care may</w:t>
      </w:r>
      <w:r w:rsidR="00B57812" w:rsidRPr="00B57812">
        <w:rPr>
          <w:rFonts w:ascii="Arial" w:hAnsi="Arial" w:cs="Arial"/>
        </w:rPr>
        <w:t xml:space="preserve"> consider sourcing alternative provision.</w:t>
      </w:r>
    </w:p>
    <w:p w14:paraId="21EB4BD2" w14:textId="77777777" w:rsidR="00E32D4E" w:rsidRPr="00B57812" w:rsidRDefault="00E32D4E" w:rsidP="00B57812">
      <w:pPr>
        <w:pStyle w:val="NormalWeb"/>
        <w:jc w:val="both"/>
        <w:rPr>
          <w:rFonts w:ascii="Arial" w:hAnsi="Arial" w:cs="Arial"/>
          <w:lang w:val="en-US"/>
        </w:rPr>
      </w:pPr>
    </w:p>
    <w:p w14:paraId="7CB218BA" w14:textId="3F841F31" w:rsidR="00B57812" w:rsidRPr="00B57812" w:rsidRDefault="00B57812" w:rsidP="00DD061E">
      <w:pPr>
        <w:pStyle w:val="Heading1"/>
        <w:numPr>
          <w:ilvl w:val="0"/>
          <w:numId w:val="44"/>
        </w:numPr>
        <w:rPr>
          <w:lang w:val="en-US"/>
        </w:rPr>
      </w:pPr>
      <w:bookmarkStart w:id="14" w:name="_Toc512602139"/>
      <w:r w:rsidRPr="00B57812">
        <w:rPr>
          <w:lang w:val="en-US"/>
        </w:rPr>
        <w:t>Adoption Support Fund</w:t>
      </w:r>
      <w:bookmarkEnd w:id="14"/>
    </w:p>
    <w:p w14:paraId="763D23EA" w14:textId="77777777" w:rsidR="00C331D1" w:rsidRPr="00E32D4E" w:rsidRDefault="00C331D1" w:rsidP="00C331D1">
      <w:pPr>
        <w:pStyle w:val="NormalWeb"/>
        <w:jc w:val="both"/>
        <w:rPr>
          <w:rFonts w:ascii="Arial" w:hAnsi="Arial" w:cs="Arial"/>
          <w:sz w:val="16"/>
          <w:szCs w:val="16"/>
          <w:lang w:val="en-US"/>
        </w:rPr>
      </w:pPr>
    </w:p>
    <w:p w14:paraId="576B9F30" w14:textId="77777777" w:rsidR="00B57812" w:rsidRDefault="00B57812" w:rsidP="00C331D1">
      <w:pPr>
        <w:pStyle w:val="NormalWeb"/>
        <w:jc w:val="both"/>
        <w:rPr>
          <w:rFonts w:ascii="Arial" w:hAnsi="Arial" w:cs="Arial"/>
          <w:lang w:val="en-US"/>
        </w:rPr>
      </w:pPr>
      <w:r w:rsidRPr="00B57812">
        <w:rPr>
          <w:rFonts w:ascii="Arial" w:hAnsi="Arial" w:cs="Arial"/>
          <w:lang w:val="en-US"/>
        </w:rPr>
        <w:t>Some children will be entitled to support through The Adoption Support Fund (ASF) which has been established because many families need some kind of therapeutic support following adoption or Special Guardianship and too many have struggled to get the help they need in the past. The Fund enables you to access the services needed more easily in future.</w:t>
      </w:r>
    </w:p>
    <w:p w14:paraId="763BFBF0" w14:textId="77777777" w:rsidR="00C331D1" w:rsidRPr="00AB7377" w:rsidRDefault="00C331D1" w:rsidP="00C331D1">
      <w:pPr>
        <w:pStyle w:val="NormalWeb"/>
        <w:jc w:val="both"/>
        <w:rPr>
          <w:rFonts w:ascii="Arial" w:hAnsi="Arial" w:cs="Arial"/>
          <w:sz w:val="22"/>
          <w:szCs w:val="22"/>
        </w:rPr>
      </w:pPr>
    </w:p>
    <w:p w14:paraId="56C6EBCC" w14:textId="08286F38" w:rsidR="00B57812" w:rsidRDefault="00B57812" w:rsidP="00C331D1">
      <w:pPr>
        <w:jc w:val="both"/>
        <w:rPr>
          <w:rFonts w:ascii="Arial" w:hAnsi="Arial" w:cs="Arial"/>
          <w:lang w:val="en-US"/>
        </w:rPr>
      </w:pPr>
      <w:r w:rsidRPr="00B57812">
        <w:rPr>
          <w:rFonts w:ascii="Arial" w:hAnsi="Arial" w:cs="Arial"/>
          <w:lang w:val="en-US"/>
        </w:rPr>
        <w:t>The Fund is available for children living in England up to and including the age of 21 (or 25 with a Statement of Special Educational Needs or Education Health &amp; Care Plan) who</w:t>
      </w:r>
      <w:r w:rsidR="00E32D4E">
        <w:rPr>
          <w:rFonts w:ascii="Arial" w:hAnsi="Arial" w:cs="Arial"/>
          <w:lang w:val="en-US"/>
        </w:rPr>
        <w:t xml:space="preserve"> are</w:t>
      </w:r>
      <w:r w:rsidRPr="00B57812">
        <w:rPr>
          <w:rFonts w:ascii="Arial" w:hAnsi="Arial" w:cs="Arial"/>
          <w:lang w:val="en-US"/>
        </w:rPr>
        <w:t>:</w:t>
      </w:r>
    </w:p>
    <w:p w14:paraId="4C879491" w14:textId="77777777" w:rsidR="00AB7377" w:rsidRPr="00AB7377" w:rsidRDefault="00AB7377" w:rsidP="00C331D1">
      <w:pPr>
        <w:jc w:val="both"/>
        <w:rPr>
          <w:rFonts w:ascii="Arial" w:hAnsi="Arial" w:cs="Arial"/>
          <w:sz w:val="16"/>
          <w:szCs w:val="16"/>
          <w:lang w:val="en-US"/>
        </w:rPr>
      </w:pPr>
    </w:p>
    <w:tbl>
      <w:tblPr>
        <w:tblStyle w:val="TableGrid"/>
        <w:tblW w:w="0" w:type="auto"/>
        <w:tblBorders>
          <w:top w:val="single" w:sz="24" w:space="0" w:color="4F6228" w:themeColor="accent3" w:themeShade="80"/>
          <w:left w:val="single" w:sz="24" w:space="0" w:color="4F6228" w:themeColor="accent3" w:themeShade="80"/>
          <w:bottom w:val="single" w:sz="24" w:space="0" w:color="4F6228" w:themeColor="accent3" w:themeShade="80"/>
          <w:right w:val="single" w:sz="24" w:space="0" w:color="4F6228" w:themeColor="accent3" w:themeShade="80"/>
          <w:insideH w:val="single" w:sz="24" w:space="0" w:color="4F6228" w:themeColor="accent3" w:themeShade="80"/>
          <w:insideV w:val="single" w:sz="24" w:space="0" w:color="4F6228" w:themeColor="accent3" w:themeShade="80"/>
        </w:tblBorders>
        <w:tblLook w:val="04A0" w:firstRow="1" w:lastRow="0" w:firstColumn="1" w:lastColumn="0" w:noHBand="0" w:noVBand="1"/>
      </w:tblPr>
      <w:tblGrid>
        <w:gridCol w:w="392"/>
        <w:gridCol w:w="8850"/>
      </w:tblGrid>
      <w:tr w:rsidR="00AB7377" w14:paraId="2DC093BB" w14:textId="77777777" w:rsidTr="00AB7377">
        <w:trPr>
          <w:trHeight w:val="567"/>
        </w:trPr>
        <w:tc>
          <w:tcPr>
            <w:tcW w:w="392" w:type="dxa"/>
          </w:tcPr>
          <w:p w14:paraId="323BB644" w14:textId="0539EB43" w:rsidR="00AB7377" w:rsidRPr="00B57812" w:rsidRDefault="00AB7377" w:rsidP="00881150">
            <w:pPr>
              <w:spacing w:before="100" w:beforeAutospacing="1" w:after="100" w:afterAutospacing="1"/>
              <w:jc w:val="both"/>
              <w:rPr>
                <w:rFonts w:ascii="Arial" w:hAnsi="Arial" w:cs="Arial"/>
                <w:lang w:val="en-US"/>
              </w:rPr>
            </w:pPr>
          </w:p>
        </w:tc>
        <w:tc>
          <w:tcPr>
            <w:tcW w:w="8850" w:type="dxa"/>
            <w:shd w:val="clear" w:color="auto" w:fill="D6E3BC" w:themeFill="accent3" w:themeFillTint="66"/>
          </w:tcPr>
          <w:p w14:paraId="37CC2552" w14:textId="5D865363" w:rsidR="00AB7377" w:rsidRDefault="00AB7377" w:rsidP="00AB7377">
            <w:pPr>
              <w:spacing w:before="100" w:beforeAutospacing="1" w:after="100" w:afterAutospacing="1"/>
              <w:jc w:val="both"/>
              <w:rPr>
                <w:rFonts w:ascii="Arial" w:hAnsi="Arial" w:cs="Arial"/>
                <w:lang w:val="en-US"/>
              </w:rPr>
            </w:pPr>
            <w:r w:rsidRPr="00BD36AF">
              <w:rPr>
                <w:rFonts w:ascii="Arial" w:hAnsi="Arial" w:cs="Arial"/>
                <w:lang w:val="en-US"/>
              </w:rPr>
              <w:t>Adopted and were previously in local authority care in England, Wales, Scotland and Northern Ireland.</w:t>
            </w:r>
          </w:p>
        </w:tc>
      </w:tr>
      <w:tr w:rsidR="00AB7377" w14:paraId="142D2851" w14:textId="77777777" w:rsidTr="00AB7377">
        <w:trPr>
          <w:trHeight w:val="567"/>
        </w:trPr>
        <w:tc>
          <w:tcPr>
            <w:tcW w:w="392" w:type="dxa"/>
            <w:vAlign w:val="center"/>
          </w:tcPr>
          <w:p w14:paraId="4FF037B6" w14:textId="77777777" w:rsidR="00AB7377" w:rsidRPr="00B57812" w:rsidRDefault="00AB7377" w:rsidP="00881150">
            <w:pPr>
              <w:spacing w:before="100" w:beforeAutospacing="1" w:after="100" w:afterAutospacing="1"/>
              <w:jc w:val="both"/>
              <w:rPr>
                <w:rFonts w:ascii="Arial" w:hAnsi="Arial" w:cs="Arial"/>
                <w:lang w:val="en-US"/>
              </w:rPr>
            </w:pPr>
          </w:p>
        </w:tc>
        <w:tc>
          <w:tcPr>
            <w:tcW w:w="8850" w:type="dxa"/>
            <w:shd w:val="clear" w:color="auto" w:fill="D6E3BC" w:themeFill="accent3" w:themeFillTint="66"/>
            <w:vAlign w:val="center"/>
          </w:tcPr>
          <w:p w14:paraId="4D962598" w14:textId="4C3F3A9D" w:rsidR="00AB7377" w:rsidRDefault="00AB7377" w:rsidP="00AB7377">
            <w:pPr>
              <w:spacing w:before="100" w:beforeAutospacing="1" w:after="100" w:afterAutospacing="1"/>
              <w:jc w:val="both"/>
              <w:rPr>
                <w:rFonts w:ascii="Arial" w:hAnsi="Arial" w:cs="Arial"/>
                <w:lang w:val="en-US"/>
              </w:rPr>
            </w:pPr>
            <w:r>
              <w:rPr>
                <w:rFonts w:ascii="Arial" w:hAnsi="Arial" w:cs="Arial"/>
                <w:lang w:val="en-US"/>
              </w:rPr>
              <w:t>A</w:t>
            </w:r>
            <w:r w:rsidRPr="00B57812">
              <w:rPr>
                <w:rFonts w:ascii="Arial" w:hAnsi="Arial" w:cs="Arial"/>
                <w:lang w:val="en-US"/>
              </w:rPr>
              <w:t>dopted from overseas.</w:t>
            </w:r>
          </w:p>
        </w:tc>
      </w:tr>
      <w:tr w:rsidR="00AB7377" w14:paraId="5B105A1D" w14:textId="77777777" w:rsidTr="00AB7377">
        <w:trPr>
          <w:trHeight w:val="567"/>
        </w:trPr>
        <w:tc>
          <w:tcPr>
            <w:tcW w:w="392" w:type="dxa"/>
            <w:vAlign w:val="center"/>
          </w:tcPr>
          <w:p w14:paraId="237054B7" w14:textId="77777777" w:rsidR="00AB7377" w:rsidRPr="00B57812" w:rsidRDefault="00AB7377" w:rsidP="00881150">
            <w:pPr>
              <w:spacing w:before="100" w:beforeAutospacing="1" w:after="100" w:afterAutospacing="1"/>
              <w:jc w:val="both"/>
              <w:rPr>
                <w:rFonts w:ascii="Arial" w:hAnsi="Arial" w:cs="Arial"/>
                <w:lang w:val="en-US"/>
              </w:rPr>
            </w:pPr>
          </w:p>
        </w:tc>
        <w:tc>
          <w:tcPr>
            <w:tcW w:w="8850" w:type="dxa"/>
            <w:shd w:val="clear" w:color="auto" w:fill="D6E3BC" w:themeFill="accent3" w:themeFillTint="66"/>
            <w:vAlign w:val="center"/>
          </w:tcPr>
          <w:p w14:paraId="276EA72E" w14:textId="11AFC651" w:rsidR="00AB7377" w:rsidRDefault="00AB7377" w:rsidP="00AB7377">
            <w:pPr>
              <w:spacing w:before="100" w:beforeAutospacing="1" w:after="100" w:afterAutospacing="1"/>
              <w:jc w:val="both"/>
              <w:rPr>
                <w:rFonts w:ascii="Arial" w:hAnsi="Arial" w:cs="Arial"/>
                <w:lang w:val="en-US"/>
              </w:rPr>
            </w:pPr>
            <w:r>
              <w:rPr>
                <w:rFonts w:ascii="Arial" w:hAnsi="Arial" w:cs="Arial"/>
                <w:lang w:val="en-US"/>
              </w:rPr>
              <w:t>S</w:t>
            </w:r>
            <w:r w:rsidRPr="00B57812">
              <w:rPr>
                <w:rFonts w:ascii="Arial" w:hAnsi="Arial" w:cs="Arial"/>
                <w:lang w:val="en-US"/>
              </w:rPr>
              <w:t>ubject to a Special Guardianship Order and were previously in care</w:t>
            </w:r>
          </w:p>
        </w:tc>
      </w:tr>
    </w:tbl>
    <w:p w14:paraId="085B6435" w14:textId="77777777" w:rsidR="00AB7377" w:rsidRPr="00AB7377" w:rsidRDefault="00AB7377" w:rsidP="00C331D1">
      <w:pPr>
        <w:jc w:val="both"/>
        <w:rPr>
          <w:rFonts w:ascii="Arial" w:hAnsi="Arial" w:cs="Arial"/>
          <w:sz w:val="16"/>
          <w:szCs w:val="16"/>
          <w:lang w:val="en-US"/>
        </w:rPr>
      </w:pPr>
    </w:p>
    <w:p w14:paraId="3D8CBF0C" w14:textId="77777777" w:rsidR="00B57812" w:rsidRPr="00B57812" w:rsidRDefault="00B57812" w:rsidP="00C331D1">
      <w:pPr>
        <w:jc w:val="both"/>
        <w:rPr>
          <w:rFonts w:ascii="Arial" w:hAnsi="Arial" w:cs="Arial"/>
          <w:lang w:val="en-US"/>
        </w:rPr>
      </w:pPr>
      <w:r w:rsidRPr="00B57812">
        <w:rPr>
          <w:rFonts w:ascii="Arial" w:hAnsi="Arial" w:cs="Arial"/>
          <w:lang w:val="en-US"/>
        </w:rPr>
        <w:t xml:space="preserve">Comprehensive online information for Special Guardians has been published by the </w:t>
      </w:r>
      <w:hyperlink r:id="rId23" w:tgtFrame="_blank" w:history="1">
        <w:r w:rsidRPr="00B57812">
          <w:rPr>
            <w:rFonts w:ascii="Arial" w:hAnsi="Arial" w:cs="Arial"/>
            <w:color w:val="0000FF"/>
            <w:u w:val="single"/>
            <w:lang w:val="en-US"/>
          </w:rPr>
          <w:t>Family Rig</w:t>
        </w:r>
        <w:r w:rsidRPr="00B57812">
          <w:rPr>
            <w:rFonts w:ascii="Arial" w:hAnsi="Arial" w:cs="Arial"/>
            <w:color w:val="0000FF"/>
            <w:u w:val="single"/>
            <w:lang w:val="en-US"/>
          </w:rPr>
          <w:t>h</w:t>
        </w:r>
        <w:r w:rsidRPr="00B57812">
          <w:rPr>
            <w:rFonts w:ascii="Arial" w:hAnsi="Arial" w:cs="Arial"/>
            <w:color w:val="0000FF"/>
            <w:u w:val="single"/>
            <w:lang w:val="en-US"/>
          </w:rPr>
          <w:t>t</w:t>
        </w:r>
        <w:r w:rsidRPr="00B57812">
          <w:rPr>
            <w:rFonts w:ascii="Arial" w:hAnsi="Arial" w:cs="Arial"/>
            <w:color w:val="0000FF"/>
            <w:u w:val="single"/>
            <w:lang w:val="en-US"/>
          </w:rPr>
          <w:t>s</w:t>
        </w:r>
        <w:r w:rsidRPr="00B57812">
          <w:rPr>
            <w:rFonts w:ascii="Arial" w:hAnsi="Arial" w:cs="Arial"/>
            <w:color w:val="0000FF"/>
            <w:u w:val="single"/>
            <w:lang w:val="en-US"/>
          </w:rPr>
          <w:t xml:space="preserve"> Group</w:t>
        </w:r>
      </w:hyperlink>
    </w:p>
    <w:p w14:paraId="7C9CD8E9" w14:textId="77777777" w:rsidR="00C331D1" w:rsidRPr="00AB7377" w:rsidRDefault="00C331D1" w:rsidP="00C331D1">
      <w:pPr>
        <w:pStyle w:val="NormalWeb"/>
        <w:jc w:val="both"/>
        <w:rPr>
          <w:rFonts w:ascii="Arial" w:hAnsi="Arial" w:cs="Arial"/>
          <w:sz w:val="22"/>
          <w:szCs w:val="22"/>
          <w:lang w:val="en-US"/>
        </w:rPr>
      </w:pPr>
    </w:p>
    <w:p w14:paraId="5B8A09DF" w14:textId="77777777" w:rsidR="00B57812" w:rsidRDefault="00B57812" w:rsidP="00C331D1">
      <w:pPr>
        <w:pStyle w:val="NormalWeb"/>
        <w:jc w:val="both"/>
        <w:rPr>
          <w:rFonts w:ascii="Arial" w:hAnsi="Arial" w:cs="Arial"/>
          <w:lang w:val="en-US"/>
        </w:rPr>
      </w:pPr>
      <w:r w:rsidRPr="00B57812">
        <w:rPr>
          <w:rFonts w:ascii="Arial" w:hAnsi="Arial" w:cs="Arial"/>
          <w:lang w:val="en-US"/>
        </w:rPr>
        <w:t>To access the Fund, you will need to have an assessment of your family’s adoption support needs by the local authority. This is a current legal obligation of all local authorities.</w:t>
      </w:r>
    </w:p>
    <w:p w14:paraId="02989CD0" w14:textId="77777777" w:rsidR="00C331D1" w:rsidRPr="00AB7377" w:rsidRDefault="00C331D1" w:rsidP="00C331D1">
      <w:pPr>
        <w:pStyle w:val="NormalWeb"/>
        <w:jc w:val="both"/>
        <w:rPr>
          <w:rFonts w:ascii="Arial" w:hAnsi="Arial" w:cs="Arial"/>
          <w:sz w:val="22"/>
          <w:szCs w:val="22"/>
          <w:lang w:val="en-US"/>
        </w:rPr>
      </w:pPr>
    </w:p>
    <w:p w14:paraId="59A99A09" w14:textId="4C158ECC" w:rsidR="00B57812" w:rsidRDefault="00736D6D" w:rsidP="00C331D1">
      <w:pPr>
        <w:pStyle w:val="NormalWeb"/>
        <w:jc w:val="both"/>
        <w:rPr>
          <w:rFonts w:ascii="Arial" w:hAnsi="Arial" w:cs="Arial"/>
          <w:lang w:val="en-US"/>
        </w:rPr>
      </w:pPr>
      <w:r>
        <w:rPr>
          <w:rFonts w:ascii="Arial" w:hAnsi="Arial" w:cs="Arial"/>
          <w:lang w:val="en-US"/>
        </w:rPr>
        <w:t>The Local A</w:t>
      </w:r>
      <w:r w:rsidR="00B57812" w:rsidRPr="00B57812">
        <w:rPr>
          <w:rFonts w:ascii="Arial" w:hAnsi="Arial" w:cs="Arial"/>
          <w:lang w:val="en-US"/>
        </w:rPr>
        <w:t>uthority that places the child with you is responsible for assessing your adoption support needs for three years after the adoption order. After three years it becomes the responsibility of the local authority where you live (if different).</w:t>
      </w:r>
    </w:p>
    <w:p w14:paraId="283A677F" w14:textId="77777777" w:rsidR="00C331D1" w:rsidRPr="00AB7377" w:rsidRDefault="00C331D1" w:rsidP="00C331D1">
      <w:pPr>
        <w:pStyle w:val="NormalWeb"/>
        <w:jc w:val="both"/>
        <w:rPr>
          <w:rFonts w:ascii="Arial" w:hAnsi="Arial" w:cs="Arial"/>
          <w:sz w:val="22"/>
          <w:szCs w:val="22"/>
          <w:lang w:val="en-US"/>
        </w:rPr>
      </w:pPr>
    </w:p>
    <w:p w14:paraId="5A8725EE" w14:textId="476F7C5D" w:rsidR="00B57812" w:rsidRDefault="00B57812" w:rsidP="00C331D1">
      <w:pPr>
        <w:pStyle w:val="NormalWeb"/>
        <w:jc w:val="both"/>
        <w:rPr>
          <w:rFonts w:ascii="Arial" w:hAnsi="Arial" w:cs="Arial"/>
          <w:lang w:val="en-US"/>
        </w:rPr>
      </w:pPr>
      <w:r w:rsidRPr="00B57812">
        <w:rPr>
          <w:rFonts w:ascii="Arial" w:hAnsi="Arial" w:cs="Arial"/>
          <w:lang w:val="en-US"/>
        </w:rPr>
        <w:t xml:space="preserve">Where the assessment identifies that therapeutic services would be </w:t>
      </w:r>
      <w:r w:rsidR="00736D6D">
        <w:rPr>
          <w:rFonts w:ascii="Arial" w:hAnsi="Arial" w:cs="Arial"/>
          <w:lang w:val="en-US"/>
        </w:rPr>
        <w:t>beneficial to your family, the Local A</w:t>
      </w:r>
      <w:r w:rsidRPr="00B57812">
        <w:rPr>
          <w:rFonts w:ascii="Arial" w:hAnsi="Arial" w:cs="Arial"/>
          <w:lang w:val="en-US"/>
        </w:rPr>
        <w:t>uthority will apply to the Fund on your behalf, who wi</w:t>
      </w:r>
      <w:r w:rsidR="00736D6D">
        <w:rPr>
          <w:rFonts w:ascii="Arial" w:hAnsi="Arial" w:cs="Arial"/>
          <w:lang w:val="en-US"/>
        </w:rPr>
        <w:t>ll then release funding to the Local A</w:t>
      </w:r>
      <w:r w:rsidRPr="00B57812">
        <w:rPr>
          <w:rFonts w:ascii="Arial" w:hAnsi="Arial" w:cs="Arial"/>
          <w:lang w:val="en-US"/>
        </w:rPr>
        <w:t>uthority.</w:t>
      </w:r>
    </w:p>
    <w:p w14:paraId="63A1288F" w14:textId="77777777" w:rsidR="00C331D1" w:rsidRPr="00AB7377" w:rsidRDefault="00C331D1" w:rsidP="00C331D1">
      <w:pPr>
        <w:pStyle w:val="NormalWeb"/>
        <w:jc w:val="both"/>
        <w:rPr>
          <w:rFonts w:ascii="Arial" w:hAnsi="Arial" w:cs="Arial"/>
          <w:sz w:val="22"/>
          <w:szCs w:val="22"/>
          <w:lang w:val="en-US"/>
        </w:rPr>
      </w:pPr>
    </w:p>
    <w:p w14:paraId="0DC7136D" w14:textId="5825A287" w:rsidR="00B57812" w:rsidRPr="00B57812" w:rsidRDefault="00736D6D" w:rsidP="00C331D1">
      <w:pPr>
        <w:pStyle w:val="NormalWeb"/>
        <w:jc w:val="both"/>
        <w:rPr>
          <w:rFonts w:ascii="Arial" w:hAnsi="Arial" w:cs="Arial"/>
          <w:lang w:val="en-US"/>
        </w:rPr>
      </w:pPr>
      <w:r>
        <w:rPr>
          <w:rFonts w:ascii="Arial" w:hAnsi="Arial" w:cs="Arial"/>
          <w:lang w:val="en-US"/>
        </w:rPr>
        <w:lastRenderedPageBreak/>
        <w:t>The Local A</w:t>
      </w:r>
      <w:r w:rsidR="00B57812" w:rsidRPr="00B57812">
        <w:rPr>
          <w:rFonts w:ascii="Arial" w:hAnsi="Arial" w:cs="Arial"/>
          <w:lang w:val="en-US"/>
        </w:rPr>
        <w:t>uthority social worker will be expected to talk to you about who can provide the types of service that you need and which provider you would prefer.</w:t>
      </w:r>
    </w:p>
    <w:p w14:paraId="2940E8A8" w14:textId="77777777" w:rsidR="00B57812" w:rsidRDefault="00B57812" w:rsidP="00C331D1">
      <w:pPr>
        <w:jc w:val="both"/>
        <w:rPr>
          <w:rFonts w:ascii="Arial" w:hAnsi="Arial" w:cs="Arial"/>
          <w:lang w:val="en-US"/>
        </w:rPr>
      </w:pPr>
      <w:r w:rsidRPr="00B57812">
        <w:rPr>
          <w:rFonts w:ascii="Arial" w:hAnsi="Arial" w:cs="Arial"/>
          <w:lang w:val="en-US"/>
        </w:rPr>
        <w:t>The Fund will provide money to the local authority to fund a range of therapeutic services.</w:t>
      </w:r>
    </w:p>
    <w:p w14:paraId="3A8D3729" w14:textId="77777777" w:rsidR="00C331D1" w:rsidRPr="00AB7377" w:rsidRDefault="00C331D1" w:rsidP="00C331D1">
      <w:pPr>
        <w:jc w:val="both"/>
        <w:rPr>
          <w:rFonts w:ascii="Arial" w:hAnsi="Arial" w:cs="Arial"/>
          <w:sz w:val="22"/>
          <w:szCs w:val="22"/>
          <w:lang w:val="en-US"/>
        </w:rPr>
      </w:pPr>
    </w:p>
    <w:p w14:paraId="3A2A4761" w14:textId="77777777" w:rsidR="00B57812" w:rsidRDefault="00B57812" w:rsidP="00C331D1">
      <w:pPr>
        <w:jc w:val="both"/>
        <w:rPr>
          <w:rFonts w:ascii="Arial" w:hAnsi="Arial" w:cs="Arial"/>
          <w:lang w:val="en-US"/>
        </w:rPr>
      </w:pPr>
      <w:r w:rsidRPr="00B57812">
        <w:rPr>
          <w:rFonts w:ascii="Arial" w:hAnsi="Arial" w:cs="Arial"/>
          <w:lang w:val="en-US"/>
        </w:rPr>
        <w:t>The therapies funded are those identified to help achieve the following positive outcomes for you and your child:</w:t>
      </w:r>
    </w:p>
    <w:p w14:paraId="09C1CB60" w14:textId="77777777" w:rsidR="00AB7377" w:rsidRPr="00AB7377" w:rsidRDefault="00AB7377" w:rsidP="00C331D1">
      <w:pPr>
        <w:jc w:val="both"/>
        <w:rPr>
          <w:rFonts w:ascii="Arial" w:hAnsi="Arial" w:cs="Arial"/>
          <w:sz w:val="16"/>
          <w:szCs w:val="16"/>
          <w:lang w:val="en-US"/>
        </w:rPr>
      </w:pPr>
    </w:p>
    <w:tbl>
      <w:tblPr>
        <w:tblStyle w:val="TableGrid"/>
        <w:tblW w:w="0" w:type="auto"/>
        <w:tbl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392"/>
        <w:gridCol w:w="8850"/>
      </w:tblGrid>
      <w:tr w:rsidR="00AB7377" w14:paraId="4AA6F667" w14:textId="77777777" w:rsidTr="00AB7377">
        <w:trPr>
          <w:trHeight w:val="567"/>
        </w:trPr>
        <w:tc>
          <w:tcPr>
            <w:tcW w:w="392" w:type="dxa"/>
            <w:vAlign w:val="center"/>
          </w:tcPr>
          <w:p w14:paraId="68DBA2A5" w14:textId="77777777" w:rsidR="00AB7377" w:rsidRPr="00B57812" w:rsidRDefault="00AB7377" w:rsidP="00AB7377">
            <w:pPr>
              <w:spacing w:before="100" w:beforeAutospacing="1" w:after="100" w:afterAutospacing="1"/>
              <w:jc w:val="both"/>
              <w:rPr>
                <w:rFonts w:ascii="Arial" w:hAnsi="Arial" w:cs="Arial"/>
                <w:lang w:val="en-US"/>
              </w:rPr>
            </w:pPr>
          </w:p>
        </w:tc>
        <w:tc>
          <w:tcPr>
            <w:tcW w:w="8850" w:type="dxa"/>
            <w:shd w:val="clear" w:color="auto" w:fill="F2DBDB" w:themeFill="accent2" w:themeFillTint="33"/>
            <w:vAlign w:val="center"/>
          </w:tcPr>
          <w:p w14:paraId="6EBC58C9" w14:textId="2E96C3A0" w:rsidR="00AB7377" w:rsidRDefault="00AB7377" w:rsidP="00AB7377">
            <w:pPr>
              <w:spacing w:before="100" w:beforeAutospacing="1" w:after="100" w:afterAutospacing="1"/>
              <w:jc w:val="both"/>
              <w:rPr>
                <w:rFonts w:ascii="Arial" w:hAnsi="Arial" w:cs="Arial"/>
                <w:lang w:val="en-US"/>
              </w:rPr>
            </w:pPr>
            <w:r w:rsidRPr="00B57812">
              <w:rPr>
                <w:rFonts w:ascii="Arial" w:hAnsi="Arial" w:cs="Arial"/>
                <w:lang w:val="en-US"/>
              </w:rPr>
              <w:t>Improved relationships with friends, family members, teachers and school staff</w:t>
            </w:r>
          </w:p>
        </w:tc>
      </w:tr>
      <w:tr w:rsidR="00AB7377" w14:paraId="133B9164" w14:textId="77777777" w:rsidTr="00AB7377">
        <w:trPr>
          <w:trHeight w:val="567"/>
        </w:trPr>
        <w:tc>
          <w:tcPr>
            <w:tcW w:w="392" w:type="dxa"/>
            <w:vAlign w:val="center"/>
          </w:tcPr>
          <w:p w14:paraId="684739F1" w14:textId="77777777" w:rsidR="00AB7377" w:rsidRPr="00B57812" w:rsidRDefault="00AB7377" w:rsidP="00AB7377">
            <w:pPr>
              <w:spacing w:before="100" w:beforeAutospacing="1" w:after="100" w:afterAutospacing="1"/>
              <w:jc w:val="both"/>
              <w:rPr>
                <w:rFonts w:ascii="Arial" w:hAnsi="Arial" w:cs="Arial"/>
                <w:lang w:val="en-US"/>
              </w:rPr>
            </w:pPr>
          </w:p>
        </w:tc>
        <w:tc>
          <w:tcPr>
            <w:tcW w:w="8850" w:type="dxa"/>
            <w:shd w:val="clear" w:color="auto" w:fill="F2DBDB" w:themeFill="accent2" w:themeFillTint="33"/>
            <w:vAlign w:val="center"/>
          </w:tcPr>
          <w:p w14:paraId="0247B01A" w14:textId="4CFB85C2" w:rsidR="00AB7377" w:rsidRDefault="00AB7377" w:rsidP="00AB7377">
            <w:pPr>
              <w:spacing w:before="100" w:beforeAutospacing="1" w:after="100" w:afterAutospacing="1"/>
              <w:jc w:val="both"/>
              <w:rPr>
                <w:rFonts w:ascii="Arial" w:hAnsi="Arial" w:cs="Arial"/>
                <w:lang w:val="en-US"/>
              </w:rPr>
            </w:pPr>
            <w:r w:rsidRPr="00B57812">
              <w:rPr>
                <w:rFonts w:ascii="Arial" w:hAnsi="Arial" w:cs="Arial"/>
                <w:lang w:val="en-US"/>
              </w:rPr>
              <w:t>Improved engagement with learning</w:t>
            </w:r>
          </w:p>
        </w:tc>
      </w:tr>
      <w:tr w:rsidR="00AB7377" w14:paraId="54D21ED1" w14:textId="77777777" w:rsidTr="00AB7377">
        <w:trPr>
          <w:trHeight w:val="567"/>
        </w:trPr>
        <w:tc>
          <w:tcPr>
            <w:tcW w:w="392" w:type="dxa"/>
            <w:vAlign w:val="center"/>
          </w:tcPr>
          <w:p w14:paraId="4016E164" w14:textId="77777777" w:rsidR="00AB7377" w:rsidRPr="00B57812" w:rsidRDefault="00AB7377" w:rsidP="00AB7377">
            <w:pPr>
              <w:spacing w:before="100" w:beforeAutospacing="1" w:after="100" w:afterAutospacing="1"/>
              <w:jc w:val="both"/>
              <w:rPr>
                <w:rFonts w:ascii="Arial" w:hAnsi="Arial" w:cs="Arial"/>
                <w:lang w:val="en-US"/>
              </w:rPr>
            </w:pPr>
          </w:p>
        </w:tc>
        <w:tc>
          <w:tcPr>
            <w:tcW w:w="8850" w:type="dxa"/>
            <w:shd w:val="clear" w:color="auto" w:fill="F2DBDB" w:themeFill="accent2" w:themeFillTint="33"/>
            <w:vAlign w:val="center"/>
          </w:tcPr>
          <w:p w14:paraId="6F4568CB" w14:textId="0F86C3EC" w:rsidR="00AB7377" w:rsidRDefault="00AB7377" w:rsidP="00AB7377">
            <w:pPr>
              <w:spacing w:before="100" w:beforeAutospacing="1" w:after="100" w:afterAutospacing="1"/>
              <w:jc w:val="both"/>
              <w:rPr>
                <w:rFonts w:ascii="Arial" w:hAnsi="Arial" w:cs="Arial"/>
                <w:lang w:val="en-US"/>
              </w:rPr>
            </w:pPr>
            <w:r w:rsidRPr="00B57812">
              <w:rPr>
                <w:rFonts w:ascii="Arial" w:hAnsi="Arial" w:cs="Arial"/>
                <w:lang w:val="en-US"/>
              </w:rPr>
              <w:t>Improved emotional regulation and behaviour management</w:t>
            </w:r>
          </w:p>
        </w:tc>
      </w:tr>
      <w:tr w:rsidR="00AB7377" w14:paraId="26F8F85F" w14:textId="77777777" w:rsidTr="00AB7377">
        <w:trPr>
          <w:trHeight w:val="567"/>
        </w:trPr>
        <w:tc>
          <w:tcPr>
            <w:tcW w:w="392" w:type="dxa"/>
            <w:vAlign w:val="center"/>
          </w:tcPr>
          <w:p w14:paraId="2C831939" w14:textId="77777777" w:rsidR="00AB7377" w:rsidRPr="00B57812" w:rsidRDefault="00AB7377" w:rsidP="00AB7377">
            <w:pPr>
              <w:spacing w:before="100" w:beforeAutospacing="1" w:after="100" w:afterAutospacing="1"/>
              <w:jc w:val="both"/>
              <w:rPr>
                <w:rFonts w:ascii="Arial" w:hAnsi="Arial" w:cs="Arial"/>
                <w:lang w:val="en-US"/>
              </w:rPr>
            </w:pPr>
          </w:p>
        </w:tc>
        <w:tc>
          <w:tcPr>
            <w:tcW w:w="8850" w:type="dxa"/>
            <w:shd w:val="clear" w:color="auto" w:fill="F2DBDB" w:themeFill="accent2" w:themeFillTint="33"/>
            <w:vAlign w:val="center"/>
          </w:tcPr>
          <w:p w14:paraId="1BF5277F" w14:textId="48D19D0F" w:rsidR="00AB7377" w:rsidRDefault="00AB7377" w:rsidP="00AB7377">
            <w:pPr>
              <w:spacing w:before="100" w:beforeAutospacing="1" w:after="100" w:afterAutospacing="1"/>
              <w:jc w:val="both"/>
              <w:rPr>
                <w:rFonts w:ascii="Arial" w:hAnsi="Arial" w:cs="Arial"/>
                <w:lang w:val="en-US"/>
              </w:rPr>
            </w:pPr>
            <w:r w:rsidRPr="00B57812">
              <w:rPr>
                <w:rFonts w:ascii="Arial" w:hAnsi="Arial" w:cs="Arial"/>
                <w:lang w:val="en-US"/>
              </w:rPr>
              <w:t>Improved confidence and ability to enjoy a positive family life and social relationships</w:t>
            </w:r>
          </w:p>
        </w:tc>
      </w:tr>
    </w:tbl>
    <w:p w14:paraId="3E85131B" w14:textId="1D6A6F8C" w:rsidR="00B57812" w:rsidRDefault="00AB7377" w:rsidP="00C331D1">
      <w:pPr>
        <w:jc w:val="both"/>
        <w:rPr>
          <w:rFonts w:ascii="Arial" w:hAnsi="Arial" w:cs="Arial"/>
          <w:lang w:val="en-US"/>
        </w:rPr>
      </w:pPr>
      <w:r>
        <w:rPr>
          <w:rFonts w:ascii="Arial" w:hAnsi="Arial" w:cs="Arial"/>
          <w:noProof/>
        </w:rPr>
        <mc:AlternateContent>
          <mc:Choice Requires="wps">
            <w:drawing>
              <wp:anchor distT="0" distB="0" distL="114300" distR="114300" simplePos="0" relativeHeight="251658246" behindDoc="1" locked="0" layoutInCell="1" allowOverlap="1" wp14:anchorId="17461891" wp14:editId="71AEAEC0">
                <wp:simplePos x="0" y="0"/>
                <wp:positionH relativeFrom="column">
                  <wp:posOffset>-161925</wp:posOffset>
                </wp:positionH>
                <wp:positionV relativeFrom="paragraph">
                  <wp:posOffset>-238125</wp:posOffset>
                </wp:positionV>
                <wp:extent cx="6096000" cy="599122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6096000" cy="5991225"/>
                        </a:xfrm>
                        <a:prstGeom prst="rect">
                          <a:avLst/>
                        </a:prstGeom>
                        <a:solidFill>
                          <a:srgbClr val="FFFF99"/>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65E5D" id="Rectangle 62" o:spid="_x0000_s1026" style="position:absolute;margin-left:-12.75pt;margin-top:-18.75pt;width:480pt;height:471.75pt;z-index:-2516582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" fillcolor="#ff9" strokecolor="white [3212]" strokeweight="2pt"/>
            </w:pict>
          </mc:Fallback>
        </mc:AlternateContent>
      </w:r>
      <w:r w:rsidR="00B57812" w:rsidRPr="00B57812">
        <w:rPr>
          <w:rFonts w:ascii="Arial" w:hAnsi="Arial" w:cs="Arial"/>
          <w:lang w:val="en-US"/>
        </w:rPr>
        <w:t>To achieve these outcomes the Fund will pay for therapeutic support and services including but not restricted to:</w:t>
      </w:r>
    </w:p>
    <w:p w14:paraId="537A1AB2" w14:textId="77777777" w:rsidR="00DD061E" w:rsidRPr="00B57812" w:rsidRDefault="00DD061E" w:rsidP="00C331D1">
      <w:pPr>
        <w:jc w:val="both"/>
        <w:rPr>
          <w:rFonts w:ascii="Arial" w:hAnsi="Arial" w:cs="Arial"/>
          <w:lang w:val="en-US"/>
        </w:rPr>
      </w:pPr>
    </w:p>
    <w:p w14:paraId="27CFC636" w14:textId="696E2531" w:rsidR="00DD061E" w:rsidRPr="00DD061E" w:rsidRDefault="00F65A2D" w:rsidP="00DD061E">
      <w:pPr>
        <w:numPr>
          <w:ilvl w:val="0"/>
          <w:numId w:val="42"/>
        </w:numPr>
        <w:ind w:left="714" w:hanging="357"/>
        <w:jc w:val="both"/>
        <w:rPr>
          <w:rFonts w:ascii="Arial" w:hAnsi="Arial" w:cs="Arial"/>
          <w:lang w:val="en-US"/>
        </w:rPr>
      </w:pPr>
      <w:hyperlink r:id="rId24" w:anchor="parenting_skills" w:history="1">
        <w:r w:rsidR="00B57812" w:rsidRPr="00B57812">
          <w:rPr>
            <w:rFonts w:ascii="Arial" w:hAnsi="Arial" w:cs="Arial"/>
            <w:color w:val="0000FF"/>
            <w:u w:val="single"/>
            <w:lang w:val="en-US"/>
          </w:rPr>
          <w:t>Therapeutic p</w:t>
        </w:r>
        <w:r w:rsidR="00B57812" w:rsidRPr="00B57812">
          <w:rPr>
            <w:rFonts w:ascii="Arial" w:hAnsi="Arial" w:cs="Arial"/>
            <w:color w:val="0000FF"/>
            <w:u w:val="single"/>
            <w:lang w:val="en-US"/>
          </w:rPr>
          <w:t>a</w:t>
        </w:r>
        <w:r w:rsidR="00B57812" w:rsidRPr="00B57812">
          <w:rPr>
            <w:rFonts w:ascii="Arial" w:hAnsi="Arial" w:cs="Arial"/>
            <w:color w:val="0000FF"/>
            <w:u w:val="single"/>
            <w:lang w:val="en-US"/>
          </w:rPr>
          <w:t>renting training</w:t>
        </w:r>
      </w:hyperlink>
    </w:p>
    <w:p w14:paraId="0E5EF50F" w14:textId="77777777" w:rsidR="00DD061E" w:rsidRPr="00DD061E" w:rsidRDefault="00DD061E" w:rsidP="00DD061E">
      <w:pPr>
        <w:ind w:left="714"/>
        <w:jc w:val="both"/>
        <w:rPr>
          <w:rFonts w:ascii="Arial" w:hAnsi="Arial" w:cs="Arial"/>
          <w:sz w:val="16"/>
          <w:szCs w:val="16"/>
          <w:lang w:val="en-US"/>
        </w:rPr>
      </w:pPr>
    </w:p>
    <w:p w14:paraId="76A418A2" w14:textId="36D8F806" w:rsidR="00B57812" w:rsidRDefault="00B57812" w:rsidP="00DD061E">
      <w:pPr>
        <w:numPr>
          <w:ilvl w:val="0"/>
          <w:numId w:val="42"/>
        </w:numPr>
        <w:ind w:left="714" w:hanging="357"/>
        <w:jc w:val="both"/>
        <w:rPr>
          <w:rFonts w:ascii="Arial" w:hAnsi="Arial" w:cs="Arial"/>
          <w:lang w:val="en-US"/>
        </w:rPr>
      </w:pPr>
      <w:r w:rsidRPr="00B57812">
        <w:rPr>
          <w:rFonts w:ascii="Arial" w:hAnsi="Arial" w:cs="Arial"/>
          <w:lang w:val="en-US"/>
        </w:rPr>
        <w:t>Further more complex assessment (e.g</w:t>
      </w:r>
      <w:r w:rsidR="00736D6D">
        <w:rPr>
          <w:rFonts w:ascii="Arial" w:hAnsi="Arial" w:cs="Arial"/>
          <w:lang w:val="en-US"/>
        </w:rPr>
        <w:t>.</w:t>
      </w:r>
      <w:r w:rsidRPr="00B57812">
        <w:rPr>
          <w:rFonts w:ascii="Arial" w:hAnsi="Arial" w:cs="Arial"/>
          <w:lang w:val="en-US"/>
        </w:rPr>
        <w:t xml:space="preserve"> </w:t>
      </w:r>
      <w:hyperlink r:id="rId25" w:anchor="camhs" w:history="1">
        <w:r w:rsidRPr="00B57812">
          <w:rPr>
            <w:rFonts w:ascii="Arial" w:hAnsi="Arial" w:cs="Arial"/>
            <w:color w:val="0000FF"/>
            <w:u w:val="single"/>
            <w:lang w:val="en-US"/>
          </w:rPr>
          <w:t>CA</w:t>
        </w:r>
        <w:r w:rsidRPr="00B57812">
          <w:rPr>
            <w:rFonts w:ascii="Arial" w:hAnsi="Arial" w:cs="Arial"/>
            <w:color w:val="0000FF"/>
            <w:u w:val="single"/>
            <w:lang w:val="en-US"/>
          </w:rPr>
          <w:t>M</w:t>
        </w:r>
        <w:r w:rsidRPr="00B57812">
          <w:rPr>
            <w:rFonts w:ascii="Arial" w:hAnsi="Arial" w:cs="Arial"/>
            <w:color w:val="0000FF"/>
            <w:u w:val="single"/>
            <w:lang w:val="en-US"/>
          </w:rPr>
          <w:t>HS</w:t>
        </w:r>
      </w:hyperlink>
      <w:r w:rsidRPr="00B57812">
        <w:rPr>
          <w:rFonts w:ascii="Arial" w:hAnsi="Arial" w:cs="Arial"/>
          <w:lang w:val="en-US"/>
        </w:rPr>
        <w:t xml:space="preserve"> assessment, multidisciplinary assessment including education and health, cognitive and neuropsychological assessment, other mental health needs assessment.)</w:t>
      </w:r>
    </w:p>
    <w:p w14:paraId="6BEC047B" w14:textId="77777777" w:rsidR="00DD061E" w:rsidRPr="00DD061E" w:rsidRDefault="00DD061E" w:rsidP="00DD061E">
      <w:pPr>
        <w:jc w:val="both"/>
        <w:rPr>
          <w:rFonts w:ascii="Arial" w:hAnsi="Arial" w:cs="Arial"/>
          <w:sz w:val="16"/>
          <w:szCs w:val="16"/>
          <w:lang w:val="en-US"/>
        </w:rPr>
      </w:pPr>
    </w:p>
    <w:p w14:paraId="16C974DF" w14:textId="73344FF2" w:rsidR="00DD061E" w:rsidRPr="00E32D4E" w:rsidRDefault="00F65A2D" w:rsidP="00E32D4E">
      <w:pPr>
        <w:numPr>
          <w:ilvl w:val="0"/>
          <w:numId w:val="42"/>
        </w:numPr>
        <w:spacing w:line="360" w:lineRule="auto"/>
        <w:ind w:left="714" w:hanging="357"/>
        <w:jc w:val="both"/>
        <w:rPr>
          <w:rFonts w:ascii="Arial" w:hAnsi="Arial" w:cs="Arial"/>
          <w:lang w:val="en-US"/>
        </w:rPr>
      </w:pPr>
      <w:hyperlink r:id="rId26" w:anchor="ddp" w:history="1">
        <w:r w:rsidR="00B57812" w:rsidRPr="00B57812">
          <w:rPr>
            <w:rFonts w:ascii="Arial" w:hAnsi="Arial" w:cs="Arial"/>
            <w:color w:val="0000FF"/>
            <w:u w:val="single"/>
            <w:lang w:val="en-US"/>
          </w:rPr>
          <w:t>Dyadic Developmental Psy</w:t>
        </w:r>
        <w:r w:rsidR="00B57812" w:rsidRPr="00B57812">
          <w:rPr>
            <w:rFonts w:ascii="Arial" w:hAnsi="Arial" w:cs="Arial"/>
            <w:color w:val="0000FF"/>
            <w:u w:val="single"/>
            <w:lang w:val="en-US"/>
          </w:rPr>
          <w:t>c</w:t>
        </w:r>
        <w:r w:rsidR="00B57812" w:rsidRPr="00B57812">
          <w:rPr>
            <w:rFonts w:ascii="Arial" w:hAnsi="Arial" w:cs="Arial"/>
            <w:color w:val="0000FF"/>
            <w:u w:val="single"/>
            <w:lang w:val="en-US"/>
          </w:rPr>
          <w:t>hotherapy</w:t>
        </w:r>
      </w:hyperlink>
    </w:p>
    <w:p w14:paraId="485D0A33" w14:textId="03E516E0" w:rsidR="00DD061E" w:rsidRPr="00E32D4E" w:rsidRDefault="00F65A2D" w:rsidP="00E32D4E">
      <w:pPr>
        <w:numPr>
          <w:ilvl w:val="0"/>
          <w:numId w:val="42"/>
        </w:numPr>
        <w:spacing w:line="360" w:lineRule="auto"/>
        <w:ind w:left="714" w:hanging="357"/>
        <w:jc w:val="both"/>
        <w:rPr>
          <w:rFonts w:ascii="Arial" w:hAnsi="Arial" w:cs="Arial"/>
          <w:lang w:val="en-US"/>
        </w:rPr>
      </w:pPr>
      <w:hyperlink r:id="rId27" w:anchor="theraplay" w:history="1">
        <w:r w:rsidR="00B57812" w:rsidRPr="00B57812">
          <w:rPr>
            <w:rFonts w:ascii="Arial" w:hAnsi="Arial" w:cs="Arial"/>
            <w:color w:val="0000FF"/>
            <w:u w:val="single"/>
            <w:lang w:val="en-US"/>
          </w:rPr>
          <w:t>Thera</w:t>
        </w:r>
        <w:r w:rsidR="00B57812" w:rsidRPr="00B57812">
          <w:rPr>
            <w:rFonts w:ascii="Arial" w:hAnsi="Arial" w:cs="Arial"/>
            <w:color w:val="0000FF"/>
            <w:u w:val="single"/>
            <w:lang w:val="en-US"/>
          </w:rPr>
          <w:t>p</w:t>
        </w:r>
        <w:r w:rsidR="00B57812" w:rsidRPr="00B57812">
          <w:rPr>
            <w:rFonts w:ascii="Arial" w:hAnsi="Arial" w:cs="Arial"/>
            <w:color w:val="0000FF"/>
            <w:u w:val="single"/>
            <w:lang w:val="en-US"/>
          </w:rPr>
          <w:t>lay</w:t>
        </w:r>
      </w:hyperlink>
    </w:p>
    <w:p w14:paraId="527CFFB9" w14:textId="027F1F88" w:rsidR="00DD061E" w:rsidRPr="00E32D4E" w:rsidRDefault="00F65A2D" w:rsidP="00E32D4E">
      <w:pPr>
        <w:numPr>
          <w:ilvl w:val="0"/>
          <w:numId w:val="42"/>
        </w:numPr>
        <w:spacing w:line="360" w:lineRule="auto"/>
        <w:ind w:left="714" w:hanging="357"/>
        <w:jc w:val="both"/>
        <w:rPr>
          <w:rFonts w:ascii="Arial" w:hAnsi="Arial" w:cs="Arial"/>
          <w:lang w:val="en-US"/>
        </w:rPr>
      </w:pPr>
      <w:hyperlink r:id="rId28" w:anchor="filial_therapy" w:history="1">
        <w:r w:rsidR="00B57812" w:rsidRPr="00B57812">
          <w:rPr>
            <w:rFonts w:ascii="Arial" w:hAnsi="Arial" w:cs="Arial"/>
            <w:color w:val="0000FF"/>
            <w:u w:val="single"/>
            <w:lang w:val="en-US"/>
          </w:rPr>
          <w:t>Filial therapy</w:t>
        </w:r>
      </w:hyperlink>
    </w:p>
    <w:p w14:paraId="7951DFD2" w14:textId="31F389FC" w:rsidR="00DD061E" w:rsidRPr="00E32D4E" w:rsidRDefault="00F65A2D" w:rsidP="00E32D4E">
      <w:pPr>
        <w:numPr>
          <w:ilvl w:val="0"/>
          <w:numId w:val="42"/>
        </w:numPr>
        <w:spacing w:line="360" w:lineRule="auto"/>
        <w:ind w:left="714" w:hanging="357"/>
        <w:jc w:val="both"/>
        <w:rPr>
          <w:rFonts w:ascii="Arial" w:hAnsi="Arial" w:cs="Arial"/>
          <w:lang w:val="en-US"/>
        </w:rPr>
      </w:pPr>
      <w:hyperlink r:id="rId29" w:anchor="creative_arts_therapies" w:history="1">
        <w:r w:rsidR="00B57812" w:rsidRPr="00B57812">
          <w:rPr>
            <w:rFonts w:ascii="Arial" w:hAnsi="Arial" w:cs="Arial"/>
            <w:color w:val="0000FF"/>
            <w:u w:val="single"/>
            <w:lang w:val="en-US"/>
          </w:rPr>
          <w:t>Creative therapies</w:t>
        </w:r>
      </w:hyperlink>
      <w:r w:rsidR="00B57812" w:rsidRPr="00B57812">
        <w:rPr>
          <w:rFonts w:ascii="Arial" w:hAnsi="Arial" w:cs="Arial"/>
          <w:lang w:val="en-US"/>
        </w:rPr>
        <w:t xml:space="preserve"> e.g. art, music, drama, play</w:t>
      </w:r>
    </w:p>
    <w:p w14:paraId="7DB3B989" w14:textId="5B7BD3A8" w:rsidR="00DD061E" w:rsidRPr="00E32D4E" w:rsidRDefault="00F65A2D" w:rsidP="00E32D4E">
      <w:pPr>
        <w:numPr>
          <w:ilvl w:val="0"/>
          <w:numId w:val="42"/>
        </w:numPr>
        <w:spacing w:line="360" w:lineRule="auto"/>
        <w:ind w:left="714" w:hanging="357"/>
        <w:jc w:val="both"/>
        <w:rPr>
          <w:rFonts w:ascii="Arial" w:hAnsi="Arial" w:cs="Arial"/>
          <w:lang w:val="en-US"/>
        </w:rPr>
      </w:pPr>
      <w:hyperlink r:id="rId30" w:anchor="emdr" w:history="1">
        <w:r w:rsidR="00B57812" w:rsidRPr="00B57812">
          <w:rPr>
            <w:rFonts w:ascii="Arial" w:hAnsi="Arial" w:cs="Arial"/>
            <w:color w:val="0000FF"/>
            <w:u w:val="single"/>
            <w:lang w:val="en-US"/>
          </w:rPr>
          <w:t>Eye Movement Desensitisation and Reprocessing Therapy</w:t>
        </w:r>
      </w:hyperlink>
      <w:r w:rsidR="00B57812" w:rsidRPr="00B57812">
        <w:rPr>
          <w:rFonts w:ascii="Arial" w:hAnsi="Arial" w:cs="Arial"/>
          <w:lang w:val="en-US"/>
        </w:rPr>
        <w:t xml:space="preserve"> (EMDR)</w:t>
      </w:r>
    </w:p>
    <w:p w14:paraId="746BB4DA" w14:textId="047CC4A3" w:rsidR="00DD061E" w:rsidRPr="00E32D4E" w:rsidRDefault="00F65A2D" w:rsidP="00E32D4E">
      <w:pPr>
        <w:numPr>
          <w:ilvl w:val="0"/>
          <w:numId w:val="42"/>
        </w:numPr>
        <w:spacing w:line="360" w:lineRule="auto"/>
        <w:ind w:left="714" w:hanging="357"/>
        <w:jc w:val="both"/>
        <w:rPr>
          <w:rFonts w:ascii="Arial" w:hAnsi="Arial" w:cs="Arial"/>
          <w:lang w:val="en-US"/>
        </w:rPr>
      </w:pPr>
      <w:hyperlink r:id="rId31" w:anchor="nvr" w:history="1">
        <w:r w:rsidR="00B57812" w:rsidRPr="00B57812">
          <w:rPr>
            <w:rFonts w:ascii="Arial" w:hAnsi="Arial" w:cs="Arial"/>
            <w:color w:val="0000FF"/>
            <w:u w:val="single"/>
            <w:lang w:val="en-US"/>
          </w:rPr>
          <w:t>Non-Violent Resistance</w:t>
        </w:r>
      </w:hyperlink>
      <w:r w:rsidR="00B57812" w:rsidRPr="00B57812">
        <w:rPr>
          <w:rFonts w:ascii="Arial" w:hAnsi="Arial" w:cs="Arial"/>
          <w:lang w:val="en-US"/>
        </w:rPr>
        <w:t xml:space="preserve"> (NVR)</w:t>
      </w:r>
    </w:p>
    <w:p w14:paraId="11D64610" w14:textId="5FC382AF" w:rsidR="00DD061E" w:rsidRPr="00E32D4E" w:rsidRDefault="00F65A2D" w:rsidP="00E32D4E">
      <w:pPr>
        <w:numPr>
          <w:ilvl w:val="0"/>
          <w:numId w:val="42"/>
        </w:numPr>
        <w:spacing w:line="360" w:lineRule="auto"/>
        <w:ind w:left="714" w:hanging="357"/>
        <w:jc w:val="both"/>
        <w:rPr>
          <w:rFonts w:ascii="Arial" w:hAnsi="Arial" w:cs="Arial"/>
          <w:lang w:val="en-US"/>
        </w:rPr>
      </w:pPr>
      <w:hyperlink r:id="rId32" w:anchor="sensory_integration_therapy" w:history="1">
        <w:r w:rsidR="00B57812" w:rsidRPr="00B57812">
          <w:rPr>
            <w:rFonts w:ascii="Arial" w:hAnsi="Arial" w:cs="Arial"/>
            <w:color w:val="0000FF"/>
            <w:u w:val="single"/>
            <w:lang w:val="en-US"/>
          </w:rPr>
          <w:t>Sensory integration therapy/Sensory attachment therapy</w:t>
        </w:r>
      </w:hyperlink>
    </w:p>
    <w:p w14:paraId="7C055FD7" w14:textId="792C6288" w:rsidR="00DD061E" w:rsidRPr="00E32D4E" w:rsidRDefault="00F65A2D" w:rsidP="00E32D4E">
      <w:pPr>
        <w:numPr>
          <w:ilvl w:val="0"/>
          <w:numId w:val="42"/>
        </w:numPr>
        <w:spacing w:line="360" w:lineRule="auto"/>
        <w:ind w:left="714" w:hanging="357"/>
        <w:jc w:val="both"/>
        <w:rPr>
          <w:rFonts w:ascii="Arial" w:hAnsi="Arial" w:cs="Arial"/>
          <w:lang w:val="en-US"/>
        </w:rPr>
      </w:pPr>
      <w:hyperlink r:id="rId33" w:anchor="mst" w:history="1">
        <w:r w:rsidR="00B57812" w:rsidRPr="00B57812">
          <w:rPr>
            <w:rFonts w:ascii="Arial" w:hAnsi="Arial" w:cs="Arial"/>
            <w:color w:val="0000FF"/>
            <w:u w:val="single"/>
            <w:lang w:val="en-US"/>
          </w:rPr>
          <w:t>Multi Systemic Therapy</w:t>
        </w:r>
      </w:hyperlink>
    </w:p>
    <w:p w14:paraId="47C04F6C" w14:textId="6FDCBCCB" w:rsidR="00DD061E" w:rsidRPr="00E32D4E" w:rsidRDefault="00F65A2D" w:rsidP="00E32D4E">
      <w:pPr>
        <w:numPr>
          <w:ilvl w:val="0"/>
          <w:numId w:val="42"/>
        </w:numPr>
        <w:spacing w:line="360" w:lineRule="auto"/>
        <w:ind w:left="714" w:hanging="357"/>
        <w:jc w:val="both"/>
        <w:rPr>
          <w:rFonts w:ascii="Arial" w:hAnsi="Arial" w:cs="Arial"/>
          <w:lang w:val="en-US"/>
        </w:rPr>
      </w:pPr>
      <w:hyperlink r:id="rId34" w:anchor="mentalisation" w:history="1">
        <w:r w:rsidR="00B57812" w:rsidRPr="00B57812">
          <w:rPr>
            <w:rFonts w:ascii="Arial" w:hAnsi="Arial" w:cs="Arial"/>
            <w:color w:val="0000FF"/>
            <w:u w:val="single"/>
            <w:lang w:val="en-US"/>
          </w:rPr>
          <w:t>Mentalisation Based T</w:t>
        </w:r>
        <w:r w:rsidR="00B57812" w:rsidRPr="00B57812">
          <w:rPr>
            <w:rFonts w:ascii="Arial" w:hAnsi="Arial" w:cs="Arial"/>
            <w:color w:val="0000FF"/>
            <w:u w:val="single"/>
            <w:lang w:val="en-US"/>
          </w:rPr>
          <w:t>h</w:t>
        </w:r>
        <w:r w:rsidR="00B57812" w:rsidRPr="00B57812">
          <w:rPr>
            <w:rFonts w:ascii="Arial" w:hAnsi="Arial" w:cs="Arial"/>
            <w:color w:val="0000FF"/>
            <w:u w:val="single"/>
            <w:lang w:val="en-US"/>
          </w:rPr>
          <w:t>erapy</w:t>
        </w:r>
      </w:hyperlink>
    </w:p>
    <w:p w14:paraId="07F4D78A" w14:textId="35883946" w:rsidR="00DD061E" w:rsidRPr="00E32D4E" w:rsidRDefault="00B57812" w:rsidP="00E32D4E">
      <w:pPr>
        <w:numPr>
          <w:ilvl w:val="0"/>
          <w:numId w:val="42"/>
        </w:numPr>
        <w:spacing w:line="360" w:lineRule="auto"/>
        <w:ind w:left="714" w:hanging="357"/>
        <w:jc w:val="both"/>
        <w:rPr>
          <w:rFonts w:ascii="Arial" w:hAnsi="Arial" w:cs="Arial"/>
          <w:lang w:val="en-US"/>
        </w:rPr>
      </w:pPr>
      <w:r w:rsidRPr="00B57812">
        <w:rPr>
          <w:rFonts w:ascii="Arial" w:hAnsi="Arial" w:cs="Arial"/>
          <w:lang w:val="en-US"/>
        </w:rPr>
        <w:t>Psychotherapy</w:t>
      </w:r>
    </w:p>
    <w:p w14:paraId="70098B4C" w14:textId="77777777" w:rsidR="00B57812" w:rsidRDefault="00B57812" w:rsidP="00DD061E">
      <w:pPr>
        <w:numPr>
          <w:ilvl w:val="0"/>
          <w:numId w:val="42"/>
        </w:numPr>
        <w:ind w:left="714" w:hanging="357"/>
        <w:jc w:val="both"/>
        <w:rPr>
          <w:rFonts w:ascii="Arial" w:hAnsi="Arial" w:cs="Arial"/>
          <w:lang w:val="en-US"/>
        </w:rPr>
      </w:pPr>
      <w:r w:rsidRPr="00B57812">
        <w:rPr>
          <w:rFonts w:ascii="Arial" w:hAnsi="Arial" w:cs="Arial"/>
          <w:lang w:val="en-US"/>
        </w:rPr>
        <w:t>Specialist clinical assessments where required (e.g. Foetal Alcohol Spectrum Disorder)</w:t>
      </w:r>
    </w:p>
    <w:p w14:paraId="74A7C023" w14:textId="77777777" w:rsidR="00DD061E" w:rsidRPr="00DD061E" w:rsidRDefault="00DD061E" w:rsidP="00DD061E">
      <w:pPr>
        <w:ind w:left="714"/>
        <w:jc w:val="both"/>
        <w:rPr>
          <w:rFonts w:ascii="Arial" w:hAnsi="Arial" w:cs="Arial"/>
          <w:sz w:val="16"/>
          <w:szCs w:val="16"/>
          <w:lang w:val="en-US"/>
        </w:rPr>
      </w:pPr>
    </w:p>
    <w:p w14:paraId="3931CC69" w14:textId="77777777" w:rsidR="00B57812" w:rsidRDefault="00B57812" w:rsidP="00DD061E">
      <w:pPr>
        <w:numPr>
          <w:ilvl w:val="0"/>
          <w:numId w:val="42"/>
        </w:numPr>
        <w:ind w:left="714" w:hanging="357"/>
        <w:jc w:val="both"/>
        <w:rPr>
          <w:rFonts w:ascii="Arial" w:hAnsi="Arial" w:cs="Arial"/>
          <w:lang w:val="en-US"/>
        </w:rPr>
      </w:pPr>
      <w:r w:rsidRPr="00B57812">
        <w:rPr>
          <w:rFonts w:ascii="Arial" w:hAnsi="Arial" w:cs="Arial"/>
          <w:lang w:val="en-US"/>
        </w:rPr>
        <w:t>Extensive life story work with a therapeutic intervention (where therapy is used to help the young person understand and cope with the trauma and difficulties that their life story work might revisit)</w:t>
      </w:r>
    </w:p>
    <w:p w14:paraId="237963BA" w14:textId="77777777" w:rsidR="00DD061E" w:rsidRPr="00DD061E" w:rsidRDefault="00DD061E" w:rsidP="00DD061E">
      <w:pPr>
        <w:jc w:val="both"/>
        <w:rPr>
          <w:rFonts w:ascii="Arial" w:hAnsi="Arial" w:cs="Arial"/>
          <w:sz w:val="16"/>
          <w:szCs w:val="16"/>
          <w:lang w:val="en-US"/>
        </w:rPr>
      </w:pPr>
    </w:p>
    <w:p w14:paraId="467B9DE7" w14:textId="77777777" w:rsidR="00B57812" w:rsidRDefault="00B57812" w:rsidP="00DD061E">
      <w:pPr>
        <w:numPr>
          <w:ilvl w:val="0"/>
          <w:numId w:val="42"/>
        </w:numPr>
        <w:ind w:left="714" w:hanging="357"/>
        <w:jc w:val="both"/>
        <w:rPr>
          <w:rFonts w:ascii="Arial" w:hAnsi="Arial" w:cs="Arial"/>
          <w:lang w:val="en-US"/>
        </w:rPr>
      </w:pPr>
      <w:r w:rsidRPr="00B57812">
        <w:rPr>
          <w:rFonts w:ascii="Arial" w:hAnsi="Arial" w:cs="Arial"/>
          <w:lang w:val="en-US"/>
        </w:rPr>
        <w:t>Respite care (where it is part of a therapeutic intervention)</w:t>
      </w:r>
    </w:p>
    <w:p w14:paraId="2C2CAF62" w14:textId="77777777" w:rsidR="00DD061E" w:rsidRPr="00B57812" w:rsidRDefault="00DD061E" w:rsidP="00DD061E">
      <w:pPr>
        <w:jc w:val="both"/>
        <w:rPr>
          <w:rFonts w:ascii="Arial" w:hAnsi="Arial" w:cs="Arial"/>
          <w:lang w:val="en-US"/>
        </w:rPr>
      </w:pPr>
    </w:p>
    <w:p w14:paraId="5D0B8A8A" w14:textId="1F6FA2CC" w:rsidR="00B57812" w:rsidRPr="00E32D4E" w:rsidRDefault="00B57812" w:rsidP="00E32D4E">
      <w:pPr>
        <w:pStyle w:val="NormalWeb"/>
        <w:jc w:val="both"/>
        <w:rPr>
          <w:rFonts w:ascii="Arial" w:hAnsi="Arial" w:cs="Arial"/>
        </w:rPr>
      </w:pPr>
      <w:r w:rsidRPr="00B57812">
        <w:rPr>
          <w:rFonts w:ascii="Arial" w:hAnsi="Arial" w:cs="Arial"/>
        </w:rPr>
        <w:t>Please note however this fund will cease in April 2020.</w:t>
      </w:r>
    </w:p>
    <w:p w14:paraId="31C6EF68" w14:textId="77777777" w:rsidR="00E32D4E" w:rsidRDefault="00E32D4E" w:rsidP="008D07A4">
      <w:pPr>
        <w:pStyle w:val="Heading1"/>
      </w:pPr>
    </w:p>
    <w:p w14:paraId="1ECEC061" w14:textId="754AD6CD" w:rsidR="00B57812" w:rsidRDefault="00B57812" w:rsidP="000E7C8A">
      <w:pPr>
        <w:pStyle w:val="Heading1"/>
        <w:numPr>
          <w:ilvl w:val="0"/>
          <w:numId w:val="44"/>
        </w:numPr>
      </w:pPr>
      <w:bookmarkStart w:id="15" w:name="_Toc512602140"/>
      <w:r w:rsidRPr="00B57812">
        <w:lastRenderedPageBreak/>
        <w:t>Websites:</w:t>
      </w:r>
      <w:bookmarkEnd w:id="15"/>
    </w:p>
    <w:p w14:paraId="3CAFD5FF" w14:textId="77777777" w:rsidR="00736D6D" w:rsidRPr="00736D6D" w:rsidRDefault="00736D6D" w:rsidP="00736D6D"/>
    <w:p w14:paraId="500E407D" w14:textId="67747DFA" w:rsidR="00DD061E" w:rsidRDefault="00F65A2D" w:rsidP="00DD061E">
      <w:pPr>
        <w:numPr>
          <w:ilvl w:val="0"/>
          <w:numId w:val="39"/>
        </w:numPr>
        <w:jc w:val="both"/>
        <w:rPr>
          <w:rFonts w:ascii="Arial" w:hAnsi="Arial" w:cs="Arial"/>
        </w:rPr>
      </w:pPr>
      <w:hyperlink r:id="rId35" w:tgtFrame="_blank" w:history="1">
        <w:r w:rsidR="00B57812" w:rsidRPr="00B57812">
          <w:rPr>
            <w:rFonts w:ascii="Arial" w:hAnsi="Arial" w:cs="Arial"/>
            <w:color w:val="0000FF"/>
            <w:u w:val="single"/>
          </w:rPr>
          <w:t>Court Servi</w:t>
        </w:r>
        <w:r w:rsidR="00B57812" w:rsidRPr="00B57812">
          <w:rPr>
            <w:rFonts w:ascii="Arial" w:hAnsi="Arial" w:cs="Arial"/>
            <w:color w:val="0000FF"/>
            <w:u w:val="single"/>
          </w:rPr>
          <w:t>c</w:t>
        </w:r>
        <w:r w:rsidR="00B57812" w:rsidRPr="00B57812">
          <w:rPr>
            <w:rFonts w:ascii="Arial" w:hAnsi="Arial" w:cs="Arial"/>
            <w:color w:val="0000FF"/>
            <w:u w:val="single"/>
          </w:rPr>
          <w:t xml:space="preserve">e website </w:t>
        </w:r>
      </w:hyperlink>
      <w:r w:rsidR="00B57812" w:rsidRPr="00B57812">
        <w:rPr>
          <w:rFonts w:ascii="Arial" w:hAnsi="Arial" w:cs="Arial"/>
        </w:rPr>
        <w:t xml:space="preserve">–  to </w:t>
      </w:r>
      <w:r w:rsidR="00DD061E">
        <w:rPr>
          <w:rFonts w:ascii="Arial" w:hAnsi="Arial" w:cs="Arial"/>
        </w:rPr>
        <w:t>make an application to the court</w:t>
      </w:r>
    </w:p>
    <w:p w14:paraId="18B4B445" w14:textId="77777777" w:rsidR="00DD061E" w:rsidRPr="00DD061E" w:rsidRDefault="00DD061E" w:rsidP="00DD061E">
      <w:pPr>
        <w:ind w:left="720"/>
        <w:jc w:val="both"/>
        <w:rPr>
          <w:rFonts w:ascii="Arial" w:hAnsi="Arial" w:cs="Arial"/>
          <w:sz w:val="16"/>
          <w:szCs w:val="16"/>
        </w:rPr>
      </w:pPr>
    </w:p>
    <w:p w14:paraId="139983B0" w14:textId="77777777" w:rsidR="00B57812" w:rsidRDefault="00F65A2D" w:rsidP="00DD061E">
      <w:pPr>
        <w:numPr>
          <w:ilvl w:val="0"/>
          <w:numId w:val="39"/>
        </w:numPr>
        <w:ind w:left="714" w:hanging="357"/>
        <w:jc w:val="both"/>
        <w:rPr>
          <w:rFonts w:ascii="Arial" w:hAnsi="Arial" w:cs="Arial"/>
        </w:rPr>
      </w:pPr>
      <w:hyperlink r:id="rId36" w:tgtFrame="_blank" w:history="1">
        <w:r w:rsidR="00B57812" w:rsidRPr="00B57812">
          <w:rPr>
            <w:rFonts w:ascii="Arial" w:hAnsi="Arial" w:cs="Arial"/>
            <w:color w:val="0000FF"/>
            <w:u w:val="single"/>
          </w:rPr>
          <w:t>Family Rights G</w:t>
        </w:r>
        <w:r w:rsidR="00B57812" w:rsidRPr="00B57812">
          <w:rPr>
            <w:rFonts w:ascii="Arial" w:hAnsi="Arial" w:cs="Arial"/>
            <w:color w:val="0000FF"/>
            <w:u w:val="single"/>
          </w:rPr>
          <w:t>r</w:t>
        </w:r>
        <w:r w:rsidR="00B57812" w:rsidRPr="00B57812">
          <w:rPr>
            <w:rFonts w:ascii="Arial" w:hAnsi="Arial" w:cs="Arial"/>
            <w:color w:val="0000FF"/>
            <w:u w:val="single"/>
          </w:rPr>
          <w:t>oup</w:t>
        </w:r>
      </w:hyperlink>
      <w:r w:rsidR="00B57812" w:rsidRPr="00B57812">
        <w:rPr>
          <w:rFonts w:ascii="Arial" w:hAnsi="Arial" w:cs="Arial"/>
        </w:rPr>
        <w:t xml:space="preserve"> – charity working with parents whose children are in need, at risk, or are in the care system, and with wider family who are raising children unable to remain at home</w:t>
      </w:r>
    </w:p>
    <w:p w14:paraId="19C9862A" w14:textId="77777777" w:rsidR="00DD061E" w:rsidRPr="00DD061E" w:rsidRDefault="00DD061E" w:rsidP="00DD061E">
      <w:pPr>
        <w:jc w:val="both"/>
        <w:rPr>
          <w:rFonts w:ascii="Arial" w:hAnsi="Arial" w:cs="Arial"/>
          <w:sz w:val="16"/>
          <w:szCs w:val="16"/>
        </w:rPr>
      </w:pPr>
    </w:p>
    <w:p w14:paraId="035DC218" w14:textId="77777777" w:rsidR="00B57812" w:rsidRDefault="00F65A2D" w:rsidP="00DD061E">
      <w:pPr>
        <w:numPr>
          <w:ilvl w:val="0"/>
          <w:numId w:val="39"/>
        </w:numPr>
        <w:jc w:val="both"/>
        <w:rPr>
          <w:rFonts w:ascii="Arial" w:hAnsi="Arial" w:cs="Arial"/>
        </w:rPr>
      </w:pPr>
      <w:hyperlink r:id="rId37" w:tgtFrame="_blank" w:history="1">
        <w:r w:rsidR="00B57812" w:rsidRPr="00B57812">
          <w:rPr>
            <w:rFonts w:ascii="Arial" w:hAnsi="Arial" w:cs="Arial"/>
            <w:color w:val="0000FF"/>
            <w:u w:val="single"/>
          </w:rPr>
          <w:t>Legis</w:t>
        </w:r>
        <w:r w:rsidR="00B57812" w:rsidRPr="00B57812">
          <w:rPr>
            <w:rFonts w:ascii="Arial" w:hAnsi="Arial" w:cs="Arial"/>
            <w:color w:val="0000FF"/>
            <w:u w:val="single"/>
          </w:rPr>
          <w:t>l</w:t>
        </w:r>
        <w:r w:rsidR="00B57812" w:rsidRPr="00B57812">
          <w:rPr>
            <w:rFonts w:ascii="Arial" w:hAnsi="Arial" w:cs="Arial"/>
            <w:color w:val="0000FF"/>
            <w:u w:val="single"/>
          </w:rPr>
          <w:t xml:space="preserve">ation </w:t>
        </w:r>
      </w:hyperlink>
      <w:r w:rsidR="00B57812" w:rsidRPr="00B57812">
        <w:rPr>
          <w:rFonts w:ascii="Arial" w:hAnsi="Arial" w:cs="Arial"/>
        </w:rPr>
        <w:t>– Children Act 1989</w:t>
      </w:r>
    </w:p>
    <w:p w14:paraId="3DA4718A" w14:textId="77777777" w:rsidR="00DD061E" w:rsidRPr="00DD061E" w:rsidRDefault="00DD061E" w:rsidP="00DD061E">
      <w:pPr>
        <w:jc w:val="both"/>
        <w:rPr>
          <w:rFonts w:ascii="Arial" w:hAnsi="Arial" w:cs="Arial"/>
          <w:sz w:val="16"/>
          <w:szCs w:val="16"/>
        </w:rPr>
      </w:pPr>
    </w:p>
    <w:p w14:paraId="3EEBCD50" w14:textId="7C78B62E" w:rsidR="00B57812" w:rsidRDefault="00F65A2D" w:rsidP="00DD061E">
      <w:pPr>
        <w:numPr>
          <w:ilvl w:val="0"/>
          <w:numId w:val="39"/>
        </w:numPr>
        <w:jc w:val="both"/>
        <w:rPr>
          <w:rFonts w:ascii="Arial" w:hAnsi="Arial" w:cs="Arial"/>
        </w:rPr>
      </w:pPr>
      <w:hyperlink r:id="rId38" w:tgtFrame="_blank" w:history="1">
        <w:r w:rsidR="00B57812" w:rsidRPr="00B57812">
          <w:rPr>
            <w:rFonts w:ascii="Arial" w:hAnsi="Arial" w:cs="Arial"/>
            <w:color w:val="0000FF"/>
            <w:u w:val="single"/>
          </w:rPr>
          <w:t>Special Guardianship, kinship car</w:t>
        </w:r>
        <w:r w:rsidR="00B57812" w:rsidRPr="00B57812">
          <w:rPr>
            <w:rFonts w:ascii="Arial" w:hAnsi="Arial" w:cs="Arial"/>
            <w:color w:val="0000FF"/>
            <w:u w:val="single"/>
          </w:rPr>
          <w:t>e</w:t>
        </w:r>
        <w:r w:rsidR="00B57812" w:rsidRPr="00B57812">
          <w:rPr>
            <w:rFonts w:ascii="Arial" w:hAnsi="Arial" w:cs="Arial"/>
            <w:color w:val="0000FF"/>
            <w:u w:val="single"/>
          </w:rPr>
          <w:t xml:space="preserve"> and private fostering</w:t>
        </w:r>
      </w:hyperlink>
      <w:r w:rsidR="00B57812" w:rsidRPr="00B57812">
        <w:rPr>
          <w:rFonts w:ascii="Arial" w:hAnsi="Arial" w:cs="Arial"/>
        </w:rPr>
        <w:t xml:space="preserve"> – Coram BAAF guidance</w:t>
      </w:r>
    </w:p>
    <w:p w14:paraId="2CF7F085" w14:textId="77777777" w:rsidR="00DD061E" w:rsidRPr="00DD061E" w:rsidRDefault="00DD061E" w:rsidP="00DD061E">
      <w:pPr>
        <w:jc w:val="both"/>
        <w:rPr>
          <w:rFonts w:ascii="Arial" w:hAnsi="Arial" w:cs="Arial"/>
          <w:sz w:val="16"/>
          <w:szCs w:val="16"/>
        </w:rPr>
      </w:pPr>
    </w:p>
    <w:p w14:paraId="7730518C" w14:textId="77777777" w:rsidR="00B57812" w:rsidRDefault="00F65A2D" w:rsidP="00DD061E">
      <w:pPr>
        <w:numPr>
          <w:ilvl w:val="0"/>
          <w:numId w:val="39"/>
        </w:numPr>
        <w:jc w:val="both"/>
        <w:rPr>
          <w:rFonts w:ascii="Arial" w:hAnsi="Arial" w:cs="Arial"/>
        </w:rPr>
      </w:pPr>
      <w:hyperlink r:id="rId39" w:tgtFrame="_blank" w:history="1">
        <w:r w:rsidR="00B57812" w:rsidRPr="00B57812">
          <w:rPr>
            <w:rFonts w:ascii="Arial" w:hAnsi="Arial" w:cs="Arial"/>
            <w:color w:val="0000FF"/>
            <w:u w:val="single"/>
          </w:rPr>
          <w:t>Special Guardi</w:t>
        </w:r>
        <w:r w:rsidR="00B57812" w:rsidRPr="00B57812">
          <w:rPr>
            <w:rFonts w:ascii="Arial" w:hAnsi="Arial" w:cs="Arial"/>
            <w:color w:val="0000FF"/>
            <w:u w:val="single"/>
          </w:rPr>
          <w:t>a</w:t>
        </w:r>
        <w:r w:rsidR="00B57812" w:rsidRPr="00B57812">
          <w:rPr>
            <w:rFonts w:ascii="Arial" w:hAnsi="Arial" w:cs="Arial"/>
            <w:color w:val="0000FF"/>
            <w:u w:val="single"/>
          </w:rPr>
          <w:t>nship information</w:t>
        </w:r>
      </w:hyperlink>
      <w:r w:rsidR="00B57812" w:rsidRPr="00B57812">
        <w:rPr>
          <w:rFonts w:ascii="Arial" w:hAnsi="Arial" w:cs="Arial"/>
        </w:rPr>
        <w:t xml:space="preserve"> – Coram Children’s Legal Centre</w:t>
      </w:r>
    </w:p>
    <w:p w14:paraId="7422BF4A" w14:textId="77777777" w:rsidR="00DD061E" w:rsidRPr="00DD061E" w:rsidRDefault="00DD061E" w:rsidP="00DD061E">
      <w:pPr>
        <w:jc w:val="both"/>
        <w:rPr>
          <w:rFonts w:ascii="Arial" w:hAnsi="Arial" w:cs="Arial"/>
          <w:sz w:val="16"/>
          <w:szCs w:val="16"/>
        </w:rPr>
      </w:pPr>
    </w:p>
    <w:p w14:paraId="34F98E3C" w14:textId="634A4511" w:rsidR="00A46ECF" w:rsidRPr="00736D6D" w:rsidRDefault="00F65A2D" w:rsidP="00B57812">
      <w:pPr>
        <w:numPr>
          <w:ilvl w:val="0"/>
          <w:numId w:val="39"/>
        </w:numPr>
        <w:jc w:val="both"/>
        <w:rPr>
          <w:rFonts w:ascii="Arial" w:hAnsi="Arial" w:cs="Arial"/>
        </w:rPr>
      </w:pPr>
      <w:hyperlink r:id="rId40" w:tgtFrame="_blank" w:history="1">
        <w:r w:rsidR="00B57812" w:rsidRPr="00B57812">
          <w:rPr>
            <w:rFonts w:ascii="Arial" w:hAnsi="Arial" w:cs="Arial"/>
            <w:color w:val="0000FF"/>
            <w:u w:val="single"/>
          </w:rPr>
          <w:t>Specia</w:t>
        </w:r>
        <w:r w:rsidR="00B57812" w:rsidRPr="00B57812">
          <w:rPr>
            <w:rFonts w:ascii="Arial" w:hAnsi="Arial" w:cs="Arial"/>
            <w:color w:val="0000FF"/>
            <w:u w:val="single"/>
          </w:rPr>
          <w:t>l</w:t>
        </w:r>
        <w:r w:rsidR="00B57812" w:rsidRPr="00B57812">
          <w:rPr>
            <w:rFonts w:ascii="Arial" w:hAnsi="Arial" w:cs="Arial"/>
            <w:color w:val="0000FF"/>
            <w:u w:val="single"/>
          </w:rPr>
          <w:t xml:space="preserve"> guard</w:t>
        </w:r>
        <w:r w:rsidR="00B57812" w:rsidRPr="00B57812">
          <w:rPr>
            <w:rFonts w:ascii="Arial" w:hAnsi="Arial" w:cs="Arial"/>
            <w:color w:val="0000FF"/>
            <w:u w:val="single"/>
          </w:rPr>
          <w:t>i</w:t>
        </w:r>
        <w:r w:rsidR="00B57812" w:rsidRPr="00B57812">
          <w:rPr>
            <w:rFonts w:ascii="Arial" w:hAnsi="Arial" w:cs="Arial"/>
            <w:color w:val="0000FF"/>
            <w:u w:val="single"/>
          </w:rPr>
          <w:t>anship guidance</w:t>
        </w:r>
      </w:hyperlink>
      <w:r w:rsidR="00B57812" w:rsidRPr="00B57812">
        <w:rPr>
          <w:rFonts w:ascii="Arial" w:hAnsi="Arial" w:cs="Arial"/>
        </w:rPr>
        <w:t xml:space="preserve"> – Statutory guidance for local authorities on the Special Guardianship Regulations 2005 (as amended by the Special Guardianship (Amendment) Regulations 2016) February 2016</w:t>
      </w:r>
      <w:r w:rsidR="00736D6D">
        <w:rPr>
          <w:rFonts w:ascii="Arial" w:hAnsi="Arial" w:cs="Arial"/>
        </w:rPr>
        <w:t>.</w:t>
      </w:r>
    </w:p>
    <w:p w14:paraId="07BDEA73" w14:textId="77777777" w:rsidR="00DD061E" w:rsidRDefault="00DD061E" w:rsidP="00B57812">
      <w:pPr>
        <w:jc w:val="both"/>
        <w:rPr>
          <w:rFonts w:ascii="Arial" w:hAnsi="Arial" w:cs="Arial"/>
          <w:b/>
        </w:rPr>
      </w:pPr>
    </w:p>
    <w:p w14:paraId="1BD7F4B4" w14:textId="77777777" w:rsidR="00DD061E" w:rsidRDefault="00DD061E" w:rsidP="00B57812">
      <w:pPr>
        <w:jc w:val="both"/>
        <w:rPr>
          <w:rFonts w:ascii="Arial" w:hAnsi="Arial" w:cs="Arial"/>
          <w:b/>
        </w:rPr>
      </w:pPr>
    </w:p>
    <w:p w14:paraId="4395A644" w14:textId="77777777" w:rsidR="00E32D4E" w:rsidRDefault="00E32D4E" w:rsidP="00B57812">
      <w:pPr>
        <w:jc w:val="both"/>
        <w:rPr>
          <w:rFonts w:ascii="Arial" w:hAnsi="Arial" w:cs="Arial"/>
          <w:b/>
        </w:rPr>
      </w:pPr>
    </w:p>
    <w:p w14:paraId="5F184C1A" w14:textId="77777777" w:rsidR="00E32D4E" w:rsidRDefault="00E32D4E" w:rsidP="00B57812">
      <w:pPr>
        <w:jc w:val="both"/>
        <w:rPr>
          <w:rFonts w:ascii="Arial" w:hAnsi="Arial" w:cs="Arial"/>
          <w:b/>
        </w:rPr>
      </w:pPr>
    </w:p>
    <w:p w14:paraId="422C73A3" w14:textId="77777777" w:rsidR="00E32D4E" w:rsidRDefault="00E32D4E" w:rsidP="00B57812">
      <w:pPr>
        <w:jc w:val="both"/>
        <w:rPr>
          <w:rFonts w:ascii="Arial" w:hAnsi="Arial" w:cs="Arial"/>
          <w:b/>
        </w:rPr>
      </w:pPr>
    </w:p>
    <w:p w14:paraId="3E5D0729" w14:textId="77777777" w:rsidR="00E32D4E" w:rsidRDefault="00E32D4E" w:rsidP="00B57812">
      <w:pPr>
        <w:jc w:val="both"/>
        <w:rPr>
          <w:rFonts w:ascii="Arial" w:hAnsi="Arial" w:cs="Arial"/>
          <w:b/>
        </w:rPr>
      </w:pPr>
    </w:p>
    <w:p w14:paraId="11E88CA9" w14:textId="77777777" w:rsidR="00E32D4E" w:rsidRDefault="00E32D4E" w:rsidP="00B57812">
      <w:pPr>
        <w:jc w:val="both"/>
        <w:rPr>
          <w:rFonts w:ascii="Arial" w:hAnsi="Arial" w:cs="Arial"/>
          <w:b/>
        </w:rPr>
      </w:pPr>
    </w:p>
    <w:p w14:paraId="2168DDED" w14:textId="77777777" w:rsidR="00E32D4E" w:rsidRDefault="00E32D4E" w:rsidP="00B57812">
      <w:pPr>
        <w:jc w:val="both"/>
        <w:rPr>
          <w:rFonts w:ascii="Arial" w:hAnsi="Arial" w:cs="Arial"/>
          <w:b/>
        </w:rPr>
      </w:pPr>
    </w:p>
    <w:p w14:paraId="4F169F38" w14:textId="77777777" w:rsidR="00E32D4E" w:rsidRDefault="00E32D4E" w:rsidP="00B57812">
      <w:pPr>
        <w:jc w:val="both"/>
        <w:rPr>
          <w:rFonts w:ascii="Arial" w:hAnsi="Arial" w:cs="Arial"/>
          <w:b/>
        </w:rPr>
      </w:pPr>
    </w:p>
    <w:p w14:paraId="31E7042E" w14:textId="77777777" w:rsidR="00E32D4E" w:rsidRDefault="00E32D4E" w:rsidP="00B57812">
      <w:pPr>
        <w:jc w:val="both"/>
        <w:rPr>
          <w:rFonts w:ascii="Arial" w:hAnsi="Arial" w:cs="Arial"/>
          <w:b/>
        </w:rPr>
      </w:pPr>
    </w:p>
    <w:p w14:paraId="06983494" w14:textId="77777777" w:rsidR="00E32D4E" w:rsidRDefault="00E32D4E" w:rsidP="00B57812">
      <w:pPr>
        <w:jc w:val="both"/>
        <w:rPr>
          <w:rFonts w:ascii="Arial" w:hAnsi="Arial" w:cs="Arial"/>
          <w:b/>
        </w:rPr>
      </w:pPr>
    </w:p>
    <w:p w14:paraId="1825B968" w14:textId="77777777" w:rsidR="00E32D4E" w:rsidRDefault="00E32D4E" w:rsidP="00B57812">
      <w:pPr>
        <w:jc w:val="both"/>
        <w:rPr>
          <w:rFonts w:ascii="Arial" w:hAnsi="Arial" w:cs="Arial"/>
          <w:b/>
        </w:rPr>
      </w:pPr>
    </w:p>
    <w:p w14:paraId="7A4681A0" w14:textId="77777777" w:rsidR="00E32D4E" w:rsidRDefault="00E32D4E" w:rsidP="00B57812">
      <w:pPr>
        <w:jc w:val="both"/>
        <w:rPr>
          <w:rFonts w:ascii="Arial" w:hAnsi="Arial" w:cs="Arial"/>
          <w:b/>
        </w:rPr>
      </w:pPr>
    </w:p>
    <w:p w14:paraId="7DE7D5D3" w14:textId="77777777" w:rsidR="00E32D4E" w:rsidRDefault="00E32D4E" w:rsidP="00B57812">
      <w:pPr>
        <w:jc w:val="both"/>
        <w:rPr>
          <w:rFonts w:ascii="Arial" w:hAnsi="Arial" w:cs="Arial"/>
          <w:b/>
        </w:rPr>
      </w:pPr>
    </w:p>
    <w:p w14:paraId="420305D9" w14:textId="77777777" w:rsidR="00E32D4E" w:rsidRDefault="00E32D4E" w:rsidP="00B57812">
      <w:pPr>
        <w:jc w:val="both"/>
        <w:rPr>
          <w:rFonts w:ascii="Arial" w:hAnsi="Arial" w:cs="Arial"/>
          <w:b/>
        </w:rPr>
      </w:pPr>
    </w:p>
    <w:p w14:paraId="09043BF7" w14:textId="77777777" w:rsidR="00E32D4E" w:rsidRDefault="00E32D4E" w:rsidP="00B57812">
      <w:pPr>
        <w:jc w:val="both"/>
        <w:rPr>
          <w:rFonts w:ascii="Arial" w:hAnsi="Arial" w:cs="Arial"/>
          <w:b/>
        </w:rPr>
      </w:pPr>
    </w:p>
    <w:p w14:paraId="027D15F3" w14:textId="77777777" w:rsidR="00E32D4E" w:rsidRDefault="00E32D4E" w:rsidP="00B57812">
      <w:pPr>
        <w:jc w:val="both"/>
        <w:rPr>
          <w:rFonts w:ascii="Arial" w:hAnsi="Arial" w:cs="Arial"/>
          <w:b/>
        </w:rPr>
      </w:pPr>
    </w:p>
    <w:p w14:paraId="13BFCCFE" w14:textId="77777777" w:rsidR="00E32D4E" w:rsidRDefault="00E32D4E" w:rsidP="00B57812">
      <w:pPr>
        <w:jc w:val="both"/>
        <w:rPr>
          <w:rFonts w:ascii="Arial" w:hAnsi="Arial" w:cs="Arial"/>
          <w:b/>
        </w:rPr>
      </w:pPr>
    </w:p>
    <w:p w14:paraId="55163CAD" w14:textId="77777777" w:rsidR="00E32D4E" w:rsidRDefault="00E32D4E" w:rsidP="00B57812">
      <w:pPr>
        <w:jc w:val="both"/>
        <w:rPr>
          <w:rFonts w:ascii="Arial" w:hAnsi="Arial" w:cs="Arial"/>
          <w:b/>
        </w:rPr>
      </w:pPr>
    </w:p>
    <w:p w14:paraId="5122A74B" w14:textId="77777777" w:rsidR="00E32D4E" w:rsidRDefault="00E32D4E" w:rsidP="00B57812">
      <w:pPr>
        <w:jc w:val="both"/>
        <w:rPr>
          <w:rFonts w:ascii="Arial" w:hAnsi="Arial" w:cs="Arial"/>
          <w:b/>
        </w:rPr>
      </w:pPr>
    </w:p>
    <w:p w14:paraId="3978B80C" w14:textId="77777777" w:rsidR="00E32D4E" w:rsidRDefault="00E32D4E" w:rsidP="00B57812">
      <w:pPr>
        <w:jc w:val="both"/>
        <w:rPr>
          <w:rFonts w:ascii="Arial" w:hAnsi="Arial" w:cs="Arial"/>
          <w:b/>
        </w:rPr>
      </w:pPr>
    </w:p>
    <w:p w14:paraId="673968FE" w14:textId="77777777" w:rsidR="00E32D4E" w:rsidRDefault="00E32D4E" w:rsidP="00B57812">
      <w:pPr>
        <w:jc w:val="both"/>
        <w:rPr>
          <w:rFonts w:ascii="Arial" w:hAnsi="Arial" w:cs="Arial"/>
          <w:b/>
        </w:rPr>
      </w:pPr>
    </w:p>
    <w:p w14:paraId="207DC0CD" w14:textId="77777777" w:rsidR="00E32D4E" w:rsidRDefault="00E32D4E" w:rsidP="00B57812">
      <w:pPr>
        <w:jc w:val="both"/>
        <w:rPr>
          <w:rFonts w:ascii="Arial" w:hAnsi="Arial" w:cs="Arial"/>
          <w:b/>
        </w:rPr>
      </w:pPr>
    </w:p>
    <w:p w14:paraId="135A3ADD" w14:textId="77777777" w:rsidR="00E32D4E" w:rsidRDefault="00E32D4E" w:rsidP="00B57812">
      <w:pPr>
        <w:jc w:val="both"/>
        <w:rPr>
          <w:rFonts w:ascii="Arial" w:hAnsi="Arial" w:cs="Arial"/>
          <w:b/>
        </w:rPr>
      </w:pPr>
    </w:p>
    <w:p w14:paraId="0790E138" w14:textId="77777777" w:rsidR="00E32D4E" w:rsidRDefault="00E32D4E" w:rsidP="00B57812">
      <w:pPr>
        <w:jc w:val="both"/>
        <w:rPr>
          <w:rFonts w:ascii="Arial" w:hAnsi="Arial" w:cs="Arial"/>
          <w:b/>
        </w:rPr>
      </w:pPr>
    </w:p>
    <w:p w14:paraId="5C1CC5E8" w14:textId="77777777" w:rsidR="00E32D4E" w:rsidRDefault="00E32D4E" w:rsidP="00B57812">
      <w:pPr>
        <w:jc w:val="both"/>
        <w:rPr>
          <w:rFonts w:ascii="Arial" w:hAnsi="Arial" w:cs="Arial"/>
          <w:b/>
        </w:rPr>
      </w:pPr>
    </w:p>
    <w:p w14:paraId="56E147B2" w14:textId="77777777" w:rsidR="00E32D4E" w:rsidRDefault="00E32D4E" w:rsidP="00B57812">
      <w:pPr>
        <w:jc w:val="both"/>
        <w:rPr>
          <w:rFonts w:ascii="Arial" w:hAnsi="Arial" w:cs="Arial"/>
          <w:b/>
        </w:rPr>
      </w:pPr>
    </w:p>
    <w:p w14:paraId="1B885F84" w14:textId="77777777" w:rsidR="00E32D4E" w:rsidRDefault="00E32D4E" w:rsidP="00B57812">
      <w:pPr>
        <w:jc w:val="both"/>
        <w:rPr>
          <w:rFonts w:ascii="Arial" w:hAnsi="Arial" w:cs="Arial"/>
          <w:b/>
        </w:rPr>
      </w:pPr>
    </w:p>
    <w:p w14:paraId="59C51B5A" w14:textId="77777777" w:rsidR="00E32D4E" w:rsidRDefault="00E32D4E" w:rsidP="00B57812">
      <w:pPr>
        <w:jc w:val="both"/>
        <w:rPr>
          <w:rFonts w:ascii="Arial" w:hAnsi="Arial" w:cs="Arial"/>
          <w:b/>
        </w:rPr>
      </w:pPr>
    </w:p>
    <w:p w14:paraId="79B721B6" w14:textId="77777777" w:rsidR="00E32D4E" w:rsidRDefault="00E32D4E" w:rsidP="00B57812">
      <w:pPr>
        <w:jc w:val="both"/>
        <w:rPr>
          <w:rFonts w:ascii="Arial" w:hAnsi="Arial" w:cs="Arial"/>
          <w:b/>
        </w:rPr>
      </w:pPr>
    </w:p>
    <w:p w14:paraId="2326091F" w14:textId="77777777" w:rsidR="00783624" w:rsidRDefault="00783624" w:rsidP="00B57812">
      <w:pPr>
        <w:jc w:val="both"/>
        <w:rPr>
          <w:rFonts w:ascii="Arial" w:hAnsi="Arial" w:cs="Arial"/>
          <w:b/>
        </w:rPr>
      </w:pPr>
    </w:p>
    <w:p w14:paraId="0538AC34" w14:textId="77777777" w:rsidR="00783624" w:rsidRDefault="00783624" w:rsidP="00B57812">
      <w:pPr>
        <w:jc w:val="both"/>
        <w:rPr>
          <w:rFonts w:ascii="Arial" w:hAnsi="Arial" w:cs="Arial"/>
          <w:b/>
        </w:rPr>
      </w:pPr>
    </w:p>
    <w:p w14:paraId="6A32F45F" w14:textId="77777777" w:rsidR="00783624" w:rsidRDefault="00783624" w:rsidP="00B57812">
      <w:pPr>
        <w:jc w:val="both"/>
        <w:rPr>
          <w:rFonts w:ascii="Arial" w:hAnsi="Arial" w:cs="Arial"/>
          <w:b/>
        </w:rPr>
      </w:pPr>
    </w:p>
    <w:p w14:paraId="3FD5C42B" w14:textId="77777777" w:rsidR="00783624" w:rsidRDefault="00783624" w:rsidP="00B57812">
      <w:pPr>
        <w:jc w:val="both"/>
        <w:rPr>
          <w:rFonts w:ascii="Arial" w:hAnsi="Arial" w:cs="Arial"/>
          <w:b/>
        </w:rPr>
      </w:pPr>
    </w:p>
    <w:p w14:paraId="06D36F6E" w14:textId="77777777" w:rsidR="00783624" w:rsidRDefault="00783624" w:rsidP="00B57812">
      <w:pPr>
        <w:jc w:val="both"/>
        <w:rPr>
          <w:rFonts w:ascii="Arial" w:hAnsi="Arial" w:cs="Arial"/>
          <w:b/>
        </w:rPr>
      </w:pPr>
    </w:p>
    <w:p w14:paraId="78667F36" w14:textId="77777777" w:rsidR="00783624" w:rsidRDefault="00783624" w:rsidP="00B57812">
      <w:pPr>
        <w:jc w:val="both"/>
        <w:rPr>
          <w:rFonts w:ascii="Arial" w:hAnsi="Arial" w:cs="Arial"/>
          <w:b/>
        </w:rPr>
      </w:pPr>
    </w:p>
    <w:p w14:paraId="0F2B39EC" w14:textId="77777777" w:rsidR="00783624" w:rsidRDefault="00783624" w:rsidP="00B57812">
      <w:pPr>
        <w:jc w:val="both"/>
        <w:rPr>
          <w:rFonts w:ascii="Arial" w:hAnsi="Arial" w:cs="Arial"/>
          <w:b/>
        </w:rPr>
      </w:pPr>
    </w:p>
    <w:p w14:paraId="59720F43" w14:textId="77777777" w:rsidR="00736D6D" w:rsidRDefault="00736D6D" w:rsidP="00B57812">
      <w:pPr>
        <w:jc w:val="both"/>
        <w:rPr>
          <w:rFonts w:ascii="Arial" w:hAnsi="Arial" w:cs="Arial"/>
          <w:b/>
        </w:rPr>
      </w:pPr>
    </w:p>
    <w:p w14:paraId="07C05B9A" w14:textId="77777777" w:rsidR="00736D6D" w:rsidRDefault="00736D6D" w:rsidP="00B57812">
      <w:pPr>
        <w:jc w:val="both"/>
        <w:rPr>
          <w:rFonts w:ascii="Arial" w:hAnsi="Arial" w:cs="Arial"/>
          <w:b/>
        </w:rPr>
      </w:pPr>
    </w:p>
    <w:p w14:paraId="7986E9C0" w14:textId="77777777" w:rsidR="00736D6D" w:rsidRDefault="00736D6D" w:rsidP="00B57812">
      <w:pPr>
        <w:jc w:val="both"/>
        <w:rPr>
          <w:rFonts w:ascii="Arial" w:hAnsi="Arial" w:cs="Arial"/>
          <w:b/>
        </w:rPr>
      </w:pPr>
    </w:p>
    <w:p w14:paraId="47C25D8A" w14:textId="77777777" w:rsidR="00736D6D" w:rsidRDefault="00736D6D" w:rsidP="00B57812">
      <w:pPr>
        <w:jc w:val="both"/>
        <w:rPr>
          <w:rFonts w:ascii="Arial" w:hAnsi="Arial" w:cs="Arial"/>
          <w:b/>
        </w:rPr>
      </w:pPr>
    </w:p>
    <w:p w14:paraId="068B5B77" w14:textId="77777777" w:rsidR="00736D6D" w:rsidRDefault="00736D6D" w:rsidP="00B57812">
      <w:pPr>
        <w:jc w:val="both"/>
        <w:rPr>
          <w:rFonts w:ascii="Arial" w:hAnsi="Arial" w:cs="Arial"/>
          <w:b/>
        </w:rPr>
      </w:pPr>
    </w:p>
    <w:p w14:paraId="0859DD97" w14:textId="77777777" w:rsidR="00783624" w:rsidRDefault="00783624" w:rsidP="00B57812">
      <w:pPr>
        <w:jc w:val="both"/>
        <w:rPr>
          <w:rFonts w:ascii="Arial" w:hAnsi="Arial" w:cs="Arial"/>
          <w:b/>
        </w:rPr>
      </w:pPr>
    </w:p>
    <w:p w14:paraId="0195310B" w14:textId="208A270A" w:rsidR="00E32D4E" w:rsidRPr="00B57812" w:rsidRDefault="00E32D4E" w:rsidP="00B57812">
      <w:pPr>
        <w:jc w:val="both"/>
        <w:rPr>
          <w:rFonts w:ascii="Arial" w:hAnsi="Arial" w:cs="Arial"/>
          <w:b/>
        </w:rPr>
      </w:pPr>
      <w:r w:rsidRPr="00B57812">
        <w:rPr>
          <w:rFonts w:ascii="Arial" w:hAnsi="Arial" w:cs="Arial"/>
          <w:noProof/>
        </w:rPr>
        <w:drawing>
          <wp:anchor distT="0" distB="0" distL="114300" distR="114300" simplePos="0" relativeHeight="251658242" behindDoc="1" locked="0" layoutInCell="1" allowOverlap="1" wp14:anchorId="34F98ECD" wp14:editId="6F085DE2">
            <wp:simplePos x="0" y="0"/>
            <wp:positionH relativeFrom="column">
              <wp:posOffset>4555490</wp:posOffset>
            </wp:positionH>
            <wp:positionV relativeFrom="paragraph">
              <wp:posOffset>168910</wp:posOffset>
            </wp:positionV>
            <wp:extent cx="1304925" cy="1076325"/>
            <wp:effectExtent l="0" t="0" r="9525" b="9525"/>
            <wp:wrapTight wrapText="bothSides">
              <wp:wrapPolygon edited="0">
                <wp:start x="0" y="0"/>
                <wp:lineTo x="0" y="21409"/>
                <wp:lineTo x="21442" y="21409"/>
                <wp:lineTo x="21442" y="0"/>
                <wp:lineTo x="0" y="0"/>
              </wp:wrapPolygon>
            </wp:wrapTight>
            <wp:docPr id="92" name="Picture 4" descr="h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bc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49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E49DF" w14:textId="5CBA5DFC" w:rsidR="00C85231" w:rsidRDefault="00C85231" w:rsidP="00B57812">
      <w:pPr>
        <w:jc w:val="both"/>
        <w:rPr>
          <w:rFonts w:ascii="Arial" w:hAnsi="Arial" w:cs="Arial"/>
          <w:b/>
        </w:rPr>
      </w:pPr>
      <w:r>
        <w:rPr>
          <w:rFonts w:ascii="Arial" w:hAnsi="Arial" w:cs="Arial"/>
          <w:b/>
        </w:rPr>
        <w:t>Liz Davenport</w:t>
      </w:r>
    </w:p>
    <w:p w14:paraId="34F98E3E" w14:textId="3B76EEF7" w:rsidR="00C2504B" w:rsidRPr="00B57812" w:rsidRDefault="00C85231" w:rsidP="00B57812">
      <w:pPr>
        <w:jc w:val="both"/>
        <w:rPr>
          <w:rFonts w:ascii="Arial" w:hAnsi="Arial" w:cs="Arial"/>
          <w:b/>
        </w:rPr>
      </w:pPr>
      <w:r>
        <w:rPr>
          <w:rFonts w:ascii="Arial" w:hAnsi="Arial" w:cs="Arial"/>
          <w:b/>
        </w:rPr>
        <w:t>Divisional Manager</w:t>
      </w:r>
    </w:p>
    <w:p w14:paraId="34F98E3F" w14:textId="629E8D13" w:rsidR="008B4CA5" w:rsidRPr="00B57812" w:rsidRDefault="00C85231" w:rsidP="00B57812">
      <w:pPr>
        <w:jc w:val="both"/>
        <w:rPr>
          <w:rFonts w:ascii="Arial" w:hAnsi="Arial" w:cs="Arial"/>
          <w:b/>
        </w:rPr>
      </w:pPr>
      <w:r>
        <w:rPr>
          <w:rFonts w:ascii="Arial" w:hAnsi="Arial" w:cs="Arial"/>
          <w:b/>
        </w:rPr>
        <w:t>Children in Care and Care Leavers</w:t>
      </w:r>
    </w:p>
    <w:p w14:paraId="34F98E40" w14:textId="770DE9CB" w:rsidR="008B4CA5" w:rsidRPr="00B57812" w:rsidRDefault="008B4CA5" w:rsidP="00B57812">
      <w:pPr>
        <w:jc w:val="both"/>
        <w:rPr>
          <w:rFonts w:ascii="Arial" w:hAnsi="Arial" w:cs="Arial"/>
          <w:b/>
        </w:rPr>
      </w:pPr>
    </w:p>
    <w:p w14:paraId="34F98E45" w14:textId="77777777" w:rsidR="00C2504B" w:rsidRPr="00B57812" w:rsidRDefault="00C2504B" w:rsidP="00B57812">
      <w:pPr>
        <w:jc w:val="both"/>
        <w:rPr>
          <w:rFonts w:ascii="Arial" w:hAnsi="Arial" w:cs="Arial"/>
          <w:b/>
        </w:rPr>
      </w:pPr>
    </w:p>
    <w:p w14:paraId="34F98E46" w14:textId="26A62CDB" w:rsidR="007A4DDC" w:rsidRPr="00B57812" w:rsidRDefault="008B4CA5" w:rsidP="00B57812">
      <w:pPr>
        <w:jc w:val="both"/>
        <w:rPr>
          <w:rFonts w:ascii="Arial" w:hAnsi="Arial" w:cs="Arial"/>
          <w:b/>
        </w:rPr>
      </w:pPr>
      <w:r w:rsidRPr="00B57812">
        <w:rPr>
          <w:rFonts w:ascii="Arial" w:hAnsi="Arial" w:cs="Arial"/>
          <w:b/>
        </w:rPr>
        <w:t xml:space="preserve">Date of document review – </w:t>
      </w:r>
      <w:r w:rsidR="00C85231">
        <w:rPr>
          <w:rFonts w:ascii="Arial" w:hAnsi="Arial" w:cs="Arial"/>
          <w:b/>
        </w:rPr>
        <w:t>June 2020</w:t>
      </w:r>
    </w:p>
    <w:sectPr w:rsidR="007A4DDC" w:rsidRPr="00B57812" w:rsidSect="009A58CF">
      <w:footerReference w:type="even" r:id="rId42"/>
      <w:footerReference w:type="default" r:id="rId43"/>
      <w:footerReference w:type="first" r:id="rId44"/>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CB961" w14:textId="77777777" w:rsidR="00E64B53" w:rsidRDefault="00E64B53">
      <w:r>
        <w:separator/>
      </w:r>
    </w:p>
  </w:endnote>
  <w:endnote w:type="continuationSeparator" w:id="0">
    <w:p w14:paraId="46AE03A7" w14:textId="77777777" w:rsidR="00E64B53" w:rsidRDefault="00E64B53">
      <w:r>
        <w:continuationSeparator/>
      </w:r>
    </w:p>
  </w:endnote>
  <w:endnote w:type="continuationNotice" w:id="1">
    <w:p w14:paraId="4995AEF0" w14:textId="77777777" w:rsidR="00E64B53" w:rsidRDefault="00E64B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98ED3" w14:textId="77777777" w:rsidR="00E64B53" w:rsidRDefault="00E64B53" w:rsidP="00222A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F98ED4" w14:textId="77777777" w:rsidR="00E64B53" w:rsidRDefault="00E64B53" w:rsidP="00D21C5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849837"/>
      <w:docPartObj>
        <w:docPartGallery w:val="Page Numbers (Bottom of Page)"/>
        <w:docPartUnique/>
      </w:docPartObj>
    </w:sdtPr>
    <w:sdtEndPr>
      <w:rPr>
        <w:noProof/>
      </w:rPr>
    </w:sdtEndPr>
    <w:sdtContent>
      <w:p w14:paraId="354AFBCC" w14:textId="5FCB7EB4" w:rsidR="00E64B53" w:rsidRDefault="00E64B53">
        <w:pPr>
          <w:pStyle w:val="Footer"/>
          <w:jc w:val="center"/>
        </w:pPr>
        <w:r>
          <w:fldChar w:fldCharType="begin"/>
        </w:r>
        <w:r>
          <w:instrText xml:space="preserve"> PAGE   \* MERGEFORMAT </w:instrText>
        </w:r>
        <w:r>
          <w:fldChar w:fldCharType="separate"/>
        </w:r>
        <w:r w:rsidR="00E32611">
          <w:rPr>
            <w:noProof/>
          </w:rPr>
          <w:t>8</w:t>
        </w:r>
        <w:r>
          <w:rPr>
            <w:noProof/>
          </w:rPr>
          <w:fldChar w:fldCharType="end"/>
        </w:r>
      </w:p>
    </w:sdtContent>
  </w:sdt>
  <w:p w14:paraId="34F98ED6" w14:textId="77777777" w:rsidR="00E64B53" w:rsidRDefault="00E64B53" w:rsidP="00D21C5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83DCD" w14:textId="2698E6AA" w:rsidR="00E64B53" w:rsidRDefault="00E64B53">
    <w:pPr>
      <w:pStyle w:val="Footer"/>
      <w:jc w:val="center"/>
    </w:pPr>
  </w:p>
  <w:p w14:paraId="08A69CC1" w14:textId="77777777" w:rsidR="00E64B53" w:rsidRDefault="00E64B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C4B8E" w14:textId="77777777" w:rsidR="00E64B53" w:rsidRDefault="00E64B53">
      <w:r>
        <w:separator/>
      </w:r>
    </w:p>
  </w:footnote>
  <w:footnote w:type="continuationSeparator" w:id="0">
    <w:p w14:paraId="71BAD79E" w14:textId="77777777" w:rsidR="00E64B53" w:rsidRDefault="00E64B53">
      <w:r>
        <w:continuationSeparator/>
      </w:r>
    </w:p>
  </w:footnote>
  <w:footnote w:type="continuationNotice" w:id="1">
    <w:p w14:paraId="0E842E6B" w14:textId="77777777" w:rsidR="00E64B53" w:rsidRDefault="00E64B5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2955"/>
    <w:multiLevelType w:val="multilevel"/>
    <w:tmpl w:val="AFF6F3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9A4D39"/>
    <w:multiLevelType w:val="multilevel"/>
    <w:tmpl w:val="B7409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B0D0D"/>
    <w:multiLevelType w:val="hybridMultilevel"/>
    <w:tmpl w:val="C2B068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C31763"/>
    <w:multiLevelType w:val="hybridMultilevel"/>
    <w:tmpl w:val="E8C2FC24"/>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BB3EE6"/>
    <w:multiLevelType w:val="multilevel"/>
    <w:tmpl w:val="7494B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D244B4"/>
    <w:multiLevelType w:val="multilevel"/>
    <w:tmpl w:val="04AA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5D5CB8"/>
    <w:multiLevelType w:val="hybridMultilevel"/>
    <w:tmpl w:val="898E8C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1738FE"/>
    <w:multiLevelType w:val="hybridMultilevel"/>
    <w:tmpl w:val="6946F818"/>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16A4345C"/>
    <w:multiLevelType w:val="multilevel"/>
    <w:tmpl w:val="D402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1D1C53"/>
    <w:multiLevelType w:val="multilevel"/>
    <w:tmpl w:val="C8A8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596AC0"/>
    <w:multiLevelType w:val="hybridMultilevel"/>
    <w:tmpl w:val="498AB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92619D"/>
    <w:multiLevelType w:val="multilevel"/>
    <w:tmpl w:val="01849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B457D3"/>
    <w:multiLevelType w:val="multilevel"/>
    <w:tmpl w:val="1402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8C35D0"/>
    <w:multiLevelType w:val="hybridMultilevel"/>
    <w:tmpl w:val="4B3E17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4E226A"/>
    <w:multiLevelType w:val="hybridMultilevel"/>
    <w:tmpl w:val="F2F07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C1205"/>
    <w:multiLevelType w:val="hybridMultilevel"/>
    <w:tmpl w:val="009A4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DF0D3E"/>
    <w:multiLevelType w:val="hybridMultilevel"/>
    <w:tmpl w:val="4FA4A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AAC21E5"/>
    <w:multiLevelType w:val="hybridMultilevel"/>
    <w:tmpl w:val="103C0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A72862"/>
    <w:multiLevelType w:val="hybridMultilevel"/>
    <w:tmpl w:val="29BEE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EA43FF"/>
    <w:multiLevelType w:val="multilevel"/>
    <w:tmpl w:val="BD2E3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7E330E"/>
    <w:multiLevelType w:val="hybridMultilevel"/>
    <w:tmpl w:val="D8ACEA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F6E2E63"/>
    <w:multiLevelType w:val="hybridMultilevel"/>
    <w:tmpl w:val="A09615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A6221F"/>
    <w:multiLevelType w:val="hybridMultilevel"/>
    <w:tmpl w:val="5652F3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1F3654"/>
    <w:multiLevelType w:val="hybridMultilevel"/>
    <w:tmpl w:val="EA9890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E41126"/>
    <w:multiLevelType w:val="multilevel"/>
    <w:tmpl w:val="36AE2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DF62FE"/>
    <w:multiLevelType w:val="hybridMultilevel"/>
    <w:tmpl w:val="FF24C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0C0F71"/>
    <w:multiLevelType w:val="hybridMultilevel"/>
    <w:tmpl w:val="0F162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FD30840"/>
    <w:multiLevelType w:val="hybridMultilevel"/>
    <w:tmpl w:val="85DE0DC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107346A"/>
    <w:multiLevelType w:val="hybridMultilevel"/>
    <w:tmpl w:val="31E0C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F86759"/>
    <w:multiLevelType w:val="hybridMultilevel"/>
    <w:tmpl w:val="FA04F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B244B9"/>
    <w:multiLevelType w:val="hybridMultilevel"/>
    <w:tmpl w:val="512453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3E058E"/>
    <w:multiLevelType w:val="hybridMultilevel"/>
    <w:tmpl w:val="21F65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363779"/>
    <w:multiLevelType w:val="multilevel"/>
    <w:tmpl w:val="544C71C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25F1D4C"/>
    <w:multiLevelType w:val="hybridMultilevel"/>
    <w:tmpl w:val="26469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5025B7"/>
    <w:multiLevelType w:val="multilevel"/>
    <w:tmpl w:val="28A2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6B232F"/>
    <w:multiLevelType w:val="hybridMultilevel"/>
    <w:tmpl w:val="D1846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DC13CC"/>
    <w:multiLevelType w:val="hybridMultilevel"/>
    <w:tmpl w:val="6B66C1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B9C1E5F"/>
    <w:multiLevelType w:val="hybridMultilevel"/>
    <w:tmpl w:val="AE5C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9A23AD"/>
    <w:multiLevelType w:val="hybridMultilevel"/>
    <w:tmpl w:val="C2A60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EA3FCF"/>
    <w:multiLevelType w:val="multilevel"/>
    <w:tmpl w:val="671C1D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19A7FDD"/>
    <w:multiLevelType w:val="hybridMultilevel"/>
    <w:tmpl w:val="29A27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64D42B6"/>
    <w:multiLevelType w:val="hybridMultilevel"/>
    <w:tmpl w:val="069CD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FB4FB7"/>
    <w:multiLevelType w:val="multilevel"/>
    <w:tmpl w:val="A5E48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A236FC"/>
    <w:multiLevelType w:val="multilevel"/>
    <w:tmpl w:val="5E72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947DAE"/>
    <w:multiLevelType w:val="hybridMultilevel"/>
    <w:tmpl w:val="88A0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
  </w:num>
  <w:num w:numId="3">
    <w:abstractNumId w:val="30"/>
  </w:num>
  <w:num w:numId="4">
    <w:abstractNumId w:val="27"/>
  </w:num>
  <w:num w:numId="5">
    <w:abstractNumId w:val="7"/>
  </w:num>
  <w:num w:numId="6">
    <w:abstractNumId w:val="29"/>
  </w:num>
  <w:num w:numId="7">
    <w:abstractNumId w:val="6"/>
  </w:num>
  <w:num w:numId="8">
    <w:abstractNumId w:val="23"/>
  </w:num>
  <w:num w:numId="9">
    <w:abstractNumId w:val="38"/>
  </w:num>
  <w:num w:numId="10">
    <w:abstractNumId w:val="18"/>
  </w:num>
  <w:num w:numId="11">
    <w:abstractNumId w:val="37"/>
  </w:num>
  <w:num w:numId="12">
    <w:abstractNumId w:val="35"/>
  </w:num>
  <w:num w:numId="13">
    <w:abstractNumId w:val="10"/>
  </w:num>
  <w:num w:numId="14">
    <w:abstractNumId w:val="25"/>
  </w:num>
  <w:num w:numId="15">
    <w:abstractNumId w:val="44"/>
  </w:num>
  <w:num w:numId="16">
    <w:abstractNumId w:val="33"/>
  </w:num>
  <w:num w:numId="17">
    <w:abstractNumId w:val="41"/>
  </w:num>
  <w:num w:numId="18">
    <w:abstractNumId w:val="26"/>
  </w:num>
  <w:num w:numId="19">
    <w:abstractNumId w:val="40"/>
  </w:num>
  <w:num w:numId="20">
    <w:abstractNumId w:val="16"/>
  </w:num>
  <w:num w:numId="21">
    <w:abstractNumId w:val="15"/>
  </w:num>
  <w:num w:numId="22">
    <w:abstractNumId w:val="20"/>
  </w:num>
  <w:num w:numId="23">
    <w:abstractNumId w:val="36"/>
  </w:num>
  <w:num w:numId="24">
    <w:abstractNumId w:val="32"/>
  </w:num>
  <w:num w:numId="25">
    <w:abstractNumId w:val="3"/>
  </w:num>
  <w:num w:numId="26">
    <w:abstractNumId w:val="22"/>
  </w:num>
  <w:num w:numId="27">
    <w:abstractNumId w:val="14"/>
  </w:num>
  <w:num w:numId="28">
    <w:abstractNumId w:val="17"/>
  </w:num>
  <w:num w:numId="29">
    <w:abstractNumId w:val="39"/>
  </w:num>
  <w:num w:numId="30">
    <w:abstractNumId w:val="0"/>
  </w:num>
  <w:num w:numId="31">
    <w:abstractNumId w:val="1"/>
  </w:num>
  <w:num w:numId="32">
    <w:abstractNumId w:val="5"/>
  </w:num>
  <w:num w:numId="33">
    <w:abstractNumId w:val="43"/>
  </w:num>
  <w:num w:numId="34">
    <w:abstractNumId w:val="4"/>
  </w:num>
  <w:num w:numId="35">
    <w:abstractNumId w:val="9"/>
  </w:num>
  <w:num w:numId="36">
    <w:abstractNumId w:val="8"/>
  </w:num>
  <w:num w:numId="37">
    <w:abstractNumId w:val="11"/>
  </w:num>
  <w:num w:numId="38">
    <w:abstractNumId w:val="34"/>
  </w:num>
  <w:num w:numId="39">
    <w:abstractNumId w:val="19"/>
  </w:num>
  <w:num w:numId="40">
    <w:abstractNumId w:val="42"/>
  </w:num>
  <w:num w:numId="41">
    <w:abstractNumId w:val="12"/>
  </w:num>
  <w:num w:numId="42">
    <w:abstractNumId w:val="24"/>
  </w:num>
  <w:num w:numId="43">
    <w:abstractNumId w:val="28"/>
  </w:num>
  <w:num w:numId="44">
    <w:abstractNumId w:val="31"/>
  </w:num>
  <w:num w:numId="45">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B3C"/>
    <w:rsid w:val="0000085A"/>
    <w:rsid w:val="00006593"/>
    <w:rsid w:val="00006E84"/>
    <w:rsid w:val="00007F48"/>
    <w:rsid w:val="000126CF"/>
    <w:rsid w:val="0001512B"/>
    <w:rsid w:val="00025384"/>
    <w:rsid w:val="00031439"/>
    <w:rsid w:val="0004514F"/>
    <w:rsid w:val="000500CA"/>
    <w:rsid w:val="000565E4"/>
    <w:rsid w:val="00061324"/>
    <w:rsid w:val="0006308D"/>
    <w:rsid w:val="00084A20"/>
    <w:rsid w:val="00096CAE"/>
    <w:rsid w:val="00097F68"/>
    <w:rsid w:val="000A41AC"/>
    <w:rsid w:val="000B55E2"/>
    <w:rsid w:val="000D786D"/>
    <w:rsid w:val="000E0DFF"/>
    <w:rsid w:val="000E38F0"/>
    <w:rsid w:val="000E7C8A"/>
    <w:rsid w:val="000F34A4"/>
    <w:rsid w:val="000F5003"/>
    <w:rsid w:val="00103E3D"/>
    <w:rsid w:val="00104EC5"/>
    <w:rsid w:val="001077B7"/>
    <w:rsid w:val="001153CA"/>
    <w:rsid w:val="0011555D"/>
    <w:rsid w:val="00116A57"/>
    <w:rsid w:val="0011782F"/>
    <w:rsid w:val="001237AC"/>
    <w:rsid w:val="00126F38"/>
    <w:rsid w:val="0013293E"/>
    <w:rsid w:val="0013333A"/>
    <w:rsid w:val="0014491B"/>
    <w:rsid w:val="00147AE3"/>
    <w:rsid w:val="00164AB5"/>
    <w:rsid w:val="001856E5"/>
    <w:rsid w:val="00194B3C"/>
    <w:rsid w:val="00195EDC"/>
    <w:rsid w:val="001A5CE9"/>
    <w:rsid w:val="001A6AA0"/>
    <w:rsid w:val="001B63C6"/>
    <w:rsid w:val="001C2563"/>
    <w:rsid w:val="001C2C03"/>
    <w:rsid w:val="001C4CDD"/>
    <w:rsid w:val="001C6EB6"/>
    <w:rsid w:val="001E4DE5"/>
    <w:rsid w:val="001F2BC0"/>
    <w:rsid w:val="001F7D53"/>
    <w:rsid w:val="00200F87"/>
    <w:rsid w:val="00202449"/>
    <w:rsid w:val="002033BF"/>
    <w:rsid w:val="00205381"/>
    <w:rsid w:val="00213FD6"/>
    <w:rsid w:val="00222AF4"/>
    <w:rsid w:val="00230758"/>
    <w:rsid w:val="00243247"/>
    <w:rsid w:val="00255721"/>
    <w:rsid w:val="002603B1"/>
    <w:rsid w:val="002661DA"/>
    <w:rsid w:val="00266AB0"/>
    <w:rsid w:val="00270FCE"/>
    <w:rsid w:val="002731A9"/>
    <w:rsid w:val="00274AAE"/>
    <w:rsid w:val="00285876"/>
    <w:rsid w:val="002B3C80"/>
    <w:rsid w:val="002B667A"/>
    <w:rsid w:val="002C0EF8"/>
    <w:rsid w:val="002D319F"/>
    <w:rsid w:val="002D3E34"/>
    <w:rsid w:val="002D7064"/>
    <w:rsid w:val="002E117F"/>
    <w:rsid w:val="002F1F91"/>
    <w:rsid w:val="00301D91"/>
    <w:rsid w:val="0030744B"/>
    <w:rsid w:val="00311BD5"/>
    <w:rsid w:val="003168A6"/>
    <w:rsid w:val="003361BF"/>
    <w:rsid w:val="00336579"/>
    <w:rsid w:val="00336DFA"/>
    <w:rsid w:val="00345066"/>
    <w:rsid w:val="00346F76"/>
    <w:rsid w:val="00362025"/>
    <w:rsid w:val="00363CCB"/>
    <w:rsid w:val="00383D33"/>
    <w:rsid w:val="0038439E"/>
    <w:rsid w:val="003854FC"/>
    <w:rsid w:val="00386472"/>
    <w:rsid w:val="003921D5"/>
    <w:rsid w:val="0039375C"/>
    <w:rsid w:val="00397974"/>
    <w:rsid w:val="003A00AD"/>
    <w:rsid w:val="003A1684"/>
    <w:rsid w:val="003A54D6"/>
    <w:rsid w:val="003C054D"/>
    <w:rsid w:val="003C54E2"/>
    <w:rsid w:val="003D0359"/>
    <w:rsid w:val="003D1121"/>
    <w:rsid w:val="003D1A7D"/>
    <w:rsid w:val="003D7795"/>
    <w:rsid w:val="003E3327"/>
    <w:rsid w:val="003E7C6C"/>
    <w:rsid w:val="003F4CDC"/>
    <w:rsid w:val="003F53ED"/>
    <w:rsid w:val="004027B2"/>
    <w:rsid w:val="00404908"/>
    <w:rsid w:val="00412DFE"/>
    <w:rsid w:val="00421CAC"/>
    <w:rsid w:val="00422A3C"/>
    <w:rsid w:val="004235FE"/>
    <w:rsid w:val="00424572"/>
    <w:rsid w:val="00425B76"/>
    <w:rsid w:val="00434A1E"/>
    <w:rsid w:val="00436AA6"/>
    <w:rsid w:val="00436E45"/>
    <w:rsid w:val="004370E6"/>
    <w:rsid w:val="00443047"/>
    <w:rsid w:val="00451A08"/>
    <w:rsid w:val="00454ACC"/>
    <w:rsid w:val="00466C27"/>
    <w:rsid w:val="004755E2"/>
    <w:rsid w:val="00475BDF"/>
    <w:rsid w:val="00476FEB"/>
    <w:rsid w:val="00480A31"/>
    <w:rsid w:val="00482A4E"/>
    <w:rsid w:val="00483344"/>
    <w:rsid w:val="004A1802"/>
    <w:rsid w:val="004A739E"/>
    <w:rsid w:val="004B4432"/>
    <w:rsid w:val="004B536D"/>
    <w:rsid w:val="004B7190"/>
    <w:rsid w:val="004C1491"/>
    <w:rsid w:val="004C7CB6"/>
    <w:rsid w:val="004D083D"/>
    <w:rsid w:val="004D71C7"/>
    <w:rsid w:val="004E1CE2"/>
    <w:rsid w:val="004E5075"/>
    <w:rsid w:val="004E5BC4"/>
    <w:rsid w:val="004F1D08"/>
    <w:rsid w:val="004F34E8"/>
    <w:rsid w:val="0050109D"/>
    <w:rsid w:val="00516C3B"/>
    <w:rsid w:val="00516C4E"/>
    <w:rsid w:val="005174DA"/>
    <w:rsid w:val="00525B37"/>
    <w:rsid w:val="005273E4"/>
    <w:rsid w:val="00532693"/>
    <w:rsid w:val="00541B77"/>
    <w:rsid w:val="005471B1"/>
    <w:rsid w:val="0054793A"/>
    <w:rsid w:val="00566622"/>
    <w:rsid w:val="00573A41"/>
    <w:rsid w:val="005842AF"/>
    <w:rsid w:val="005A04E9"/>
    <w:rsid w:val="005A30FD"/>
    <w:rsid w:val="005A5C95"/>
    <w:rsid w:val="005A7840"/>
    <w:rsid w:val="005B2086"/>
    <w:rsid w:val="005B2A88"/>
    <w:rsid w:val="005B4CD4"/>
    <w:rsid w:val="005B6C41"/>
    <w:rsid w:val="005B76A6"/>
    <w:rsid w:val="005D2C49"/>
    <w:rsid w:val="005F10F2"/>
    <w:rsid w:val="005F5A80"/>
    <w:rsid w:val="005F70E3"/>
    <w:rsid w:val="006000B5"/>
    <w:rsid w:val="00600515"/>
    <w:rsid w:val="00604678"/>
    <w:rsid w:val="00606417"/>
    <w:rsid w:val="00607356"/>
    <w:rsid w:val="006125AD"/>
    <w:rsid w:val="00623F6D"/>
    <w:rsid w:val="00624E95"/>
    <w:rsid w:val="006277DE"/>
    <w:rsid w:val="00631E21"/>
    <w:rsid w:val="00635268"/>
    <w:rsid w:val="00637B2E"/>
    <w:rsid w:val="00647D6A"/>
    <w:rsid w:val="00653F26"/>
    <w:rsid w:val="0066020A"/>
    <w:rsid w:val="00666365"/>
    <w:rsid w:val="00672A05"/>
    <w:rsid w:val="006801B5"/>
    <w:rsid w:val="006820E9"/>
    <w:rsid w:val="006839F5"/>
    <w:rsid w:val="00683A10"/>
    <w:rsid w:val="00694097"/>
    <w:rsid w:val="00696E0E"/>
    <w:rsid w:val="006B2801"/>
    <w:rsid w:val="006B34E3"/>
    <w:rsid w:val="006C1778"/>
    <w:rsid w:val="006C1C5B"/>
    <w:rsid w:val="006D15F8"/>
    <w:rsid w:val="006D269E"/>
    <w:rsid w:val="006E4AEC"/>
    <w:rsid w:val="006E77DD"/>
    <w:rsid w:val="006F7A5B"/>
    <w:rsid w:val="007101C2"/>
    <w:rsid w:val="00717982"/>
    <w:rsid w:val="00717A8D"/>
    <w:rsid w:val="0072645A"/>
    <w:rsid w:val="00731589"/>
    <w:rsid w:val="00732B24"/>
    <w:rsid w:val="00736142"/>
    <w:rsid w:val="00736D6D"/>
    <w:rsid w:val="007557B2"/>
    <w:rsid w:val="00767E83"/>
    <w:rsid w:val="00770B16"/>
    <w:rsid w:val="0078243A"/>
    <w:rsid w:val="00783624"/>
    <w:rsid w:val="007A3AC4"/>
    <w:rsid w:val="007A4143"/>
    <w:rsid w:val="007A4DDC"/>
    <w:rsid w:val="007A6A7A"/>
    <w:rsid w:val="007A7EDB"/>
    <w:rsid w:val="007B423D"/>
    <w:rsid w:val="007B5BE8"/>
    <w:rsid w:val="007B65A7"/>
    <w:rsid w:val="007B6E62"/>
    <w:rsid w:val="007C2D65"/>
    <w:rsid w:val="007C6551"/>
    <w:rsid w:val="007C7E7E"/>
    <w:rsid w:val="007E116B"/>
    <w:rsid w:val="007E3158"/>
    <w:rsid w:val="007E5E5D"/>
    <w:rsid w:val="007F1B2C"/>
    <w:rsid w:val="007F2F55"/>
    <w:rsid w:val="007F3432"/>
    <w:rsid w:val="007F6806"/>
    <w:rsid w:val="007F6913"/>
    <w:rsid w:val="008065F3"/>
    <w:rsid w:val="008125C1"/>
    <w:rsid w:val="00817A43"/>
    <w:rsid w:val="008273A7"/>
    <w:rsid w:val="00832BDE"/>
    <w:rsid w:val="00843122"/>
    <w:rsid w:val="00852945"/>
    <w:rsid w:val="00854BEE"/>
    <w:rsid w:val="00871A84"/>
    <w:rsid w:val="00872024"/>
    <w:rsid w:val="0087237A"/>
    <w:rsid w:val="00873195"/>
    <w:rsid w:val="00881150"/>
    <w:rsid w:val="008834EC"/>
    <w:rsid w:val="0089550C"/>
    <w:rsid w:val="008A552A"/>
    <w:rsid w:val="008A5B05"/>
    <w:rsid w:val="008A5F18"/>
    <w:rsid w:val="008B4CA5"/>
    <w:rsid w:val="008B5F2E"/>
    <w:rsid w:val="008C16A1"/>
    <w:rsid w:val="008C73EF"/>
    <w:rsid w:val="008D07A4"/>
    <w:rsid w:val="008E0E8D"/>
    <w:rsid w:val="008E317C"/>
    <w:rsid w:val="008E7886"/>
    <w:rsid w:val="008F47B2"/>
    <w:rsid w:val="008F59B1"/>
    <w:rsid w:val="00900359"/>
    <w:rsid w:val="00902390"/>
    <w:rsid w:val="00906EA8"/>
    <w:rsid w:val="009136CB"/>
    <w:rsid w:val="00922ABC"/>
    <w:rsid w:val="00935441"/>
    <w:rsid w:val="009371C1"/>
    <w:rsid w:val="00937746"/>
    <w:rsid w:val="00954C15"/>
    <w:rsid w:val="00961ED8"/>
    <w:rsid w:val="0099034D"/>
    <w:rsid w:val="00992D63"/>
    <w:rsid w:val="00997E43"/>
    <w:rsid w:val="009A4381"/>
    <w:rsid w:val="009A58CF"/>
    <w:rsid w:val="009B39A4"/>
    <w:rsid w:val="009B4455"/>
    <w:rsid w:val="009B5506"/>
    <w:rsid w:val="009B7BAD"/>
    <w:rsid w:val="009C02B1"/>
    <w:rsid w:val="009E36DF"/>
    <w:rsid w:val="009E472F"/>
    <w:rsid w:val="00A012DD"/>
    <w:rsid w:val="00A16BEB"/>
    <w:rsid w:val="00A2248F"/>
    <w:rsid w:val="00A23164"/>
    <w:rsid w:val="00A27614"/>
    <w:rsid w:val="00A2786C"/>
    <w:rsid w:val="00A27BFB"/>
    <w:rsid w:val="00A367EA"/>
    <w:rsid w:val="00A426B7"/>
    <w:rsid w:val="00A46ECF"/>
    <w:rsid w:val="00A64DE0"/>
    <w:rsid w:val="00A724E6"/>
    <w:rsid w:val="00A77E50"/>
    <w:rsid w:val="00A80E14"/>
    <w:rsid w:val="00A867CB"/>
    <w:rsid w:val="00A946B9"/>
    <w:rsid w:val="00A953CC"/>
    <w:rsid w:val="00AA6879"/>
    <w:rsid w:val="00AB7377"/>
    <w:rsid w:val="00AB7817"/>
    <w:rsid w:val="00AC2821"/>
    <w:rsid w:val="00AC4396"/>
    <w:rsid w:val="00AD49FA"/>
    <w:rsid w:val="00AE1D8B"/>
    <w:rsid w:val="00AE4787"/>
    <w:rsid w:val="00AF3C48"/>
    <w:rsid w:val="00AF3EE4"/>
    <w:rsid w:val="00AF40EB"/>
    <w:rsid w:val="00AF6823"/>
    <w:rsid w:val="00AF6F67"/>
    <w:rsid w:val="00B05C72"/>
    <w:rsid w:val="00B06913"/>
    <w:rsid w:val="00B13D41"/>
    <w:rsid w:val="00B15EDF"/>
    <w:rsid w:val="00B24B16"/>
    <w:rsid w:val="00B25F7E"/>
    <w:rsid w:val="00B30DE9"/>
    <w:rsid w:val="00B3141C"/>
    <w:rsid w:val="00B31693"/>
    <w:rsid w:val="00B46B7A"/>
    <w:rsid w:val="00B51342"/>
    <w:rsid w:val="00B51EB2"/>
    <w:rsid w:val="00B57682"/>
    <w:rsid w:val="00B57812"/>
    <w:rsid w:val="00B6148A"/>
    <w:rsid w:val="00B6339B"/>
    <w:rsid w:val="00B72D23"/>
    <w:rsid w:val="00B80B25"/>
    <w:rsid w:val="00B91192"/>
    <w:rsid w:val="00B92A13"/>
    <w:rsid w:val="00B96E36"/>
    <w:rsid w:val="00BB5E80"/>
    <w:rsid w:val="00BC2730"/>
    <w:rsid w:val="00BE4EAE"/>
    <w:rsid w:val="00BF2540"/>
    <w:rsid w:val="00BF36E9"/>
    <w:rsid w:val="00BF45E7"/>
    <w:rsid w:val="00C074A1"/>
    <w:rsid w:val="00C1073C"/>
    <w:rsid w:val="00C15C26"/>
    <w:rsid w:val="00C244E5"/>
    <w:rsid w:val="00C2504B"/>
    <w:rsid w:val="00C331D1"/>
    <w:rsid w:val="00C35F39"/>
    <w:rsid w:val="00C43EC7"/>
    <w:rsid w:val="00C542FF"/>
    <w:rsid w:val="00C55791"/>
    <w:rsid w:val="00C61728"/>
    <w:rsid w:val="00C72B98"/>
    <w:rsid w:val="00C7718F"/>
    <w:rsid w:val="00C80F62"/>
    <w:rsid w:val="00C83942"/>
    <w:rsid w:val="00C84FED"/>
    <w:rsid w:val="00C85231"/>
    <w:rsid w:val="00C86423"/>
    <w:rsid w:val="00CA3FA4"/>
    <w:rsid w:val="00CB030B"/>
    <w:rsid w:val="00CC5FA2"/>
    <w:rsid w:val="00CD0F81"/>
    <w:rsid w:val="00CD2E7F"/>
    <w:rsid w:val="00CD7913"/>
    <w:rsid w:val="00CE2ED5"/>
    <w:rsid w:val="00CF108F"/>
    <w:rsid w:val="00CF481A"/>
    <w:rsid w:val="00D0497E"/>
    <w:rsid w:val="00D113BF"/>
    <w:rsid w:val="00D12ACD"/>
    <w:rsid w:val="00D13D41"/>
    <w:rsid w:val="00D153CC"/>
    <w:rsid w:val="00D21C5C"/>
    <w:rsid w:val="00D24B89"/>
    <w:rsid w:val="00D250A6"/>
    <w:rsid w:val="00D36D3D"/>
    <w:rsid w:val="00D36FBE"/>
    <w:rsid w:val="00D764DC"/>
    <w:rsid w:val="00D85AD4"/>
    <w:rsid w:val="00D92F0D"/>
    <w:rsid w:val="00D93A22"/>
    <w:rsid w:val="00DA26BA"/>
    <w:rsid w:val="00DB2379"/>
    <w:rsid w:val="00DB2439"/>
    <w:rsid w:val="00DB47FD"/>
    <w:rsid w:val="00DB7193"/>
    <w:rsid w:val="00DC334A"/>
    <w:rsid w:val="00DC7EDB"/>
    <w:rsid w:val="00DD061E"/>
    <w:rsid w:val="00DD538A"/>
    <w:rsid w:val="00DD5ECD"/>
    <w:rsid w:val="00DE3608"/>
    <w:rsid w:val="00DF053C"/>
    <w:rsid w:val="00DF29F8"/>
    <w:rsid w:val="00E03A49"/>
    <w:rsid w:val="00E12854"/>
    <w:rsid w:val="00E12C81"/>
    <w:rsid w:val="00E16E4F"/>
    <w:rsid w:val="00E2036D"/>
    <w:rsid w:val="00E31270"/>
    <w:rsid w:val="00E32611"/>
    <w:rsid w:val="00E32D4E"/>
    <w:rsid w:val="00E51580"/>
    <w:rsid w:val="00E55640"/>
    <w:rsid w:val="00E64B53"/>
    <w:rsid w:val="00E6705A"/>
    <w:rsid w:val="00E80A70"/>
    <w:rsid w:val="00E86B1A"/>
    <w:rsid w:val="00EA13AA"/>
    <w:rsid w:val="00EA49A1"/>
    <w:rsid w:val="00EB06F4"/>
    <w:rsid w:val="00EB20D0"/>
    <w:rsid w:val="00EC5A9A"/>
    <w:rsid w:val="00EC622D"/>
    <w:rsid w:val="00ED6C27"/>
    <w:rsid w:val="00EE106F"/>
    <w:rsid w:val="00EE2D9E"/>
    <w:rsid w:val="00EE5B3F"/>
    <w:rsid w:val="00EE5FC8"/>
    <w:rsid w:val="00EE644B"/>
    <w:rsid w:val="00EF7223"/>
    <w:rsid w:val="00F00070"/>
    <w:rsid w:val="00F001B8"/>
    <w:rsid w:val="00F13B6F"/>
    <w:rsid w:val="00F22FAC"/>
    <w:rsid w:val="00F32CD4"/>
    <w:rsid w:val="00F47612"/>
    <w:rsid w:val="00F53EA3"/>
    <w:rsid w:val="00F61769"/>
    <w:rsid w:val="00F65136"/>
    <w:rsid w:val="00F65630"/>
    <w:rsid w:val="00F65A2D"/>
    <w:rsid w:val="00F7277F"/>
    <w:rsid w:val="00F7438D"/>
    <w:rsid w:val="00F74DED"/>
    <w:rsid w:val="00F8520B"/>
    <w:rsid w:val="00F85278"/>
    <w:rsid w:val="00FA71C8"/>
    <w:rsid w:val="00FA7786"/>
    <w:rsid w:val="00FB144A"/>
    <w:rsid w:val="00FB2C19"/>
    <w:rsid w:val="00FC3B52"/>
    <w:rsid w:val="00FE236C"/>
    <w:rsid w:val="00FE5596"/>
    <w:rsid w:val="00FE56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4F98ADF"/>
  <w15:docId w15:val="{B3CFD4CC-07B7-41A2-BAC2-48C9A2EED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EB"/>
    <w:rPr>
      <w:sz w:val="24"/>
      <w:szCs w:val="24"/>
    </w:rPr>
  </w:style>
  <w:style w:type="paragraph" w:styleId="Heading1">
    <w:name w:val="heading 1"/>
    <w:basedOn w:val="Normal"/>
    <w:next w:val="Normal"/>
    <w:link w:val="Heading1Char"/>
    <w:qFormat/>
    <w:rsid w:val="00935441"/>
    <w:pPr>
      <w:jc w:val="both"/>
      <w:outlineLvl w:val="0"/>
    </w:pPr>
    <w:rPr>
      <w:rFonts w:ascii="Arial" w:hAnsi="Arial" w:cs="Arial"/>
      <w:b/>
      <w:color w:val="31849B"/>
    </w:rPr>
  </w:style>
  <w:style w:type="paragraph" w:styleId="Heading2">
    <w:name w:val="heading 2"/>
    <w:basedOn w:val="Normal"/>
    <w:next w:val="Normal"/>
    <w:link w:val="Heading2Char"/>
    <w:qFormat/>
    <w:rsid w:val="00935441"/>
    <w:pPr>
      <w:jc w:val="both"/>
      <w:outlineLvl w:val="1"/>
    </w:pPr>
    <w:rPr>
      <w:rFonts w:ascii="Arial" w:hAnsi="Arial" w:cs="Arial"/>
      <w:b/>
      <w:color w:val="31849B"/>
    </w:rPr>
  </w:style>
  <w:style w:type="paragraph" w:styleId="Heading3">
    <w:name w:val="heading 3"/>
    <w:basedOn w:val="Normal"/>
    <w:next w:val="Normal"/>
    <w:link w:val="Heading3Char"/>
    <w:qFormat/>
    <w:rsid w:val="00A724E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21C5C"/>
    <w:pPr>
      <w:tabs>
        <w:tab w:val="center" w:pos="4153"/>
        <w:tab w:val="right" w:pos="8306"/>
      </w:tabs>
    </w:pPr>
  </w:style>
  <w:style w:type="character" w:styleId="PageNumber">
    <w:name w:val="page number"/>
    <w:basedOn w:val="DefaultParagraphFont"/>
    <w:rsid w:val="00D21C5C"/>
  </w:style>
  <w:style w:type="paragraph" w:styleId="Header">
    <w:name w:val="header"/>
    <w:basedOn w:val="Normal"/>
    <w:rsid w:val="002661DA"/>
    <w:pPr>
      <w:tabs>
        <w:tab w:val="center" w:pos="4153"/>
        <w:tab w:val="right" w:pos="8306"/>
      </w:tabs>
    </w:pPr>
  </w:style>
  <w:style w:type="paragraph" w:styleId="BalloonText">
    <w:name w:val="Balloon Text"/>
    <w:basedOn w:val="Normal"/>
    <w:link w:val="BalloonTextChar"/>
    <w:uiPriority w:val="99"/>
    <w:rsid w:val="00200F87"/>
    <w:rPr>
      <w:rFonts w:ascii="Tahoma" w:hAnsi="Tahoma" w:cs="Tahoma"/>
      <w:sz w:val="16"/>
      <w:szCs w:val="16"/>
    </w:rPr>
  </w:style>
  <w:style w:type="character" w:styleId="CommentReference">
    <w:name w:val="annotation reference"/>
    <w:semiHidden/>
    <w:rsid w:val="00097F68"/>
    <w:rPr>
      <w:sz w:val="16"/>
      <w:szCs w:val="16"/>
    </w:rPr>
  </w:style>
  <w:style w:type="paragraph" w:styleId="CommentText">
    <w:name w:val="annotation text"/>
    <w:basedOn w:val="Normal"/>
    <w:semiHidden/>
    <w:rsid w:val="00097F68"/>
    <w:rPr>
      <w:sz w:val="20"/>
      <w:szCs w:val="20"/>
    </w:rPr>
  </w:style>
  <w:style w:type="paragraph" w:styleId="CommentSubject">
    <w:name w:val="annotation subject"/>
    <w:basedOn w:val="CommentText"/>
    <w:next w:val="CommentText"/>
    <w:semiHidden/>
    <w:rsid w:val="00097F68"/>
    <w:rPr>
      <w:b/>
      <w:bCs/>
    </w:rPr>
  </w:style>
  <w:style w:type="paragraph" w:styleId="NoSpacing">
    <w:name w:val="No Spacing"/>
    <w:uiPriority w:val="1"/>
    <w:qFormat/>
    <w:rsid w:val="00A724E6"/>
    <w:rPr>
      <w:rFonts w:ascii="Calibri" w:eastAsia="Calibri" w:hAnsi="Calibri"/>
      <w:sz w:val="22"/>
      <w:szCs w:val="22"/>
      <w:lang w:eastAsia="en-US"/>
    </w:rPr>
  </w:style>
  <w:style w:type="character" w:customStyle="1" w:styleId="Heading1Char">
    <w:name w:val="Heading 1 Char"/>
    <w:link w:val="Heading1"/>
    <w:rsid w:val="00935441"/>
    <w:rPr>
      <w:rFonts w:ascii="Arial" w:hAnsi="Arial" w:cs="Arial"/>
      <w:b/>
      <w:color w:val="31849B"/>
      <w:sz w:val="24"/>
      <w:szCs w:val="24"/>
    </w:rPr>
  </w:style>
  <w:style w:type="character" w:customStyle="1" w:styleId="Heading2Char">
    <w:name w:val="Heading 2 Char"/>
    <w:link w:val="Heading2"/>
    <w:rsid w:val="00935441"/>
    <w:rPr>
      <w:rFonts w:ascii="Arial" w:hAnsi="Arial" w:cs="Arial"/>
      <w:b/>
      <w:color w:val="31849B"/>
      <w:sz w:val="24"/>
      <w:szCs w:val="24"/>
    </w:rPr>
  </w:style>
  <w:style w:type="character" w:customStyle="1" w:styleId="Heading3Char">
    <w:name w:val="Heading 3 Char"/>
    <w:link w:val="Heading3"/>
    <w:rsid w:val="00A724E6"/>
    <w:rPr>
      <w:rFonts w:ascii="Arial" w:hAnsi="Arial" w:cs="Arial"/>
      <w:b/>
      <w:bCs/>
      <w:sz w:val="26"/>
      <w:szCs w:val="26"/>
    </w:rPr>
  </w:style>
  <w:style w:type="table" w:styleId="TableGrid">
    <w:name w:val="Table Grid"/>
    <w:basedOn w:val="TableNormal"/>
    <w:rsid w:val="00A72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24E6"/>
    <w:pPr>
      <w:ind w:left="720"/>
    </w:pPr>
  </w:style>
  <w:style w:type="paragraph" w:styleId="FootnoteText">
    <w:name w:val="footnote text"/>
    <w:basedOn w:val="Normal"/>
    <w:link w:val="FootnoteTextChar"/>
    <w:rsid w:val="00A724E6"/>
    <w:rPr>
      <w:sz w:val="20"/>
      <w:szCs w:val="20"/>
    </w:rPr>
  </w:style>
  <w:style w:type="character" w:customStyle="1" w:styleId="FootnoteTextChar">
    <w:name w:val="Footnote Text Char"/>
    <w:basedOn w:val="DefaultParagraphFont"/>
    <w:link w:val="FootnoteText"/>
    <w:rsid w:val="00A724E6"/>
  </w:style>
  <w:style w:type="character" w:styleId="FootnoteReference">
    <w:name w:val="footnote reference"/>
    <w:rsid w:val="00A724E6"/>
    <w:rPr>
      <w:vertAlign w:val="superscript"/>
    </w:rPr>
  </w:style>
  <w:style w:type="paragraph" w:styleId="BodyText">
    <w:name w:val="Body Text"/>
    <w:basedOn w:val="Normal"/>
    <w:link w:val="BodyTextChar"/>
    <w:rsid w:val="00A724E6"/>
    <w:rPr>
      <w:rFonts w:ascii="Arial" w:hAnsi="Arial"/>
      <w:b/>
      <w:bCs/>
      <w:lang w:eastAsia="en-US"/>
    </w:rPr>
  </w:style>
  <w:style w:type="character" w:customStyle="1" w:styleId="BodyTextChar">
    <w:name w:val="Body Text Char"/>
    <w:link w:val="BodyText"/>
    <w:rsid w:val="00A724E6"/>
    <w:rPr>
      <w:rFonts w:ascii="Arial" w:hAnsi="Arial"/>
      <w:b/>
      <w:bCs/>
      <w:sz w:val="24"/>
      <w:szCs w:val="24"/>
      <w:lang w:eastAsia="en-US"/>
    </w:rPr>
  </w:style>
  <w:style w:type="paragraph" w:styleId="Subtitle">
    <w:name w:val="Subtitle"/>
    <w:basedOn w:val="Normal"/>
    <w:link w:val="SubtitleChar"/>
    <w:qFormat/>
    <w:rsid w:val="00A724E6"/>
    <w:rPr>
      <w:b/>
      <w:bCs/>
      <w:lang w:eastAsia="en-US"/>
    </w:rPr>
  </w:style>
  <w:style w:type="character" w:customStyle="1" w:styleId="SubtitleChar">
    <w:name w:val="Subtitle Char"/>
    <w:link w:val="Subtitle"/>
    <w:rsid w:val="00A724E6"/>
    <w:rPr>
      <w:b/>
      <w:bCs/>
      <w:sz w:val="24"/>
      <w:szCs w:val="24"/>
      <w:lang w:eastAsia="en-US"/>
    </w:rPr>
  </w:style>
  <w:style w:type="character" w:customStyle="1" w:styleId="BalloonTextChar">
    <w:name w:val="Balloon Text Char"/>
    <w:link w:val="BalloonText"/>
    <w:uiPriority w:val="99"/>
    <w:rsid w:val="00A724E6"/>
    <w:rPr>
      <w:rFonts w:ascii="Tahoma" w:hAnsi="Tahoma" w:cs="Tahoma"/>
      <w:sz w:val="16"/>
      <w:szCs w:val="16"/>
    </w:rPr>
  </w:style>
  <w:style w:type="character" w:styleId="Hyperlink">
    <w:name w:val="Hyperlink"/>
    <w:uiPriority w:val="99"/>
    <w:rsid w:val="00A724E6"/>
    <w:rPr>
      <w:color w:val="0000FF"/>
      <w:u w:val="single"/>
    </w:rPr>
  </w:style>
  <w:style w:type="numbering" w:customStyle="1" w:styleId="NoList1">
    <w:name w:val="No List1"/>
    <w:next w:val="NoList"/>
    <w:uiPriority w:val="99"/>
    <w:semiHidden/>
    <w:unhideWhenUsed/>
    <w:rsid w:val="00A724E6"/>
  </w:style>
  <w:style w:type="paragraph" w:styleId="BodyText2">
    <w:name w:val="Body Text 2"/>
    <w:basedOn w:val="Normal"/>
    <w:link w:val="BodyText2Char"/>
    <w:rsid w:val="00A724E6"/>
    <w:pPr>
      <w:spacing w:after="120" w:line="480" w:lineRule="auto"/>
    </w:pPr>
  </w:style>
  <w:style w:type="character" w:customStyle="1" w:styleId="BodyText2Char">
    <w:name w:val="Body Text 2 Char"/>
    <w:link w:val="BodyText2"/>
    <w:rsid w:val="00A724E6"/>
    <w:rPr>
      <w:sz w:val="24"/>
      <w:szCs w:val="24"/>
    </w:rPr>
  </w:style>
  <w:style w:type="paragraph" w:styleId="NormalWeb">
    <w:name w:val="Normal (Web)"/>
    <w:basedOn w:val="Normal"/>
    <w:uiPriority w:val="99"/>
    <w:rsid w:val="00A724E6"/>
  </w:style>
  <w:style w:type="paragraph" w:customStyle="1" w:styleId="Default">
    <w:name w:val="Default"/>
    <w:rsid w:val="00A724E6"/>
    <w:pPr>
      <w:autoSpaceDE w:val="0"/>
      <w:autoSpaceDN w:val="0"/>
      <w:adjustRightInd w:val="0"/>
    </w:pPr>
    <w:rPr>
      <w:rFonts w:ascii="Frutiger LT Std 45 Light" w:hAnsi="Frutiger LT Std 45 Light" w:cs="Frutiger LT Std 45 Light"/>
      <w:color w:val="000000"/>
      <w:sz w:val="24"/>
      <w:szCs w:val="24"/>
    </w:rPr>
  </w:style>
  <w:style w:type="character" w:customStyle="1" w:styleId="UnresolvedMention">
    <w:name w:val="Unresolved Mention"/>
    <w:uiPriority w:val="99"/>
    <w:semiHidden/>
    <w:unhideWhenUsed/>
    <w:rsid w:val="00A724E6"/>
    <w:rPr>
      <w:color w:val="808080"/>
      <w:shd w:val="clear" w:color="auto" w:fill="E6E6E6"/>
    </w:rPr>
  </w:style>
  <w:style w:type="paragraph" w:styleId="TOCHeading">
    <w:name w:val="TOC Heading"/>
    <w:basedOn w:val="Heading1"/>
    <w:next w:val="Normal"/>
    <w:uiPriority w:val="39"/>
    <w:semiHidden/>
    <w:unhideWhenUsed/>
    <w:qFormat/>
    <w:rsid w:val="00451A08"/>
    <w:pPr>
      <w:keepNext/>
      <w:keepLines/>
      <w:spacing w:before="480" w:line="276" w:lineRule="auto"/>
      <w:jc w:val="left"/>
      <w:outlineLvl w:val="9"/>
    </w:pPr>
    <w:rPr>
      <w:rFonts w:ascii="Cambria" w:eastAsia="MS Gothic" w:hAnsi="Cambria" w:cs="Times New Roman"/>
      <w:bCs/>
      <w:color w:val="365F91"/>
      <w:sz w:val="28"/>
      <w:szCs w:val="28"/>
      <w:lang w:val="en-US" w:eastAsia="ja-JP"/>
    </w:rPr>
  </w:style>
  <w:style w:type="paragraph" w:styleId="TOC1">
    <w:name w:val="toc 1"/>
    <w:basedOn w:val="Normal"/>
    <w:next w:val="Normal"/>
    <w:autoRedefine/>
    <w:uiPriority w:val="39"/>
    <w:rsid w:val="000E7C8A"/>
    <w:pPr>
      <w:tabs>
        <w:tab w:val="left" w:pos="660"/>
        <w:tab w:val="right" w:leader="dot" w:pos="9016"/>
      </w:tabs>
      <w:spacing w:line="360" w:lineRule="auto"/>
    </w:pPr>
  </w:style>
  <w:style w:type="paragraph" w:styleId="TOC2">
    <w:name w:val="toc 2"/>
    <w:basedOn w:val="Normal"/>
    <w:next w:val="Normal"/>
    <w:autoRedefine/>
    <w:uiPriority w:val="39"/>
    <w:rsid w:val="00451A08"/>
    <w:pPr>
      <w:ind w:left="240"/>
    </w:pPr>
  </w:style>
  <w:style w:type="paragraph" w:styleId="TOC3">
    <w:name w:val="toc 3"/>
    <w:basedOn w:val="Normal"/>
    <w:next w:val="Normal"/>
    <w:autoRedefine/>
    <w:uiPriority w:val="39"/>
    <w:rsid w:val="008D07A4"/>
    <w:pPr>
      <w:spacing w:after="100"/>
      <w:ind w:left="480"/>
    </w:pPr>
  </w:style>
  <w:style w:type="character" w:styleId="FollowedHyperlink">
    <w:name w:val="FollowedHyperlink"/>
    <w:basedOn w:val="DefaultParagraphFont"/>
    <w:rsid w:val="000E7C8A"/>
    <w:rPr>
      <w:color w:val="800080" w:themeColor="followedHyperlink"/>
      <w:u w:val="single"/>
    </w:rPr>
  </w:style>
  <w:style w:type="character" w:customStyle="1" w:styleId="FooterChar">
    <w:name w:val="Footer Char"/>
    <w:basedOn w:val="DefaultParagraphFont"/>
    <w:link w:val="Footer"/>
    <w:uiPriority w:val="99"/>
    <w:rsid w:val="009A58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788627">
      <w:bodyDiv w:val="1"/>
      <w:marLeft w:val="0"/>
      <w:marRight w:val="0"/>
      <w:marTop w:val="0"/>
      <w:marBottom w:val="0"/>
      <w:divBdr>
        <w:top w:val="none" w:sz="0" w:space="0" w:color="auto"/>
        <w:left w:val="none" w:sz="0" w:space="0" w:color="auto"/>
        <w:bottom w:val="none" w:sz="0" w:space="0" w:color="auto"/>
        <w:right w:val="none" w:sz="0" w:space="0" w:color="auto"/>
      </w:divBdr>
    </w:div>
    <w:div w:id="708191178">
      <w:bodyDiv w:val="1"/>
      <w:marLeft w:val="0"/>
      <w:marRight w:val="0"/>
      <w:marTop w:val="0"/>
      <w:marBottom w:val="0"/>
      <w:divBdr>
        <w:top w:val="none" w:sz="0" w:space="0" w:color="auto"/>
        <w:left w:val="none" w:sz="0" w:space="0" w:color="auto"/>
        <w:bottom w:val="none" w:sz="0" w:space="0" w:color="auto"/>
        <w:right w:val="none" w:sz="0" w:space="0" w:color="auto"/>
      </w:divBdr>
    </w:div>
    <w:div w:id="211119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Layout" Target="diagrams/layout1.xml"/><Relationship Id="rId26" Type="http://schemas.openxmlformats.org/officeDocument/2006/relationships/hyperlink" Target="http://www.first4adoption.org.uk/adoption-support/adoption-support-services" TargetMode="External"/><Relationship Id="rId39" Type="http://schemas.openxmlformats.org/officeDocument/2006/relationships/hyperlink" Target="http://www.protectingchildren.org.uk/cp-topics/adoption-fostering-and-special-guardianship/special-guardianship/" TargetMode="Externa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hyperlink" Target="http://www.first4adoption.org.uk/adoption-support/adoption-support-services"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Data" Target="diagrams/data1.xml"/><Relationship Id="rId25" Type="http://schemas.openxmlformats.org/officeDocument/2006/relationships/hyperlink" Target="http://www.first4adoption.org.uk/adoption-support/adoption-support-services" TargetMode="External"/><Relationship Id="rId33" Type="http://schemas.openxmlformats.org/officeDocument/2006/relationships/hyperlink" Target="http://www.first4adoption.org.uk/adoption-support/adoption-support-services" TargetMode="External"/><Relationship Id="rId38" Type="http://schemas.openxmlformats.org/officeDocument/2006/relationships/hyperlink" Target="https://corambaaf.org.uk/fostering-adoption/special-guardianship-kinship-care-and-private-fostering"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egislation.gov.uk/ukpga/1989/41/contents" TargetMode="External"/><Relationship Id="rId20" Type="http://schemas.openxmlformats.org/officeDocument/2006/relationships/diagramColors" Target="diagrams/colors1.xml"/><Relationship Id="rId29" Type="http://schemas.openxmlformats.org/officeDocument/2006/relationships/hyperlink" Target="http://www.first4adoption.org.uk/adoption-support/adoption-support-services"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first4adoption.org.uk/adoption-support/adoption-support-services" TargetMode="External"/><Relationship Id="rId32" Type="http://schemas.openxmlformats.org/officeDocument/2006/relationships/hyperlink" Target="http://www.first4adoption.org.uk/adoption-support/adoption-support-services" TargetMode="External"/><Relationship Id="rId37" Type="http://schemas.openxmlformats.org/officeDocument/2006/relationships/hyperlink" Target="http://www.legislation.gov.uk/ukpga/1989/41/part/II/crossheading/special-guardianship" TargetMode="External"/><Relationship Id="rId40" Type="http://schemas.openxmlformats.org/officeDocument/2006/relationships/hyperlink" Target="https://assets.publishing.service.gov.uk/government/uploads/system/uploads/attachment_data/file/656593/Special_guardianship_statutory_guidance.pdf"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frg.org.uk/need-help-or-advice/family-and-friends-carers/the-adoption-support-fund-and-special-guardians" TargetMode="External"/><Relationship Id="rId28" Type="http://schemas.openxmlformats.org/officeDocument/2006/relationships/hyperlink" Target="http://www.first4adoption.org.uk/adoption-support/adoption-support-services" TargetMode="External"/><Relationship Id="rId36" Type="http://schemas.openxmlformats.org/officeDocument/2006/relationships/hyperlink" Target="http://www.frg.org.uk/" TargetMode="Externa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hyperlink" Target="http://www.first4adoption.org.uk/adoption-support/adoption-support-services"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uk/ukpga/2002/38/section/115" TargetMode="External"/><Relationship Id="rId22" Type="http://schemas.openxmlformats.org/officeDocument/2006/relationships/image" Target="media/image5.jpeg"/><Relationship Id="rId27" Type="http://schemas.openxmlformats.org/officeDocument/2006/relationships/hyperlink" Target="http://www.first4adoption.org.uk/adoption-support/adoption-support-services" TargetMode="External"/><Relationship Id="rId30" Type="http://schemas.openxmlformats.org/officeDocument/2006/relationships/hyperlink" Target="http://www.first4adoption.org.uk/adoption-support/adoption-support-services" TargetMode="External"/><Relationship Id="rId35" Type="http://schemas.openxmlformats.org/officeDocument/2006/relationships/hyperlink" Target="https://www.gov.uk/government/organisations/hm-courts-and-tribunals-service" TargetMode="External"/><Relationship Id="rId43"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77B22A-9346-4E42-85A1-388EDF6E4365}" type="doc">
      <dgm:prSet loTypeId="urn:microsoft.com/office/officeart/2008/layout/VerticalCurvedList" loCatId="list" qsTypeId="urn:microsoft.com/office/officeart/2005/8/quickstyle/simple1" qsCatId="simple" csTypeId="urn:microsoft.com/office/officeart/2005/8/colors/colorful1" csCatId="colorful" phldr="1"/>
      <dgm:spPr/>
      <dgm:t>
        <a:bodyPr/>
        <a:lstStyle/>
        <a:p>
          <a:endParaRPr lang="en-GB"/>
        </a:p>
      </dgm:t>
    </dgm:pt>
    <dgm:pt modelId="{9BF31073-5A6D-4C2E-A89A-86916582FFC3}">
      <dgm:prSet phldrT="[Text]"/>
      <dgm:spPr/>
      <dgm:t>
        <a:bodyPr/>
        <a:lstStyle/>
        <a:p>
          <a:r>
            <a:rPr lang="en-GB">
              <a:latin typeface="Arial" panose="020B0604020202020204" pitchFamily="34" charset="0"/>
              <a:cs typeface="Arial" panose="020B0604020202020204" pitchFamily="34" charset="0"/>
            </a:rPr>
            <a:t>Advice on new or existing contact arrangements</a:t>
          </a:r>
        </a:p>
      </dgm:t>
    </dgm:pt>
    <dgm:pt modelId="{EAF95E48-E1A3-4AC4-9AD2-35BA9A18A213}" type="parTrans" cxnId="{8D3117A8-D88F-49D7-BDA1-9EECE581615A}">
      <dgm:prSet/>
      <dgm:spPr/>
      <dgm:t>
        <a:bodyPr/>
        <a:lstStyle/>
        <a:p>
          <a:endParaRPr lang="en-GB"/>
        </a:p>
      </dgm:t>
    </dgm:pt>
    <dgm:pt modelId="{01F0A5E4-0657-403E-9C0E-11E657F80DF1}" type="sibTrans" cxnId="{8D3117A8-D88F-49D7-BDA1-9EECE581615A}">
      <dgm:prSet/>
      <dgm:spPr/>
      <dgm:t>
        <a:bodyPr/>
        <a:lstStyle/>
        <a:p>
          <a:endParaRPr lang="en-GB"/>
        </a:p>
      </dgm:t>
    </dgm:pt>
    <dgm:pt modelId="{DA958E2B-3F71-46F7-B16B-6A2773215CB5}">
      <dgm:prSet phldrT="[Text]"/>
      <dgm:spPr/>
      <dgm:t>
        <a:bodyPr/>
        <a:lstStyle/>
        <a:p>
          <a:r>
            <a:rPr lang="en-GB">
              <a:latin typeface="Arial" panose="020B0604020202020204" pitchFamily="34" charset="0"/>
              <a:cs typeface="Arial" panose="020B0604020202020204" pitchFamily="34" charset="0"/>
            </a:rPr>
            <a:t>Advice and information</a:t>
          </a:r>
        </a:p>
      </dgm:t>
    </dgm:pt>
    <dgm:pt modelId="{1B3A5767-2283-4A50-81F7-AF9646B0019A}" type="parTrans" cxnId="{8A804488-3462-4E98-852A-1879AC67843E}">
      <dgm:prSet/>
      <dgm:spPr/>
      <dgm:t>
        <a:bodyPr/>
        <a:lstStyle/>
        <a:p>
          <a:endParaRPr lang="en-GB"/>
        </a:p>
      </dgm:t>
    </dgm:pt>
    <dgm:pt modelId="{02E7DE35-40CD-443C-870A-87BAC2C9EB1B}" type="sibTrans" cxnId="{8A804488-3462-4E98-852A-1879AC67843E}">
      <dgm:prSet/>
      <dgm:spPr/>
      <dgm:t>
        <a:bodyPr/>
        <a:lstStyle/>
        <a:p>
          <a:endParaRPr lang="en-GB"/>
        </a:p>
      </dgm:t>
    </dgm:pt>
    <dgm:pt modelId="{AF1CB822-F43B-4903-9E33-06358AF4AD9A}">
      <dgm:prSet phldrT="[Text]"/>
      <dgm:spPr/>
      <dgm:t>
        <a:bodyPr/>
        <a:lstStyle/>
        <a:p>
          <a:r>
            <a:rPr lang="en-GB">
              <a:latin typeface="Arial" panose="020B0604020202020204" pitchFamily="34" charset="0"/>
              <a:cs typeface="Arial" panose="020B0604020202020204" pitchFamily="34" charset="0"/>
            </a:rPr>
            <a:t>Access to support groups</a:t>
          </a:r>
        </a:p>
      </dgm:t>
    </dgm:pt>
    <dgm:pt modelId="{07E7586C-04DD-4F0E-B37C-5AFB849F3C9C}" type="parTrans" cxnId="{DAA2F77B-1519-4A94-A696-A54F3D841657}">
      <dgm:prSet/>
      <dgm:spPr/>
      <dgm:t>
        <a:bodyPr/>
        <a:lstStyle/>
        <a:p>
          <a:endParaRPr lang="en-GB"/>
        </a:p>
      </dgm:t>
    </dgm:pt>
    <dgm:pt modelId="{71A265B5-81CE-45AC-A084-B8A3398C8C65}" type="sibTrans" cxnId="{DAA2F77B-1519-4A94-A696-A54F3D841657}">
      <dgm:prSet/>
      <dgm:spPr/>
      <dgm:t>
        <a:bodyPr/>
        <a:lstStyle/>
        <a:p>
          <a:endParaRPr lang="en-GB"/>
        </a:p>
      </dgm:t>
    </dgm:pt>
    <dgm:pt modelId="{0EB2DE9E-89C4-40F4-A070-24F3C2200F16}">
      <dgm:prSet phldrT="[Text]"/>
      <dgm:spPr/>
      <dgm:t>
        <a:bodyPr/>
        <a:lstStyle/>
        <a:p>
          <a:r>
            <a:rPr lang="en-GB">
              <a:latin typeface="Arial" panose="020B0604020202020204" pitchFamily="34" charset="0"/>
              <a:cs typeface="Arial" panose="020B0604020202020204" pitchFamily="34" charset="0"/>
            </a:rPr>
            <a:t>Therapy services</a:t>
          </a:r>
        </a:p>
      </dgm:t>
    </dgm:pt>
    <dgm:pt modelId="{C289BBBA-C1DA-4352-979E-AB9DC948DBD7}" type="parTrans" cxnId="{6F0473DA-5000-440C-A9E5-080403603D75}">
      <dgm:prSet/>
      <dgm:spPr/>
      <dgm:t>
        <a:bodyPr/>
        <a:lstStyle/>
        <a:p>
          <a:endParaRPr lang="en-GB"/>
        </a:p>
      </dgm:t>
    </dgm:pt>
    <dgm:pt modelId="{15C563CC-850F-43F4-A304-44AD6CCA68CC}" type="sibTrans" cxnId="{6F0473DA-5000-440C-A9E5-080403603D75}">
      <dgm:prSet/>
      <dgm:spPr/>
      <dgm:t>
        <a:bodyPr/>
        <a:lstStyle/>
        <a:p>
          <a:endParaRPr lang="en-GB"/>
        </a:p>
      </dgm:t>
    </dgm:pt>
    <dgm:pt modelId="{CC2B3084-10E9-4E05-B240-9ACBD117EECE}">
      <dgm:prSet phldrT="[Text]"/>
      <dgm:spPr/>
      <dgm:t>
        <a:bodyPr/>
        <a:lstStyle/>
        <a:p>
          <a:r>
            <a:rPr lang="en-GB">
              <a:latin typeface="Arial" panose="020B0604020202020204" pitchFamily="34" charset="0"/>
              <a:cs typeface="Arial" panose="020B0604020202020204" pitchFamily="34" charset="0"/>
            </a:rPr>
            <a:t>Training for the special guardian to meet the needs of the child</a:t>
          </a:r>
        </a:p>
      </dgm:t>
    </dgm:pt>
    <dgm:pt modelId="{7F680FCC-0869-4A6D-ADFA-3B3873A05576}" type="parTrans" cxnId="{0465BCEF-9BC5-45C2-B10D-2C3C280D6CFB}">
      <dgm:prSet/>
      <dgm:spPr/>
      <dgm:t>
        <a:bodyPr/>
        <a:lstStyle/>
        <a:p>
          <a:endParaRPr lang="en-GB"/>
        </a:p>
      </dgm:t>
    </dgm:pt>
    <dgm:pt modelId="{843B5D9D-4E41-4FB4-9B51-0B585537645B}" type="sibTrans" cxnId="{0465BCEF-9BC5-45C2-B10D-2C3C280D6CFB}">
      <dgm:prSet/>
      <dgm:spPr/>
      <dgm:t>
        <a:bodyPr/>
        <a:lstStyle/>
        <a:p>
          <a:endParaRPr lang="en-GB"/>
        </a:p>
      </dgm:t>
    </dgm:pt>
    <dgm:pt modelId="{DCEBA7F9-D07B-470B-A467-6C381FB96481}">
      <dgm:prSet phldrT="[Text]"/>
      <dgm:spPr/>
      <dgm:t>
        <a:bodyPr/>
        <a:lstStyle/>
        <a:p>
          <a:r>
            <a:rPr lang="en-GB">
              <a:latin typeface="Arial" panose="020B0604020202020204" pitchFamily="34" charset="0"/>
              <a:cs typeface="Arial" panose="020B0604020202020204" pitchFamily="34" charset="0"/>
            </a:rPr>
            <a:t>Financial assistance</a:t>
          </a:r>
        </a:p>
      </dgm:t>
    </dgm:pt>
    <dgm:pt modelId="{C124E3A7-F7C6-43DE-BB4B-A1DEEAB8FFD7}" type="parTrans" cxnId="{F44FD43D-CA22-4D92-8728-D7CE034DB9CC}">
      <dgm:prSet/>
      <dgm:spPr/>
      <dgm:t>
        <a:bodyPr/>
        <a:lstStyle/>
        <a:p>
          <a:endParaRPr lang="en-GB"/>
        </a:p>
      </dgm:t>
    </dgm:pt>
    <dgm:pt modelId="{4F22C2E8-1281-4F0B-92BE-7E4403CD0EB1}" type="sibTrans" cxnId="{F44FD43D-CA22-4D92-8728-D7CE034DB9CC}">
      <dgm:prSet/>
      <dgm:spPr/>
      <dgm:t>
        <a:bodyPr/>
        <a:lstStyle/>
        <a:p>
          <a:endParaRPr lang="en-GB"/>
        </a:p>
      </dgm:t>
    </dgm:pt>
    <dgm:pt modelId="{BED3E43A-8D29-4778-8146-5E8C810C106B}" type="pres">
      <dgm:prSet presAssocID="{C377B22A-9346-4E42-85A1-388EDF6E4365}" presName="Name0" presStyleCnt="0">
        <dgm:presLayoutVars>
          <dgm:chMax val="7"/>
          <dgm:chPref val="7"/>
          <dgm:dir/>
        </dgm:presLayoutVars>
      </dgm:prSet>
      <dgm:spPr/>
      <dgm:t>
        <a:bodyPr/>
        <a:lstStyle/>
        <a:p>
          <a:endParaRPr lang="en-GB"/>
        </a:p>
      </dgm:t>
    </dgm:pt>
    <dgm:pt modelId="{E40F59AA-6EEE-4EFA-9A85-B20C1D911A1C}" type="pres">
      <dgm:prSet presAssocID="{C377B22A-9346-4E42-85A1-388EDF6E4365}" presName="Name1" presStyleCnt="0"/>
      <dgm:spPr/>
    </dgm:pt>
    <dgm:pt modelId="{165CB456-ED07-4712-9476-3933FDD0F6FE}" type="pres">
      <dgm:prSet presAssocID="{C377B22A-9346-4E42-85A1-388EDF6E4365}" presName="cycle" presStyleCnt="0"/>
      <dgm:spPr/>
    </dgm:pt>
    <dgm:pt modelId="{F9271BB9-A2A1-4DA0-BC4B-669A392A1901}" type="pres">
      <dgm:prSet presAssocID="{C377B22A-9346-4E42-85A1-388EDF6E4365}" presName="srcNode" presStyleLbl="node1" presStyleIdx="0" presStyleCnt="6"/>
      <dgm:spPr/>
    </dgm:pt>
    <dgm:pt modelId="{C3A9EF20-7F91-44E1-B6AA-A1AEB27602BF}" type="pres">
      <dgm:prSet presAssocID="{C377B22A-9346-4E42-85A1-388EDF6E4365}" presName="conn" presStyleLbl="parChTrans1D2" presStyleIdx="0" presStyleCnt="1"/>
      <dgm:spPr/>
      <dgm:t>
        <a:bodyPr/>
        <a:lstStyle/>
        <a:p>
          <a:endParaRPr lang="en-GB"/>
        </a:p>
      </dgm:t>
    </dgm:pt>
    <dgm:pt modelId="{32F753E0-4E16-4B26-9487-F0C12B15863F}" type="pres">
      <dgm:prSet presAssocID="{C377B22A-9346-4E42-85A1-388EDF6E4365}" presName="extraNode" presStyleLbl="node1" presStyleIdx="0" presStyleCnt="6"/>
      <dgm:spPr/>
    </dgm:pt>
    <dgm:pt modelId="{CA0F6E01-8BE9-4282-A78D-CD7758B34D60}" type="pres">
      <dgm:prSet presAssocID="{C377B22A-9346-4E42-85A1-388EDF6E4365}" presName="dstNode" presStyleLbl="node1" presStyleIdx="0" presStyleCnt="6"/>
      <dgm:spPr/>
    </dgm:pt>
    <dgm:pt modelId="{60CA6DB2-F09E-42A5-A1C2-38D9DA852D1B}" type="pres">
      <dgm:prSet presAssocID="{9BF31073-5A6D-4C2E-A89A-86916582FFC3}" presName="text_1" presStyleLbl="node1" presStyleIdx="0" presStyleCnt="6">
        <dgm:presLayoutVars>
          <dgm:bulletEnabled val="1"/>
        </dgm:presLayoutVars>
      </dgm:prSet>
      <dgm:spPr/>
      <dgm:t>
        <a:bodyPr/>
        <a:lstStyle/>
        <a:p>
          <a:endParaRPr lang="en-GB"/>
        </a:p>
      </dgm:t>
    </dgm:pt>
    <dgm:pt modelId="{F53008AA-4BED-4EEC-A832-05E1C9D6A6EE}" type="pres">
      <dgm:prSet presAssocID="{9BF31073-5A6D-4C2E-A89A-86916582FFC3}" presName="accent_1" presStyleCnt="0"/>
      <dgm:spPr/>
    </dgm:pt>
    <dgm:pt modelId="{245237CF-A377-440C-85B4-1E046C42BF29}" type="pres">
      <dgm:prSet presAssocID="{9BF31073-5A6D-4C2E-A89A-86916582FFC3}" presName="accentRepeatNode" presStyleLbl="solidFgAcc1" presStyleIdx="0" presStyleCnt="6"/>
      <dgm:spPr/>
    </dgm:pt>
    <dgm:pt modelId="{3C58C252-C5A4-488E-91D5-25AA03426BEF}" type="pres">
      <dgm:prSet presAssocID="{DA958E2B-3F71-46F7-B16B-6A2773215CB5}" presName="text_2" presStyleLbl="node1" presStyleIdx="1" presStyleCnt="6">
        <dgm:presLayoutVars>
          <dgm:bulletEnabled val="1"/>
        </dgm:presLayoutVars>
      </dgm:prSet>
      <dgm:spPr/>
      <dgm:t>
        <a:bodyPr/>
        <a:lstStyle/>
        <a:p>
          <a:endParaRPr lang="en-GB"/>
        </a:p>
      </dgm:t>
    </dgm:pt>
    <dgm:pt modelId="{6CECC85F-E971-4496-A3A9-9FA53E319376}" type="pres">
      <dgm:prSet presAssocID="{DA958E2B-3F71-46F7-B16B-6A2773215CB5}" presName="accent_2" presStyleCnt="0"/>
      <dgm:spPr/>
    </dgm:pt>
    <dgm:pt modelId="{CE197E0B-2FD0-4823-B5D2-422C343A7036}" type="pres">
      <dgm:prSet presAssocID="{DA958E2B-3F71-46F7-B16B-6A2773215CB5}" presName="accentRepeatNode" presStyleLbl="solidFgAcc1" presStyleIdx="1" presStyleCnt="6"/>
      <dgm:spPr/>
    </dgm:pt>
    <dgm:pt modelId="{3BD76A79-867A-4B1B-BC55-1A81144E7FC6}" type="pres">
      <dgm:prSet presAssocID="{AF1CB822-F43B-4903-9E33-06358AF4AD9A}" presName="text_3" presStyleLbl="node1" presStyleIdx="2" presStyleCnt="6">
        <dgm:presLayoutVars>
          <dgm:bulletEnabled val="1"/>
        </dgm:presLayoutVars>
      </dgm:prSet>
      <dgm:spPr/>
      <dgm:t>
        <a:bodyPr/>
        <a:lstStyle/>
        <a:p>
          <a:endParaRPr lang="en-GB"/>
        </a:p>
      </dgm:t>
    </dgm:pt>
    <dgm:pt modelId="{890856AB-7CDE-4E79-9662-4377B8E5A94C}" type="pres">
      <dgm:prSet presAssocID="{AF1CB822-F43B-4903-9E33-06358AF4AD9A}" presName="accent_3" presStyleCnt="0"/>
      <dgm:spPr/>
    </dgm:pt>
    <dgm:pt modelId="{E5400061-4286-4481-A889-C72276A383B2}" type="pres">
      <dgm:prSet presAssocID="{AF1CB822-F43B-4903-9E33-06358AF4AD9A}" presName="accentRepeatNode" presStyleLbl="solidFgAcc1" presStyleIdx="2" presStyleCnt="6"/>
      <dgm:spPr/>
    </dgm:pt>
    <dgm:pt modelId="{4A5FB560-14D9-4F46-8C09-D4CAE115834F}" type="pres">
      <dgm:prSet presAssocID="{0EB2DE9E-89C4-40F4-A070-24F3C2200F16}" presName="text_4" presStyleLbl="node1" presStyleIdx="3" presStyleCnt="6">
        <dgm:presLayoutVars>
          <dgm:bulletEnabled val="1"/>
        </dgm:presLayoutVars>
      </dgm:prSet>
      <dgm:spPr/>
      <dgm:t>
        <a:bodyPr/>
        <a:lstStyle/>
        <a:p>
          <a:endParaRPr lang="en-GB"/>
        </a:p>
      </dgm:t>
    </dgm:pt>
    <dgm:pt modelId="{633ED467-39D3-4EC0-B9CF-C74D22B4A0A3}" type="pres">
      <dgm:prSet presAssocID="{0EB2DE9E-89C4-40F4-A070-24F3C2200F16}" presName="accent_4" presStyleCnt="0"/>
      <dgm:spPr/>
    </dgm:pt>
    <dgm:pt modelId="{092645CB-D2E3-4027-B6F5-5D5E827DB6B9}" type="pres">
      <dgm:prSet presAssocID="{0EB2DE9E-89C4-40F4-A070-24F3C2200F16}" presName="accentRepeatNode" presStyleLbl="solidFgAcc1" presStyleIdx="3" presStyleCnt="6"/>
      <dgm:spPr/>
    </dgm:pt>
    <dgm:pt modelId="{FAD3E460-EE19-4C15-8B54-74F0D9EE7EFB}" type="pres">
      <dgm:prSet presAssocID="{CC2B3084-10E9-4E05-B240-9ACBD117EECE}" presName="text_5" presStyleLbl="node1" presStyleIdx="4" presStyleCnt="6">
        <dgm:presLayoutVars>
          <dgm:bulletEnabled val="1"/>
        </dgm:presLayoutVars>
      </dgm:prSet>
      <dgm:spPr/>
      <dgm:t>
        <a:bodyPr/>
        <a:lstStyle/>
        <a:p>
          <a:endParaRPr lang="en-GB"/>
        </a:p>
      </dgm:t>
    </dgm:pt>
    <dgm:pt modelId="{EECC7BAC-DDB2-425C-9BCB-CB247134FA97}" type="pres">
      <dgm:prSet presAssocID="{CC2B3084-10E9-4E05-B240-9ACBD117EECE}" presName="accent_5" presStyleCnt="0"/>
      <dgm:spPr/>
    </dgm:pt>
    <dgm:pt modelId="{09F148E5-0DE6-41F9-A2E1-3EFE08F7AC44}" type="pres">
      <dgm:prSet presAssocID="{CC2B3084-10E9-4E05-B240-9ACBD117EECE}" presName="accentRepeatNode" presStyleLbl="solidFgAcc1" presStyleIdx="4" presStyleCnt="6"/>
      <dgm:spPr/>
    </dgm:pt>
    <dgm:pt modelId="{ACAF58F8-AC9B-4C2C-989B-0CC856213A14}" type="pres">
      <dgm:prSet presAssocID="{DCEBA7F9-D07B-470B-A467-6C381FB96481}" presName="text_6" presStyleLbl="node1" presStyleIdx="5" presStyleCnt="6">
        <dgm:presLayoutVars>
          <dgm:bulletEnabled val="1"/>
        </dgm:presLayoutVars>
      </dgm:prSet>
      <dgm:spPr/>
      <dgm:t>
        <a:bodyPr/>
        <a:lstStyle/>
        <a:p>
          <a:endParaRPr lang="en-GB"/>
        </a:p>
      </dgm:t>
    </dgm:pt>
    <dgm:pt modelId="{B6F08284-60FF-4361-974A-52205B7C0DE0}" type="pres">
      <dgm:prSet presAssocID="{DCEBA7F9-D07B-470B-A467-6C381FB96481}" presName="accent_6" presStyleCnt="0"/>
      <dgm:spPr/>
    </dgm:pt>
    <dgm:pt modelId="{34BBFD0E-A65B-4D8F-A390-D6A7B584B899}" type="pres">
      <dgm:prSet presAssocID="{DCEBA7F9-D07B-470B-A467-6C381FB96481}" presName="accentRepeatNode" presStyleLbl="solidFgAcc1" presStyleIdx="5" presStyleCnt="6"/>
      <dgm:spPr/>
    </dgm:pt>
  </dgm:ptLst>
  <dgm:cxnLst>
    <dgm:cxn modelId="{94FD4AFF-F0EC-4203-A476-57700FCC674F}" type="presOf" srcId="{DCEBA7F9-D07B-470B-A467-6C381FB96481}" destId="{ACAF58F8-AC9B-4C2C-989B-0CC856213A14}" srcOrd="0" destOrd="0" presId="urn:microsoft.com/office/officeart/2008/layout/VerticalCurvedList"/>
    <dgm:cxn modelId="{B0897EE6-0AAA-4134-933D-CD32B1FBFAAC}" type="presOf" srcId="{0EB2DE9E-89C4-40F4-A070-24F3C2200F16}" destId="{4A5FB560-14D9-4F46-8C09-D4CAE115834F}" srcOrd="0" destOrd="0" presId="urn:microsoft.com/office/officeart/2008/layout/VerticalCurvedList"/>
    <dgm:cxn modelId="{8A804488-3462-4E98-852A-1879AC67843E}" srcId="{C377B22A-9346-4E42-85A1-388EDF6E4365}" destId="{DA958E2B-3F71-46F7-B16B-6A2773215CB5}" srcOrd="1" destOrd="0" parTransId="{1B3A5767-2283-4A50-81F7-AF9646B0019A}" sibTransId="{02E7DE35-40CD-443C-870A-87BAC2C9EB1B}"/>
    <dgm:cxn modelId="{DAA2F77B-1519-4A94-A696-A54F3D841657}" srcId="{C377B22A-9346-4E42-85A1-388EDF6E4365}" destId="{AF1CB822-F43B-4903-9E33-06358AF4AD9A}" srcOrd="2" destOrd="0" parTransId="{07E7586C-04DD-4F0E-B37C-5AFB849F3C9C}" sibTransId="{71A265B5-81CE-45AC-A084-B8A3398C8C65}"/>
    <dgm:cxn modelId="{80D80FB9-FC75-4FB6-B1E8-7328653EACA6}" type="presOf" srcId="{CC2B3084-10E9-4E05-B240-9ACBD117EECE}" destId="{FAD3E460-EE19-4C15-8B54-74F0D9EE7EFB}" srcOrd="0" destOrd="0" presId="urn:microsoft.com/office/officeart/2008/layout/VerticalCurvedList"/>
    <dgm:cxn modelId="{536464D2-C5D0-48AF-A92D-B2EBB5A1AF1F}" type="presOf" srcId="{AF1CB822-F43B-4903-9E33-06358AF4AD9A}" destId="{3BD76A79-867A-4B1B-BC55-1A81144E7FC6}" srcOrd="0" destOrd="0" presId="urn:microsoft.com/office/officeart/2008/layout/VerticalCurvedList"/>
    <dgm:cxn modelId="{8D3117A8-D88F-49D7-BDA1-9EECE581615A}" srcId="{C377B22A-9346-4E42-85A1-388EDF6E4365}" destId="{9BF31073-5A6D-4C2E-A89A-86916582FFC3}" srcOrd="0" destOrd="0" parTransId="{EAF95E48-E1A3-4AC4-9AD2-35BA9A18A213}" sibTransId="{01F0A5E4-0657-403E-9C0E-11E657F80DF1}"/>
    <dgm:cxn modelId="{680AC804-2D89-4F36-B54D-ED3C4C1ED35B}" type="presOf" srcId="{C377B22A-9346-4E42-85A1-388EDF6E4365}" destId="{BED3E43A-8D29-4778-8146-5E8C810C106B}" srcOrd="0" destOrd="0" presId="urn:microsoft.com/office/officeart/2008/layout/VerticalCurvedList"/>
    <dgm:cxn modelId="{6F0473DA-5000-440C-A9E5-080403603D75}" srcId="{C377B22A-9346-4E42-85A1-388EDF6E4365}" destId="{0EB2DE9E-89C4-40F4-A070-24F3C2200F16}" srcOrd="3" destOrd="0" parTransId="{C289BBBA-C1DA-4352-979E-AB9DC948DBD7}" sibTransId="{15C563CC-850F-43F4-A304-44AD6CCA68CC}"/>
    <dgm:cxn modelId="{64BC9607-3DFC-4552-9C38-8165C16B74BF}" type="presOf" srcId="{01F0A5E4-0657-403E-9C0E-11E657F80DF1}" destId="{C3A9EF20-7F91-44E1-B6AA-A1AEB27602BF}" srcOrd="0" destOrd="0" presId="urn:microsoft.com/office/officeart/2008/layout/VerticalCurvedList"/>
    <dgm:cxn modelId="{0465BCEF-9BC5-45C2-B10D-2C3C280D6CFB}" srcId="{C377B22A-9346-4E42-85A1-388EDF6E4365}" destId="{CC2B3084-10E9-4E05-B240-9ACBD117EECE}" srcOrd="4" destOrd="0" parTransId="{7F680FCC-0869-4A6D-ADFA-3B3873A05576}" sibTransId="{843B5D9D-4E41-4FB4-9B51-0B585537645B}"/>
    <dgm:cxn modelId="{77417DDE-C171-4EB4-9EDA-32219C0AA9ED}" type="presOf" srcId="{DA958E2B-3F71-46F7-B16B-6A2773215CB5}" destId="{3C58C252-C5A4-488E-91D5-25AA03426BEF}" srcOrd="0" destOrd="0" presId="urn:microsoft.com/office/officeart/2008/layout/VerticalCurvedList"/>
    <dgm:cxn modelId="{2AE331E5-742C-4706-8910-B301DBC03753}" type="presOf" srcId="{9BF31073-5A6D-4C2E-A89A-86916582FFC3}" destId="{60CA6DB2-F09E-42A5-A1C2-38D9DA852D1B}" srcOrd="0" destOrd="0" presId="urn:microsoft.com/office/officeart/2008/layout/VerticalCurvedList"/>
    <dgm:cxn modelId="{F44FD43D-CA22-4D92-8728-D7CE034DB9CC}" srcId="{C377B22A-9346-4E42-85A1-388EDF6E4365}" destId="{DCEBA7F9-D07B-470B-A467-6C381FB96481}" srcOrd="5" destOrd="0" parTransId="{C124E3A7-F7C6-43DE-BB4B-A1DEEAB8FFD7}" sibTransId="{4F22C2E8-1281-4F0B-92BE-7E4403CD0EB1}"/>
    <dgm:cxn modelId="{968F5416-C82C-4799-B25E-CD31B3A9FC29}" type="presParOf" srcId="{BED3E43A-8D29-4778-8146-5E8C810C106B}" destId="{E40F59AA-6EEE-4EFA-9A85-B20C1D911A1C}" srcOrd="0" destOrd="0" presId="urn:microsoft.com/office/officeart/2008/layout/VerticalCurvedList"/>
    <dgm:cxn modelId="{5B15E7D6-30DA-406F-98F4-66FB228DAD08}" type="presParOf" srcId="{E40F59AA-6EEE-4EFA-9A85-B20C1D911A1C}" destId="{165CB456-ED07-4712-9476-3933FDD0F6FE}" srcOrd="0" destOrd="0" presId="urn:microsoft.com/office/officeart/2008/layout/VerticalCurvedList"/>
    <dgm:cxn modelId="{E3BCEE2F-60D2-420B-B888-D7B621EE5F4E}" type="presParOf" srcId="{165CB456-ED07-4712-9476-3933FDD0F6FE}" destId="{F9271BB9-A2A1-4DA0-BC4B-669A392A1901}" srcOrd="0" destOrd="0" presId="urn:microsoft.com/office/officeart/2008/layout/VerticalCurvedList"/>
    <dgm:cxn modelId="{1C3C04C8-A3FA-4D8F-8A83-6FB997DAAF77}" type="presParOf" srcId="{165CB456-ED07-4712-9476-3933FDD0F6FE}" destId="{C3A9EF20-7F91-44E1-B6AA-A1AEB27602BF}" srcOrd="1" destOrd="0" presId="urn:microsoft.com/office/officeart/2008/layout/VerticalCurvedList"/>
    <dgm:cxn modelId="{A66AFFBD-4D32-4983-A723-11AD76D997FC}" type="presParOf" srcId="{165CB456-ED07-4712-9476-3933FDD0F6FE}" destId="{32F753E0-4E16-4B26-9487-F0C12B15863F}" srcOrd="2" destOrd="0" presId="urn:microsoft.com/office/officeart/2008/layout/VerticalCurvedList"/>
    <dgm:cxn modelId="{84E4AEF6-5FC9-41FC-869B-E5EB17613DF1}" type="presParOf" srcId="{165CB456-ED07-4712-9476-3933FDD0F6FE}" destId="{CA0F6E01-8BE9-4282-A78D-CD7758B34D60}" srcOrd="3" destOrd="0" presId="urn:microsoft.com/office/officeart/2008/layout/VerticalCurvedList"/>
    <dgm:cxn modelId="{B250A7B5-5AE6-42F8-BA5E-3E8166598D3C}" type="presParOf" srcId="{E40F59AA-6EEE-4EFA-9A85-B20C1D911A1C}" destId="{60CA6DB2-F09E-42A5-A1C2-38D9DA852D1B}" srcOrd="1" destOrd="0" presId="urn:microsoft.com/office/officeart/2008/layout/VerticalCurvedList"/>
    <dgm:cxn modelId="{D9FE8BAA-861C-4755-B830-EE4093A5E520}" type="presParOf" srcId="{E40F59AA-6EEE-4EFA-9A85-B20C1D911A1C}" destId="{F53008AA-4BED-4EEC-A832-05E1C9D6A6EE}" srcOrd="2" destOrd="0" presId="urn:microsoft.com/office/officeart/2008/layout/VerticalCurvedList"/>
    <dgm:cxn modelId="{EC5F13E0-CCB1-4278-981A-2D91280DE389}" type="presParOf" srcId="{F53008AA-4BED-4EEC-A832-05E1C9D6A6EE}" destId="{245237CF-A377-440C-85B4-1E046C42BF29}" srcOrd="0" destOrd="0" presId="urn:microsoft.com/office/officeart/2008/layout/VerticalCurvedList"/>
    <dgm:cxn modelId="{B7CBF2B9-1E9C-499B-9338-4A50BF7FEE81}" type="presParOf" srcId="{E40F59AA-6EEE-4EFA-9A85-B20C1D911A1C}" destId="{3C58C252-C5A4-488E-91D5-25AA03426BEF}" srcOrd="3" destOrd="0" presId="urn:microsoft.com/office/officeart/2008/layout/VerticalCurvedList"/>
    <dgm:cxn modelId="{A2C67B0F-CB14-45FA-95C5-4BA5AFEF9EA4}" type="presParOf" srcId="{E40F59AA-6EEE-4EFA-9A85-B20C1D911A1C}" destId="{6CECC85F-E971-4496-A3A9-9FA53E319376}" srcOrd="4" destOrd="0" presId="urn:microsoft.com/office/officeart/2008/layout/VerticalCurvedList"/>
    <dgm:cxn modelId="{89BDD082-EF68-4090-B4C5-5DCC97AB10E8}" type="presParOf" srcId="{6CECC85F-E971-4496-A3A9-9FA53E319376}" destId="{CE197E0B-2FD0-4823-B5D2-422C343A7036}" srcOrd="0" destOrd="0" presId="urn:microsoft.com/office/officeart/2008/layout/VerticalCurvedList"/>
    <dgm:cxn modelId="{CF013E4A-E2EC-4017-85D3-9695B1B8C7E1}" type="presParOf" srcId="{E40F59AA-6EEE-4EFA-9A85-B20C1D911A1C}" destId="{3BD76A79-867A-4B1B-BC55-1A81144E7FC6}" srcOrd="5" destOrd="0" presId="urn:microsoft.com/office/officeart/2008/layout/VerticalCurvedList"/>
    <dgm:cxn modelId="{4F332A84-6122-4187-9EB2-C46FE950B673}" type="presParOf" srcId="{E40F59AA-6EEE-4EFA-9A85-B20C1D911A1C}" destId="{890856AB-7CDE-4E79-9662-4377B8E5A94C}" srcOrd="6" destOrd="0" presId="urn:microsoft.com/office/officeart/2008/layout/VerticalCurvedList"/>
    <dgm:cxn modelId="{7AAE9127-C76A-4A95-A077-793589319432}" type="presParOf" srcId="{890856AB-7CDE-4E79-9662-4377B8E5A94C}" destId="{E5400061-4286-4481-A889-C72276A383B2}" srcOrd="0" destOrd="0" presId="urn:microsoft.com/office/officeart/2008/layout/VerticalCurvedList"/>
    <dgm:cxn modelId="{C2ADB7DC-5101-4DEB-8EDE-3F511C3AFAA7}" type="presParOf" srcId="{E40F59AA-6EEE-4EFA-9A85-B20C1D911A1C}" destId="{4A5FB560-14D9-4F46-8C09-D4CAE115834F}" srcOrd="7" destOrd="0" presId="urn:microsoft.com/office/officeart/2008/layout/VerticalCurvedList"/>
    <dgm:cxn modelId="{ED45979F-B9AA-4832-80F0-D068A67DAFE3}" type="presParOf" srcId="{E40F59AA-6EEE-4EFA-9A85-B20C1D911A1C}" destId="{633ED467-39D3-4EC0-B9CF-C74D22B4A0A3}" srcOrd="8" destOrd="0" presId="urn:microsoft.com/office/officeart/2008/layout/VerticalCurvedList"/>
    <dgm:cxn modelId="{7BE68C1C-C6E4-4B66-ADFD-9A289CB0210A}" type="presParOf" srcId="{633ED467-39D3-4EC0-B9CF-C74D22B4A0A3}" destId="{092645CB-D2E3-4027-B6F5-5D5E827DB6B9}" srcOrd="0" destOrd="0" presId="urn:microsoft.com/office/officeart/2008/layout/VerticalCurvedList"/>
    <dgm:cxn modelId="{BB4C5EEF-56B6-4518-B141-65C5B7572C4A}" type="presParOf" srcId="{E40F59AA-6EEE-4EFA-9A85-B20C1D911A1C}" destId="{FAD3E460-EE19-4C15-8B54-74F0D9EE7EFB}" srcOrd="9" destOrd="0" presId="urn:microsoft.com/office/officeart/2008/layout/VerticalCurvedList"/>
    <dgm:cxn modelId="{3A30093C-7EF9-49FD-81A8-1BBF5766274B}" type="presParOf" srcId="{E40F59AA-6EEE-4EFA-9A85-B20C1D911A1C}" destId="{EECC7BAC-DDB2-425C-9BCB-CB247134FA97}" srcOrd="10" destOrd="0" presId="urn:microsoft.com/office/officeart/2008/layout/VerticalCurvedList"/>
    <dgm:cxn modelId="{DE97C9E2-FDFE-472A-862F-F5E89A5DE285}" type="presParOf" srcId="{EECC7BAC-DDB2-425C-9BCB-CB247134FA97}" destId="{09F148E5-0DE6-41F9-A2E1-3EFE08F7AC44}" srcOrd="0" destOrd="0" presId="urn:microsoft.com/office/officeart/2008/layout/VerticalCurvedList"/>
    <dgm:cxn modelId="{A46B7CC4-EE2F-4553-913A-E215BE6D4937}" type="presParOf" srcId="{E40F59AA-6EEE-4EFA-9A85-B20C1D911A1C}" destId="{ACAF58F8-AC9B-4C2C-989B-0CC856213A14}" srcOrd="11" destOrd="0" presId="urn:microsoft.com/office/officeart/2008/layout/VerticalCurvedList"/>
    <dgm:cxn modelId="{C5A2AF64-FAFF-46A9-8FD0-366D8B87D0DF}" type="presParOf" srcId="{E40F59AA-6EEE-4EFA-9A85-B20C1D911A1C}" destId="{B6F08284-60FF-4361-974A-52205B7C0DE0}" srcOrd="12" destOrd="0" presId="urn:microsoft.com/office/officeart/2008/layout/VerticalCurvedList"/>
    <dgm:cxn modelId="{72EEFF33-5186-4696-8602-DEE2A652F4DC}" type="presParOf" srcId="{B6F08284-60FF-4361-974A-52205B7C0DE0}" destId="{34BBFD0E-A65B-4D8F-A390-D6A7B584B899}" srcOrd="0" destOrd="0" presId="urn:microsoft.com/office/officeart/2008/layout/VerticalCurved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A9EF20-7F91-44E1-B6AA-A1AEB27602BF}">
      <dsp:nvSpPr>
        <dsp:cNvPr id="0" name=""/>
        <dsp:cNvSpPr/>
      </dsp:nvSpPr>
      <dsp:spPr>
        <a:xfrm>
          <a:off x="-3207770" y="-493613"/>
          <a:ext cx="3825676" cy="3825676"/>
        </a:xfrm>
        <a:prstGeom prst="blockArc">
          <a:avLst>
            <a:gd name="adj1" fmla="val 18900000"/>
            <a:gd name="adj2" fmla="val 2700000"/>
            <a:gd name="adj3" fmla="val 565"/>
          </a:avLst>
        </a:pr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CA6DB2-F09E-42A5-A1C2-38D9DA852D1B}">
      <dsp:nvSpPr>
        <dsp:cNvPr id="0" name=""/>
        <dsp:cNvSpPr/>
      </dsp:nvSpPr>
      <dsp:spPr>
        <a:xfrm>
          <a:off x="231835" y="149472"/>
          <a:ext cx="5647359" cy="29883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7198" tIns="35560" rIns="35560" bIns="35560" numCol="1" spcCol="1270" anchor="ctr" anchorCtr="0">
          <a:noAutofit/>
        </a:bodyPr>
        <a:lstStyle/>
        <a:p>
          <a:pPr lvl="0" algn="l" defTabSz="622300">
            <a:lnSpc>
              <a:spcPct val="90000"/>
            </a:lnSpc>
            <a:spcBef>
              <a:spcPct val="0"/>
            </a:spcBef>
            <a:spcAft>
              <a:spcPct val="35000"/>
            </a:spcAft>
          </a:pPr>
          <a:r>
            <a:rPr lang="en-GB" sz="1400" kern="1200">
              <a:latin typeface="Arial" panose="020B0604020202020204" pitchFamily="34" charset="0"/>
              <a:cs typeface="Arial" panose="020B0604020202020204" pitchFamily="34" charset="0"/>
            </a:rPr>
            <a:t>Advice on new or existing contact arrangements</a:t>
          </a:r>
        </a:p>
      </dsp:txBody>
      <dsp:txXfrm>
        <a:off x="231835" y="149472"/>
        <a:ext cx="5647359" cy="298832"/>
      </dsp:txXfrm>
    </dsp:sp>
    <dsp:sp modelId="{245237CF-A377-440C-85B4-1E046C42BF29}">
      <dsp:nvSpPr>
        <dsp:cNvPr id="0" name=""/>
        <dsp:cNvSpPr/>
      </dsp:nvSpPr>
      <dsp:spPr>
        <a:xfrm>
          <a:off x="45065" y="112118"/>
          <a:ext cx="373540" cy="373540"/>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58C252-C5A4-488E-91D5-25AA03426BEF}">
      <dsp:nvSpPr>
        <dsp:cNvPr id="0" name=""/>
        <dsp:cNvSpPr/>
      </dsp:nvSpPr>
      <dsp:spPr>
        <a:xfrm>
          <a:off x="477645" y="597664"/>
          <a:ext cx="5401549" cy="298832"/>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7198" tIns="35560" rIns="35560" bIns="35560" numCol="1" spcCol="1270" anchor="ctr" anchorCtr="0">
          <a:noAutofit/>
        </a:bodyPr>
        <a:lstStyle/>
        <a:p>
          <a:pPr lvl="0" algn="l" defTabSz="622300">
            <a:lnSpc>
              <a:spcPct val="90000"/>
            </a:lnSpc>
            <a:spcBef>
              <a:spcPct val="0"/>
            </a:spcBef>
            <a:spcAft>
              <a:spcPct val="35000"/>
            </a:spcAft>
          </a:pPr>
          <a:r>
            <a:rPr lang="en-GB" sz="1400" kern="1200">
              <a:latin typeface="Arial" panose="020B0604020202020204" pitchFamily="34" charset="0"/>
              <a:cs typeface="Arial" panose="020B0604020202020204" pitchFamily="34" charset="0"/>
            </a:rPr>
            <a:t>Advice and information</a:t>
          </a:r>
        </a:p>
      </dsp:txBody>
      <dsp:txXfrm>
        <a:off x="477645" y="597664"/>
        <a:ext cx="5401549" cy="298832"/>
      </dsp:txXfrm>
    </dsp:sp>
    <dsp:sp modelId="{CE197E0B-2FD0-4823-B5D2-422C343A7036}">
      <dsp:nvSpPr>
        <dsp:cNvPr id="0" name=""/>
        <dsp:cNvSpPr/>
      </dsp:nvSpPr>
      <dsp:spPr>
        <a:xfrm>
          <a:off x="290875" y="560310"/>
          <a:ext cx="373540" cy="373540"/>
        </a:xfrm>
        <a:prstGeom prst="ellipse">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BD76A79-867A-4B1B-BC55-1A81144E7FC6}">
      <dsp:nvSpPr>
        <dsp:cNvPr id="0" name=""/>
        <dsp:cNvSpPr/>
      </dsp:nvSpPr>
      <dsp:spPr>
        <a:xfrm>
          <a:off x="590047" y="1045855"/>
          <a:ext cx="5289146" cy="29883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7198" tIns="35560" rIns="35560" bIns="35560" numCol="1" spcCol="1270" anchor="ctr" anchorCtr="0">
          <a:noAutofit/>
        </a:bodyPr>
        <a:lstStyle/>
        <a:p>
          <a:pPr lvl="0" algn="l" defTabSz="622300">
            <a:lnSpc>
              <a:spcPct val="90000"/>
            </a:lnSpc>
            <a:spcBef>
              <a:spcPct val="0"/>
            </a:spcBef>
            <a:spcAft>
              <a:spcPct val="35000"/>
            </a:spcAft>
          </a:pPr>
          <a:r>
            <a:rPr lang="en-GB" sz="1400" kern="1200">
              <a:latin typeface="Arial" panose="020B0604020202020204" pitchFamily="34" charset="0"/>
              <a:cs typeface="Arial" panose="020B0604020202020204" pitchFamily="34" charset="0"/>
            </a:rPr>
            <a:t>Access to support groups</a:t>
          </a:r>
        </a:p>
      </dsp:txBody>
      <dsp:txXfrm>
        <a:off x="590047" y="1045855"/>
        <a:ext cx="5289146" cy="298832"/>
      </dsp:txXfrm>
    </dsp:sp>
    <dsp:sp modelId="{E5400061-4286-4481-A889-C72276A383B2}">
      <dsp:nvSpPr>
        <dsp:cNvPr id="0" name=""/>
        <dsp:cNvSpPr/>
      </dsp:nvSpPr>
      <dsp:spPr>
        <a:xfrm>
          <a:off x="403277" y="1008501"/>
          <a:ext cx="373540" cy="373540"/>
        </a:xfrm>
        <a:prstGeom prst="ellipse">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A5FB560-14D9-4F46-8C09-D4CAE115834F}">
      <dsp:nvSpPr>
        <dsp:cNvPr id="0" name=""/>
        <dsp:cNvSpPr/>
      </dsp:nvSpPr>
      <dsp:spPr>
        <a:xfrm>
          <a:off x="590047" y="1493762"/>
          <a:ext cx="5289146" cy="29883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7198" tIns="35560" rIns="35560" bIns="35560" numCol="1" spcCol="1270" anchor="ctr" anchorCtr="0">
          <a:noAutofit/>
        </a:bodyPr>
        <a:lstStyle/>
        <a:p>
          <a:pPr lvl="0" algn="l" defTabSz="622300">
            <a:lnSpc>
              <a:spcPct val="90000"/>
            </a:lnSpc>
            <a:spcBef>
              <a:spcPct val="0"/>
            </a:spcBef>
            <a:spcAft>
              <a:spcPct val="35000"/>
            </a:spcAft>
          </a:pPr>
          <a:r>
            <a:rPr lang="en-GB" sz="1400" kern="1200">
              <a:latin typeface="Arial" panose="020B0604020202020204" pitchFamily="34" charset="0"/>
              <a:cs typeface="Arial" panose="020B0604020202020204" pitchFamily="34" charset="0"/>
            </a:rPr>
            <a:t>Therapy services</a:t>
          </a:r>
        </a:p>
      </dsp:txBody>
      <dsp:txXfrm>
        <a:off x="590047" y="1493762"/>
        <a:ext cx="5289146" cy="298832"/>
      </dsp:txXfrm>
    </dsp:sp>
    <dsp:sp modelId="{092645CB-D2E3-4027-B6F5-5D5E827DB6B9}">
      <dsp:nvSpPr>
        <dsp:cNvPr id="0" name=""/>
        <dsp:cNvSpPr/>
      </dsp:nvSpPr>
      <dsp:spPr>
        <a:xfrm>
          <a:off x="403277" y="1456408"/>
          <a:ext cx="373540" cy="373540"/>
        </a:xfrm>
        <a:prstGeom prst="ellipse">
          <a:avLst/>
        </a:prstGeom>
        <a:solidFill>
          <a:schemeClr val="lt1">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D3E460-EE19-4C15-8B54-74F0D9EE7EFB}">
      <dsp:nvSpPr>
        <dsp:cNvPr id="0" name=""/>
        <dsp:cNvSpPr/>
      </dsp:nvSpPr>
      <dsp:spPr>
        <a:xfrm>
          <a:off x="477645" y="1941953"/>
          <a:ext cx="5401549" cy="29883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7198" tIns="35560" rIns="35560" bIns="35560" numCol="1" spcCol="1270" anchor="ctr" anchorCtr="0">
          <a:noAutofit/>
        </a:bodyPr>
        <a:lstStyle/>
        <a:p>
          <a:pPr lvl="0" algn="l" defTabSz="622300">
            <a:lnSpc>
              <a:spcPct val="90000"/>
            </a:lnSpc>
            <a:spcBef>
              <a:spcPct val="0"/>
            </a:spcBef>
            <a:spcAft>
              <a:spcPct val="35000"/>
            </a:spcAft>
          </a:pPr>
          <a:r>
            <a:rPr lang="en-GB" sz="1400" kern="1200">
              <a:latin typeface="Arial" panose="020B0604020202020204" pitchFamily="34" charset="0"/>
              <a:cs typeface="Arial" panose="020B0604020202020204" pitchFamily="34" charset="0"/>
            </a:rPr>
            <a:t>Training for the special guardian to meet the needs of the child</a:t>
          </a:r>
        </a:p>
      </dsp:txBody>
      <dsp:txXfrm>
        <a:off x="477645" y="1941953"/>
        <a:ext cx="5401549" cy="298832"/>
      </dsp:txXfrm>
    </dsp:sp>
    <dsp:sp modelId="{09F148E5-0DE6-41F9-A2E1-3EFE08F7AC44}">
      <dsp:nvSpPr>
        <dsp:cNvPr id="0" name=""/>
        <dsp:cNvSpPr/>
      </dsp:nvSpPr>
      <dsp:spPr>
        <a:xfrm>
          <a:off x="290875" y="1904599"/>
          <a:ext cx="373540" cy="373540"/>
        </a:xfrm>
        <a:prstGeom prst="ellipse">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CAF58F8-AC9B-4C2C-989B-0CC856213A14}">
      <dsp:nvSpPr>
        <dsp:cNvPr id="0" name=""/>
        <dsp:cNvSpPr/>
      </dsp:nvSpPr>
      <dsp:spPr>
        <a:xfrm>
          <a:off x="231835" y="2390145"/>
          <a:ext cx="5647359" cy="29883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7198" tIns="35560" rIns="35560" bIns="35560" numCol="1" spcCol="1270" anchor="ctr" anchorCtr="0">
          <a:noAutofit/>
        </a:bodyPr>
        <a:lstStyle/>
        <a:p>
          <a:pPr lvl="0" algn="l" defTabSz="622300">
            <a:lnSpc>
              <a:spcPct val="90000"/>
            </a:lnSpc>
            <a:spcBef>
              <a:spcPct val="0"/>
            </a:spcBef>
            <a:spcAft>
              <a:spcPct val="35000"/>
            </a:spcAft>
          </a:pPr>
          <a:r>
            <a:rPr lang="en-GB" sz="1400" kern="1200">
              <a:latin typeface="Arial" panose="020B0604020202020204" pitchFamily="34" charset="0"/>
              <a:cs typeface="Arial" panose="020B0604020202020204" pitchFamily="34" charset="0"/>
            </a:rPr>
            <a:t>Financial assistance</a:t>
          </a:r>
        </a:p>
      </dsp:txBody>
      <dsp:txXfrm>
        <a:off x="231835" y="2390145"/>
        <a:ext cx="5647359" cy="298832"/>
      </dsp:txXfrm>
    </dsp:sp>
    <dsp:sp modelId="{34BBFD0E-A65B-4D8F-A390-D6A7B584B899}">
      <dsp:nvSpPr>
        <dsp:cNvPr id="0" name=""/>
        <dsp:cNvSpPr/>
      </dsp:nvSpPr>
      <dsp:spPr>
        <a:xfrm>
          <a:off x="45065" y="2352791"/>
          <a:ext cx="373540" cy="373540"/>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argeFileSiz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45D19AF626384FB9F21FF6243373F3" ma:contentTypeVersion="3" ma:contentTypeDescription="Create a new document." ma:contentTypeScope="" ma:versionID="0d177298576c46756213af3740bfd5c1">
  <xsd:schema xmlns:xsd="http://www.w3.org/2001/XMLSchema" xmlns:xs="http://www.w3.org/2001/XMLSchema" xmlns:p="http://schemas.microsoft.com/office/2006/metadata/properties" xmlns:ns1="http://schemas.microsoft.com/sharepoint/v3" xmlns:ns2="9e14bc9f-d43a-4562-9a47-6bccc43a8b23" targetNamespace="http://schemas.microsoft.com/office/2006/metadata/properties" ma:root="true" ma:fieldsID="83bb4f05f0ae2f54807b885b38a19bc0" ns1:_="" ns2:_="">
    <xsd:import namespace="http://schemas.microsoft.com/sharepoint/v3"/>
    <xsd:import namespace="9e14bc9f-d43a-4562-9a47-6bccc43a8b23"/>
    <xsd:element name="properties">
      <xsd:complexType>
        <xsd:sequence>
          <xsd:element name="documentManagement">
            <xsd:complexType>
              <xsd:all>
                <xsd:element ref="ns2:38D7918E8D62_DiskName" minOccurs="0"/>
                <xsd:element ref="ns1:FileShareFlag" minOccurs="0"/>
                <xsd:element ref="ns1:Large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ShareFlag" ma:index="9" nillable="true" ma:displayName="File Share Flag" ma:default="0.0" ma:hidden="true" ma:internalName="_x0024_Resources_x003a_FSDLResources_x002c_VDL_FileShareFlag_x003b_" ma:readOnly="true">
      <xsd:simpleType>
        <xsd:restriction base="dms:Number"/>
      </xsd:simpleType>
    </xsd:element>
    <xsd:element name="LargeFileSize" ma:index="10" nillable="true" ma:displayName="Linked File Size" ma:hidden="true" ma:internalName="LargeFileSiz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14bc9f-d43a-4562-9a47-6bccc43a8b23" elementFormDefault="qualified">
    <xsd:import namespace="http://schemas.microsoft.com/office/2006/documentManagement/types"/>
    <xsd:import namespace="http://schemas.microsoft.com/office/infopath/2007/PartnerControls"/>
    <xsd:element name="38D7918E8D62_DiskName" ma:index="8" nillable="true" ma:displayName="DiskName" ma:description="" ma:hidden="true" ma:internalName="DiskName"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CE29B-B339-4DB0-B84C-888FA8477409}">
  <ds:schemaRefs>
    <ds:schemaRef ds:uri="http://schemas.microsoft.com/sharepoint/v3/contenttype/forms"/>
  </ds:schemaRefs>
</ds:datastoreItem>
</file>

<file path=customXml/itemProps2.xml><?xml version="1.0" encoding="utf-8"?>
<ds:datastoreItem xmlns:ds="http://schemas.openxmlformats.org/officeDocument/2006/customXml" ds:itemID="{29A53E4E-DCF9-4CE9-A1B2-CA040B298CC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6560451-46E4-4330-9C1E-7BAB1911D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14bc9f-d43a-4562-9a47-6bccc43a8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B4A0A2-40C9-4B88-AA99-B4098C746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13</Pages>
  <Words>3617</Words>
  <Characters>20618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Manchester City Council</Company>
  <LinksUpToDate>false</LinksUpToDate>
  <CharactersWithSpaces>24187</CharactersWithSpaces>
  <SharedDoc>false</SharedDoc>
  <HLinks>
    <vt:vector size="228" baseType="variant">
      <vt:variant>
        <vt:i4>1966134</vt:i4>
      </vt:variant>
      <vt:variant>
        <vt:i4>224</vt:i4>
      </vt:variant>
      <vt:variant>
        <vt:i4>0</vt:i4>
      </vt:variant>
      <vt:variant>
        <vt:i4>5</vt:i4>
      </vt:variant>
      <vt:variant>
        <vt:lpwstr/>
      </vt:variant>
      <vt:variant>
        <vt:lpwstr>_Toc510707389</vt:lpwstr>
      </vt:variant>
      <vt:variant>
        <vt:i4>1966134</vt:i4>
      </vt:variant>
      <vt:variant>
        <vt:i4>218</vt:i4>
      </vt:variant>
      <vt:variant>
        <vt:i4>0</vt:i4>
      </vt:variant>
      <vt:variant>
        <vt:i4>5</vt:i4>
      </vt:variant>
      <vt:variant>
        <vt:lpwstr/>
      </vt:variant>
      <vt:variant>
        <vt:lpwstr>_Toc510707388</vt:lpwstr>
      </vt:variant>
      <vt:variant>
        <vt:i4>1966134</vt:i4>
      </vt:variant>
      <vt:variant>
        <vt:i4>212</vt:i4>
      </vt:variant>
      <vt:variant>
        <vt:i4>0</vt:i4>
      </vt:variant>
      <vt:variant>
        <vt:i4>5</vt:i4>
      </vt:variant>
      <vt:variant>
        <vt:lpwstr/>
      </vt:variant>
      <vt:variant>
        <vt:lpwstr>_Toc510707387</vt:lpwstr>
      </vt:variant>
      <vt:variant>
        <vt:i4>1966134</vt:i4>
      </vt:variant>
      <vt:variant>
        <vt:i4>206</vt:i4>
      </vt:variant>
      <vt:variant>
        <vt:i4>0</vt:i4>
      </vt:variant>
      <vt:variant>
        <vt:i4>5</vt:i4>
      </vt:variant>
      <vt:variant>
        <vt:lpwstr/>
      </vt:variant>
      <vt:variant>
        <vt:lpwstr>_Toc510707386</vt:lpwstr>
      </vt:variant>
      <vt:variant>
        <vt:i4>1966134</vt:i4>
      </vt:variant>
      <vt:variant>
        <vt:i4>200</vt:i4>
      </vt:variant>
      <vt:variant>
        <vt:i4>0</vt:i4>
      </vt:variant>
      <vt:variant>
        <vt:i4>5</vt:i4>
      </vt:variant>
      <vt:variant>
        <vt:lpwstr/>
      </vt:variant>
      <vt:variant>
        <vt:lpwstr>_Toc510707385</vt:lpwstr>
      </vt:variant>
      <vt:variant>
        <vt:i4>1966134</vt:i4>
      </vt:variant>
      <vt:variant>
        <vt:i4>194</vt:i4>
      </vt:variant>
      <vt:variant>
        <vt:i4>0</vt:i4>
      </vt:variant>
      <vt:variant>
        <vt:i4>5</vt:i4>
      </vt:variant>
      <vt:variant>
        <vt:lpwstr/>
      </vt:variant>
      <vt:variant>
        <vt:lpwstr>_Toc510707384</vt:lpwstr>
      </vt:variant>
      <vt:variant>
        <vt:i4>1966134</vt:i4>
      </vt:variant>
      <vt:variant>
        <vt:i4>188</vt:i4>
      </vt:variant>
      <vt:variant>
        <vt:i4>0</vt:i4>
      </vt:variant>
      <vt:variant>
        <vt:i4>5</vt:i4>
      </vt:variant>
      <vt:variant>
        <vt:lpwstr/>
      </vt:variant>
      <vt:variant>
        <vt:lpwstr>_Toc510707383</vt:lpwstr>
      </vt:variant>
      <vt:variant>
        <vt:i4>1966134</vt:i4>
      </vt:variant>
      <vt:variant>
        <vt:i4>182</vt:i4>
      </vt:variant>
      <vt:variant>
        <vt:i4>0</vt:i4>
      </vt:variant>
      <vt:variant>
        <vt:i4>5</vt:i4>
      </vt:variant>
      <vt:variant>
        <vt:lpwstr/>
      </vt:variant>
      <vt:variant>
        <vt:lpwstr>_Toc510707382</vt:lpwstr>
      </vt:variant>
      <vt:variant>
        <vt:i4>1966134</vt:i4>
      </vt:variant>
      <vt:variant>
        <vt:i4>176</vt:i4>
      </vt:variant>
      <vt:variant>
        <vt:i4>0</vt:i4>
      </vt:variant>
      <vt:variant>
        <vt:i4>5</vt:i4>
      </vt:variant>
      <vt:variant>
        <vt:lpwstr/>
      </vt:variant>
      <vt:variant>
        <vt:lpwstr>_Toc510707381</vt:lpwstr>
      </vt:variant>
      <vt:variant>
        <vt:i4>1966134</vt:i4>
      </vt:variant>
      <vt:variant>
        <vt:i4>170</vt:i4>
      </vt:variant>
      <vt:variant>
        <vt:i4>0</vt:i4>
      </vt:variant>
      <vt:variant>
        <vt:i4>5</vt:i4>
      </vt:variant>
      <vt:variant>
        <vt:lpwstr/>
      </vt:variant>
      <vt:variant>
        <vt:lpwstr>_Toc510707380</vt:lpwstr>
      </vt:variant>
      <vt:variant>
        <vt:i4>1114166</vt:i4>
      </vt:variant>
      <vt:variant>
        <vt:i4>164</vt:i4>
      </vt:variant>
      <vt:variant>
        <vt:i4>0</vt:i4>
      </vt:variant>
      <vt:variant>
        <vt:i4>5</vt:i4>
      </vt:variant>
      <vt:variant>
        <vt:lpwstr/>
      </vt:variant>
      <vt:variant>
        <vt:lpwstr>_Toc510707379</vt:lpwstr>
      </vt:variant>
      <vt:variant>
        <vt:i4>1114166</vt:i4>
      </vt:variant>
      <vt:variant>
        <vt:i4>158</vt:i4>
      </vt:variant>
      <vt:variant>
        <vt:i4>0</vt:i4>
      </vt:variant>
      <vt:variant>
        <vt:i4>5</vt:i4>
      </vt:variant>
      <vt:variant>
        <vt:lpwstr/>
      </vt:variant>
      <vt:variant>
        <vt:lpwstr>_Toc510707378</vt:lpwstr>
      </vt:variant>
      <vt:variant>
        <vt:i4>1114166</vt:i4>
      </vt:variant>
      <vt:variant>
        <vt:i4>152</vt:i4>
      </vt:variant>
      <vt:variant>
        <vt:i4>0</vt:i4>
      </vt:variant>
      <vt:variant>
        <vt:i4>5</vt:i4>
      </vt:variant>
      <vt:variant>
        <vt:lpwstr/>
      </vt:variant>
      <vt:variant>
        <vt:lpwstr>_Toc510707377</vt:lpwstr>
      </vt:variant>
      <vt:variant>
        <vt:i4>1114166</vt:i4>
      </vt:variant>
      <vt:variant>
        <vt:i4>146</vt:i4>
      </vt:variant>
      <vt:variant>
        <vt:i4>0</vt:i4>
      </vt:variant>
      <vt:variant>
        <vt:i4>5</vt:i4>
      </vt:variant>
      <vt:variant>
        <vt:lpwstr/>
      </vt:variant>
      <vt:variant>
        <vt:lpwstr>_Toc510707376</vt:lpwstr>
      </vt:variant>
      <vt:variant>
        <vt:i4>1114166</vt:i4>
      </vt:variant>
      <vt:variant>
        <vt:i4>140</vt:i4>
      </vt:variant>
      <vt:variant>
        <vt:i4>0</vt:i4>
      </vt:variant>
      <vt:variant>
        <vt:i4>5</vt:i4>
      </vt:variant>
      <vt:variant>
        <vt:lpwstr/>
      </vt:variant>
      <vt:variant>
        <vt:lpwstr>_Toc510707375</vt:lpwstr>
      </vt:variant>
      <vt:variant>
        <vt:i4>1114166</vt:i4>
      </vt:variant>
      <vt:variant>
        <vt:i4>134</vt:i4>
      </vt:variant>
      <vt:variant>
        <vt:i4>0</vt:i4>
      </vt:variant>
      <vt:variant>
        <vt:i4>5</vt:i4>
      </vt:variant>
      <vt:variant>
        <vt:lpwstr/>
      </vt:variant>
      <vt:variant>
        <vt:lpwstr>_Toc510707374</vt:lpwstr>
      </vt:variant>
      <vt:variant>
        <vt:i4>1114166</vt:i4>
      </vt:variant>
      <vt:variant>
        <vt:i4>128</vt:i4>
      </vt:variant>
      <vt:variant>
        <vt:i4>0</vt:i4>
      </vt:variant>
      <vt:variant>
        <vt:i4>5</vt:i4>
      </vt:variant>
      <vt:variant>
        <vt:lpwstr/>
      </vt:variant>
      <vt:variant>
        <vt:lpwstr>_Toc510707373</vt:lpwstr>
      </vt:variant>
      <vt:variant>
        <vt:i4>1114166</vt:i4>
      </vt:variant>
      <vt:variant>
        <vt:i4>122</vt:i4>
      </vt:variant>
      <vt:variant>
        <vt:i4>0</vt:i4>
      </vt:variant>
      <vt:variant>
        <vt:i4>5</vt:i4>
      </vt:variant>
      <vt:variant>
        <vt:lpwstr/>
      </vt:variant>
      <vt:variant>
        <vt:lpwstr>_Toc510707372</vt:lpwstr>
      </vt:variant>
      <vt:variant>
        <vt:i4>1114166</vt:i4>
      </vt:variant>
      <vt:variant>
        <vt:i4>116</vt:i4>
      </vt:variant>
      <vt:variant>
        <vt:i4>0</vt:i4>
      </vt:variant>
      <vt:variant>
        <vt:i4>5</vt:i4>
      </vt:variant>
      <vt:variant>
        <vt:lpwstr/>
      </vt:variant>
      <vt:variant>
        <vt:lpwstr>_Toc510707371</vt:lpwstr>
      </vt:variant>
      <vt:variant>
        <vt:i4>1114166</vt:i4>
      </vt:variant>
      <vt:variant>
        <vt:i4>110</vt:i4>
      </vt:variant>
      <vt:variant>
        <vt:i4>0</vt:i4>
      </vt:variant>
      <vt:variant>
        <vt:i4>5</vt:i4>
      </vt:variant>
      <vt:variant>
        <vt:lpwstr/>
      </vt:variant>
      <vt:variant>
        <vt:lpwstr>_Toc510707370</vt:lpwstr>
      </vt:variant>
      <vt:variant>
        <vt:i4>1048630</vt:i4>
      </vt:variant>
      <vt:variant>
        <vt:i4>104</vt:i4>
      </vt:variant>
      <vt:variant>
        <vt:i4>0</vt:i4>
      </vt:variant>
      <vt:variant>
        <vt:i4>5</vt:i4>
      </vt:variant>
      <vt:variant>
        <vt:lpwstr/>
      </vt:variant>
      <vt:variant>
        <vt:lpwstr>_Toc510707369</vt:lpwstr>
      </vt:variant>
      <vt:variant>
        <vt:i4>1048630</vt:i4>
      </vt:variant>
      <vt:variant>
        <vt:i4>98</vt:i4>
      </vt:variant>
      <vt:variant>
        <vt:i4>0</vt:i4>
      </vt:variant>
      <vt:variant>
        <vt:i4>5</vt:i4>
      </vt:variant>
      <vt:variant>
        <vt:lpwstr/>
      </vt:variant>
      <vt:variant>
        <vt:lpwstr>_Toc510707368</vt:lpwstr>
      </vt:variant>
      <vt:variant>
        <vt:i4>1048630</vt:i4>
      </vt:variant>
      <vt:variant>
        <vt:i4>92</vt:i4>
      </vt:variant>
      <vt:variant>
        <vt:i4>0</vt:i4>
      </vt:variant>
      <vt:variant>
        <vt:i4>5</vt:i4>
      </vt:variant>
      <vt:variant>
        <vt:lpwstr/>
      </vt:variant>
      <vt:variant>
        <vt:lpwstr>_Toc510707367</vt:lpwstr>
      </vt:variant>
      <vt:variant>
        <vt:i4>1048630</vt:i4>
      </vt:variant>
      <vt:variant>
        <vt:i4>86</vt:i4>
      </vt:variant>
      <vt:variant>
        <vt:i4>0</vt:i4>
      </vt:variant>
      <vt:variant>
        <vt:i4>5</vt:i4>
      </vt:variant>
      <vt:variant>
        <vt:lpwstr/>
      </vt:variant>
      <vt:variant>
        <vt:lpwstr>_Toc510707366</vt:lpwstr>
      </vt:variant>
      <vt:variant>
        <vt:i4>1048630</vt:i4>
      </vt:variant>
      <vt:variant>
        <vt:i4>80</vt:i4>
      </vt:variant>
      <vt:variant>
        <vt:i4>0</vt:i4>
      </vt:variant>
      <vt:variant>
        <vt:i4>5</vt:i4>
      </vt:variant>
      <vt:variant>
        <vt:lpwstr/>
      </vt:variant>
      <vt:variant>
        <vt:lpwstr>_Toc510707365</vt:lpwstr>
      </vt:variant>
      <vt:variant>
        <vt:i4>1048630</vt:i4>
      </vt:variant>
      <vt:variant>
        <vt:i4>74</vt:i4>
      </vt:variant>
      <vt:variant>
        <vt:i4>0</vt:i4>
      </vt:variant>
      <vt:variant>
        <vt:i4>5</vt:i4>
      </vt:variant>
      <vt:variant>
        <vt:lpwstr/>
      </vt:variant>
      <vt:variant>
        <vt:lpwstr>_Toc510707364</vt:lpwstr>
      </vt:variant>
      <vt:variant>
        <vt:i4>1048630</vt:i4>
      </vt:variant>
      <vt:variant>
        <vt:i4>68</vt:i4>
      </vt:variant>
      <vt:variant>
        <vt:i4>0</vt:i4>
      </vt:variant>
      <vt:variant>
        <vt:i4>5</vt:i4>
      </vt:variant>
      <vt:variant>
        <vt:lpwstr/>
      </vt:variant>
      <vt:variant>
        <vt:lpwstr>_Toc510707363</vt:lpwstr>
      </vt:variant>
      <vt:variant>
        <vt:i4>1048630</vt:i4>
      </vt:variant>
      <vt:variant>
        <vt:i4>62</vt:i4>
      </vt:variant>
      <vt:variant>
        <vt:i4>0</vt:i4>
      </vt:variant>
      <vt:variant>
        <vt:i4>5</vt:i4>
      </vt:variant>
      <vt:variant>
        <vt:lpwstr/>
      </vt:variant>
      <vt:variant>
        <vt:lpwstr>_Toc510707362</vt:lpwstr>
      </vt:variant>
      <vt:variant>
        <vt:i4>1048630</vt:i4>
      </vt:variant>
      <vt:variant>
        <vt:i4>56</vt:i4>
      </vt:variant>
      <vt:variant>
        <vt:i4>0</vt:i4>
      </vt:variant>
      <vt:variant>
        <vt:i4>5</vt:i4>
      </vt:variant>
      <vt:variant>
        <vt:lpwstr/>
      </vt:variant>
      <vt:variant>
        <vt:lpwstr>_Toc510707361</vt:lpwstr>
      </vt:variant>
      <vt:variant>
        <vt:i4>1048630</vt:i4>
      </vt:variant>
      <vt:variant>
        <vt:i4>50</vt:i4>
      </vt:variant>
      <vt:variant>
        <vt:i4>0</vt:i4>
      </vt:variant>
      <vt:variant>
        <vt:i4>5</vt:i4>
      </vt:variant>
      <vt:variant>
        <vt:lpwstr/>
      </vt:variant>
      <vt:variant>
        <vt:lpwstr>_Toc510707360</vt:lpwstr>
      </vt:variant>
      <vt:variant>
        <vt:i4>1245238</vt:i4>
      </vt:variant>
      <vt:variant>
        <vt:i4>44</vt:i4>
      </vt:variant>
      <vt:variant>
        <vt:i4>0</vt:i4>
      </vt:variant>
      <vt:variant>
        <vt:i4>5</vt:i4>
      </vt:variant>
      <vt:variant>
        <vt:lpwstr/>
      </vt:variant>
      <vt:variant>
        <vt:lpwstr>_Toc510707359</vt:lpwstr>
      </vt:variant>
      <vt:variant>
        <vt:i4>1245238</vt:i4>
      </vt:variant>
      <vt:variant>
        <vt:i4>38</vt:i4>
      </vt:variant>
      <vt:variant>
        <vt:i4>0</vt:i4>
      </vt:variant>
      <vt:variant>
        <vt:i4>5</vt:i4>
      </vt:variant>
      <vt:variant>
        <vt:lpwstr/>
      </vt:variant>
      <vt:variant>
        <vt:lpwstr>_Toc510707358</vt:lpwstr>
      </vt:variant>
      <vt:variant>
        <vt:i4>1245238</vt:i4>
      </vt:variant>
      <vt:variant>
        <vt:i4>32</vt:i4>
      </vt:variant>
      <vt:variant>
        <vt:i4>0</vt:i4>
      </vt:variant>
      <vt:variant>
        <vt:i4>5</vt:i4>
      </vt:variant>
      <vt:variant>
        <vt:lpwstr/>
      </vt:variant>
      <vt:variant>
        <vt:lpwstr>_Toc510707357</vt:lpwstr>
      </vt:variant>
      <vt:variant>
        <vt:i4>1245238</vt:i4>
      </vt:variant>
      <vt:variant>
        <vt:i4>26</vt:i4>
      </vt:variant>
      <vt:variant>
        <vt:i4>0</vt:i4>
      </vt:variant>
      <vt:variant>
        <vt:i4>5</vt:i4>
      </vt:variant>
      <vt:variant>
        <vt:lpwstr/>
      </vt:variant>
      <vt:variant>
        <vt:lpwstr>_Toc510707356</vt:lpwstr>
      </vt:variant>
      <vt:variant>
        <vt:i4>1245238</vt:i4>
      </vt:variant>
      <vt:variant>
        <vt:i4>20</vt:i4>
      </vt:variant>
      <vt:variant>
        <vt:i4>0</vt:i4>
      </vt:variant>
      <vt:variant>
        <vt:i4>5</vt:i4>
      </vt:variant>
      <vt:variant>
        <vt:lpwstr/>
      </vt:variant>
      <vt:variant>
        <vt:lpwstr>_Toc510707355</vt:lpwstr>
      </vt:variant>
      <vt:variant>
        <vt:i4>1245238</vt:i4>
      </vt:variant>
      <vt:variant>
        <vt:i4>14</vt:i4>
      </vt:variant>
      <vt:variant>
        <vt:i4>0</vt:i4>
      </vt:variant>
      <vt:variant>
        <vt:i4>5</vt:i4>
      </vt:variant>
      <vt:variant>
        <vt:lpwstr/>
      </vt:variant>
      <vt:variant>
        <vt:lpwstr>_Toc510707354</vt:lpwstr>
      </vt:variant>
      <vt:variant>
        <vt:i4>1245238</vt:i4>
      </vt:variant>
      <vt:variant>
        <vt:i4>8</vt:i4>
      </vt:variant>
      <vt:variant>
        <vt:i4>0</vt:i4>
      </vt:variant>
      <vt:variant>
        <vt:i4>5</vt:i4>
      </vt:variant>
      <vt:variant>
        <vt:lpwstr/>
      </vt:variant>
      <vt:variant>
        <vt:lpwstr>_Toc510707353</vt:lpwstr>
      </vt:variant>
      <vt:variant>
        <vt:i4>1245238</vt:i4>
      </vt:variant>
      <vt:variant>
        <vt:i4>2</vt:i4>
      </vt:variant>
      <vt:variant>
        <vt:i4>0</vt:i4>
      </vt:variant>
      <vt:variant>
        <vt:i4>5</vt:i4>
      </vt:variant>
      <vt:variant>
        <vt:lpwstr/>
      </vt:variant>
      <vt:variant>
        <vt:lpwstr>_Toc510707352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dempseyp</dc:creator>
  <cp:lastModifiedBy>Kelly Collier</cp:lastModifiedBy>
  <cp:revision>13</cp:revision>
  <cp:lastPrinted>2018-04-30T09:26:00Z</cp:lastPrinted>
  <dcterms:created xsi:type="dcterms:W3CDTF">2018-05-08T14:51:00Z</dcterms:created>
  <dcterms:modified xsi:type="dcterms:W3CDTF">2019-06-20T10:36:00Z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0x0101009545D19AF626384FB9F21FF6243373F3</vt:lpwstr>
  </property>
</Properties>
</file>