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B923" w14:textId="37E71A1D" w:rsidR="007745F5" w:rsidRPr="00140A7A" w:rsidRDefault="007745F5" w:rsidP="00B83D38">
      <w:pPr>
        <w:pStyle w:val="Heading1"/>
        <w:jc w:val="center"/>
        <w:rPr>
          <w:rFonts w:ascii="Source Sans Pro" w:hAnsi="Source Sans Pro"/>
          <w:sz w:val="44"/>
        </w:rPr>
      </w:pPr>
      <w:bookmarkStart w:id="0" w:name="_Toc477351560"/>
      <w:bookmarkStart w:id="1" w:name="_Toc477357701"/>
      <w:bookmarkStart w:id="2" w:name="_Toc477358571"/>
      <w:r w:rsidRPr="00140A7A">
        <w:rPr>
          <w:rFonts w:ascii="Source Sans Pro" w:hAnsi="Source Sans Pro"/>
          <w:sz w:val="44"/>
        </w:rPr>
        <w:t>Practice Standards</w:t>
      </w:r>
      <w:bookmarkEnd w:id="0"/>
      <w:bookmarkEnd w:id="1"/>
      <w:bookmarkEnd w:id="2"/>
    </w:p>
    <w:p w14:paraId="6C4A44EF" w14:textId="2C5521AF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3" w:name="_Toc477351561"/>
      <w:bookmarkStart w:id="4" w:name="_Toc477357702"/>
      <w:bookmarkStart w:id="5" w:name="_Toc477358572"/>
      <w:r w:rsidRPr="00140A7A">
        <w:rPr>
          <w:rFonts w:ascii="Source Sans Pro" w:hAnsi="Source Sans Pro"/>
          <w:sz w:val="32"/>
        </w:rPr>
        <w:t xml:space="preserve">Mind of My Own </w:t>
      </w:r>
      <w:bookmarkEnd w:id="3"/>
      <w:bookmarkEnd w:id="4"/>
      <w:bookmarkEnd w:id="5"/>
    </w:p>
    <w:p w14:paraId="78438121" w14:textId="77777777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6" w:name="_Toc477351562"/>
      <w:bookmarkStart w:id="7" w:name="_Toc477357703"/>
      <w:bookmarkStart w:id="8" w:name="_Toc477358573"/>
      <w:r w:rsidRPr="00140A7A">
        <w:rPr>
          <w:rFonts w:ascii="Source Sans Pro" w:hAnsi="Source Sans Pro"/>
          <w:sz w:val="32"/>
        </w:rPr>
        <w:t>Practice Standards</w:t>
      </w:r>
      <w:bookmarkEnd w:id="6"/>
      <w:bookmarkEnd w:id="7"/>
      <w:bookmarkEnd w:id="8"/>
    </w:p>
    <w:p w14:paraId="50BDB604" w14:textId="2EDBEF38" w:rsidR="007745F5" w:rsidRPr="00140A7A" w:rsidRDefault="007745F5" w:rsidP="007745F5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Arial"/>
          <w:sz w:val="24"/>
          <w:szCs w:val="20"/>
          <w:lang w:eastAsia="en-GB"/>
        </w:rPr>
      </w:pPr>
      <w:r w:rsidRPr="00140A7A">
        <w:rPr>
          <w:rFonts w:ascii="Source Sans Pro" w:hAnsi="Source Sans Pro" w:cs="Arial"/>
          <w:sz w:val="24"/>
          <w:szCs w:val="20"/>
          <w:lang w:eastAsia="en-GB"/>
        </w:rPr>
        <w:t>Better care happens when children are better listened to. At M</w:t>
      </w:r>
      <w:r w:rsidR="005851DB">
        <w:rPr>
          <w:rFonts w:ascii="Source Sans Pro" w:hAnsi="Source Sans Pro" w:cs="Arial"/>
          <w:sz w:val="24"/>
          <w:szCs w:val="20"/>
          <w:lang w:eastAsia="en-GB"/>
        </w:rPr>
        <w:t>ind Of My Own</w:t>
      </w:r>
      <w:r w:rsidRPr="00140A7A">
        <w:rPr>
          <w:rFonts w:ascii="Source Sans Pro" w:hAnsi="Source Sans Pro" w:cs="Arial"/>
          <w:sz w:val="24"/>
          <w:szCs w:val="20"/>
          <w:lang w:eastAsia="en-GB"/>
        </w:rPr>
        <w:t xml:space="preserve"> we believe that young people should be able to participate fully in their care and it should be easy for them to speak up anytime they want. </w:t>
      </w:r>
    </w:p>
    <w:p w14:paraId="18FC8801" w14:textId="0783E11A" w:rsidR="007745F5" w:rsidRPr="00140A7A" w:rsidRDefault="005851DB" w:rsidP="007745F5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Arial"/>
          <w:sz w:val="24"/>
          <w:szCs w:val="20"/>
          <w:lang w:eastAsia="en-GB"/>
        </w:rPr>
      </w:pPr>
      <w:r w:rsidRPr="00140A7A">
        <w:rPr>
          <w:rFonts w:ascii="Source Sans Pro" w:hAnsi="Source Sans Pro" w:cs="Arial"/>
          <w:sz w:val="24"/>
          <w:szCs w:val="20"/>
          <w:lang w:eastAsia="en-GB"/>
        </w:rPr>
        <w:t>M</w:t>
      </w:r>
      <w:r>
        <w:rPr>
          <w:rFonts w:ascii="Source Sans Pro" w:hAnsi="Source Sans Pro" w:cs="Arial"/>
          <w:sz w:val="24"/>
          <w:szCs w:val="20"/>
          <w:lang w:eastAsia="en-GB"/>
        </w:rPr>
        <w:t>ind Of My Own</w:t>
      </w:r>
      <w:r w:rsidRPr="00140A7A">
        <w:rPr>
          <w:rFonts w:ascii="Source Sans Pro" w:hAnsi="Source Sans Pro" w:cs="Arial"/>
          <w:sz w:val="24"/>
          <w:szCs w:val="20"/>
          <w:lang w:eastAsia="en-GB"/>
        </w:rPr>
        <w:t xml:space="preserve"> </w:t>
      </w:r>
      <w:r w:rsidR="007745F5" w:rsidRPr="00140A7A">
        <w:rPr>
          <w:rFonts w:ascii="Source Sans Pro" w:hAnsi="Source Sans Pro" w:cs="Arial"/>
          <w:sz w:val="24"/>
          <w:szCs w:val="20"/>
          <w:lang w:eastAsia="en-GB"/>
        </w:rPr>
        <w:t xml:space="preserve">apps give young people an instant and convenient way to express their views, wishes and feelings, and social workers an easy way to evidence them. </w:t>
      </w:r>
    </w:p>
    <w:p w14:paraId="2AFA4BF5" w14:textId="77777777" w:rsidR="007745F5" w:rsidRPr="00140A7A" w:rsidRDefault="007745F5" w:rsidP="007745F5">
      <w:pPr>
        <w:pStyle w:val="StandardText"/>
        <w:spacing w:line="276" w:lineRule="auto"/>
        <w:rPr>
          <w:rFonts w:ascii="Source Sans Pro" w:hAnsi="Source Sans Pro"/>
          <w:szCs w:val="20"/>
          <w:lang w:eastAsia="en-GB"/>
        </w:rPr>
      </w:pPr>
      <w:r w:rsidRPr="00140A7A">
        <w:rPr>
          <w:rFonts w:ascii="Source Sans Pro" w:hAnsi="Source Sans Pro"/>
          <w:szCs w:val="20"/>
          <w:lang w:eastAsia="en-GB"/>
        </w:rPr>
        <w:t>These practice standards are in place to clarify expectations of:</w:t>
      </w:r>
    </w:p>
    <w:p w14:paraId="5F40B551" w14:textId="11C410FA" w:rsidR="007745F5" w:rsidRPr="00140A7A" w:rsidRDefault="007745F5" w:rsidP="007745F5">
      <w:pPr>
        <w:pStyle w:val="StandardText"/>
        <w:numPr>
          <w:ilvl w:val="1"/>
          <w:numId w:val="3"/>
        </w:numPr>
        <w:spacing w:line="276" w:lineRule="auto"/>
        <w:rPr>
          <w:rFonts w:ascii="Source Sans Pro" w:hAnsi="Source Sans Pro"/>
          <w:szCs w:val="20"/>
          <w:lang w:eastAsia="en-GB"/>
        </w:rPr>
      </w:pPr>
      <w:r w:rsidRPr="00140A7A">
        <w:rPr>
          <w:rFonts w:ascii="Source Sans Pro" w:hAnsi="Source Sans Pro"/>
          <w:szCs w:val="20"/>
          <w:lang w:eastAsia="en-GB"/>
        </w:rPr>
        <w:t xml:space="preserve">Workers who are using </w:t>
      </w:r>
      <w:r w:rsidR="005851DB" w:rsidRPr="00140A7A">
        <w:rPr>
          <w:rFonts w:ascii="Source Sans Pro" w:hAnsi="Source Sans Pro"/>
          <w:szCs w:val="20"/>
          <w:lang w:eastAsia="en-GB"/>
        </w:rPr>
        <w:t>M</w:t>
      </w:r>
      <w:r w:rsidR="005851DB">
        <w:rPr>
          <w:rFonts w:ascii="Source Sans Pro" w:hAnsi="Source Sans Pro"/>
          <w:szCs w:val="20"/>
          <w:lang w:eastAsia="en-GB"/>
        </w:rPr>
        <w:t>ind Of My Own apps</w:t>
      </w:r>
      <w:r w:rsidRPr="00140A7A">
        <w:rPr>
          <w:rFonts w:ascii="Source Sans Pro" w:hAnsi="Source Sans Pro"/>
          <w:szCs w:val="20"/>
          <w:lang w:eastAsia="en-GB"/>
        </w:rPr>
        <w:t xml:space="preserve"> with children and young people</w:t>
      </w:r>
    </w:p>
    <w:p w14:paraId="5078D0EC" w14:textId="5F726F05" w:rsidR="007745F5" w:rsidRPr="00140A7A" w:rsidRDefault="007745F5" w:rsidP="007745F5">
      <w:pPr>
        <w:pStyle w:val="StandardText"/>
        <w:numPr>
          <w:ilvl w:val="1"/>
          <w:numId w:val="3"/>
        </w:numPr>
        <w:spacing w:line="276" w:lineRule="auto"/>
        <w:rPr>
          <w:rFonts w:ascii="Source Sans Pro" w:hAnsi="Source Sans Pro"/>
          <w:szCs w:val="20"/>
          <w:lang w:eastAsia="en-GB"/>
        </w:rPr>
      </w:pPr>
      <w:r w:rsidRPr="00140A7A">
        <w:rPr>
          <w:rFonts w:ascii="Source Sans Pro" w:hAnsi="Source Sans Pro"/>
          <w:szCs w:val="20"/>
          <w:lang w:eastAsia="en-GB"/>
        </w:rPr>
        <w:t xml:space="preserve">Those who are in receipt of </w:t>
      </w:r>
      <w:r w:rsidR="00614827">
        <w:rPr>
          <w:rFonts w:ascii="Source Sans Pro" w:hAnsi="Source Sans Pro"/>
          <w:szCs w:val="20"/>
          <w:lang w:eastAsia="en-GB"/>
        </w:rPr>
        <w:t>s</w:t>
      </w:r>
      <w:r w:rsidR="00140A7A">
        <w:rPr>
          <w:rFonts w:ascii="Source Sans Pro" w:hAnsi="Source Sans Pro"/>
          <w:szCs w:val="20"/>
          <w:lang w:eastAsia="en-GB"/>
        </w:rPr>
        <w:t>tatements</w:t>
      </w:r>
    </w:p>
    <w:p w14:paraId="45F3C82C" w14:textId="73A1E943" w:rsidR="007745F5" w:rsidRPr="00140A7A" w:rsidRDefault="007745F5" w:rsidP="007745F5">
      <w:pPr>
        <w:pStyle w:val="StandardText"/>
        <w:numPr>
          <w:ilvl w:val="1"/>
          <w:numId w:val="3"/>
        </w:numPr>
        <w:spacing w:line="276" w:lineRule="auto"/>
        <w:rPr>
          <w:rFonts w:ascii="Source Sans Pro" w:hAnsi="Source Sans Pro"/>
          <w:szCs w:val="20"/>
          <w:lang w:eastAsia="en-GB"/>
        </w:rPr>
      </w:pPr>
      <w:r w:rsidRPr="00140A7A">
        <w:rPr>
          <w:rFonts w:ascii="Source Sans Pro" w:hAnsi="Source Sans Pro"/>
          <w:szCs w:val="20"/>
          <w:lang w:eastAsia="en-GB"/>
        </w:rPr>
        <w:t xml:space="preserve">Business Support officers who monitor the </w:t>
      </w:r>
      <w:r w:rsidR="005851DB">
        <w:rPr>
          <w:rFonts w:ascii="Source Sans Pro" w:hAnsi="Source Sans Pro"/>
          <w:szCs w:val="20"/>
          <w:lang w:eastAsia="en-GB"/>
        </w:rPr>
        <w:t>Service portal</w:t>
      </w:r>
      <w:r w:rsidRPr="00140A7A">
        <w:rPr>
          <w:rFonts w:ascii="Source Sans Pro" w:hAnsi="Source Sans Pro"/>
          <w:szCs w:val="20"/>
          <w:lang w:eastAsia="en-GB"/>
        </w:rPr>
        <w:t xml:space="preserve"> dashboard</w:t>
      </w:r>
    </w:p>
    <w:p w14:paraId="0A8D1DAA" w14:textId="5C33D011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9" w:name="_Toc477351563"/>
      <w:bookmarkStart w:id="10" w:name="_Toc477357704"/>
      <w:bookmarkStart w:id="11" w:name="_Toc477358574"/>
      <w:r w:rsidRPr="00140A7A">
        <w:rPr>
          <w:rFonts w:ascii="Source Sans Pro" w:hAnsi="Source Sans Pro"/>
          <w:sz w:val="32"/>
        </w:rPr>
        <w:t xml:space="preserve">Practice Standard 1: Assigning </w:t>
      </w:r>
      <w:bookmarkEnd w:id="9"/>
      <w:bookmarkEnd w:id="10"/>
      <w:bookmarkEnd w:id="11"/>
      <w:r w:rsidR="00614827">
        <w:rPr>
          <w:rFonts w:ascii="Source Sans Pro" w:hAnsi="Source Sans Pro"/>
          <w:sz w:val="32"/>
        </w:rPr>
        <w:t>Statements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621"/>
      </w:tblGrid>
      <w:tr w:rsidR="007745F5" w:rsidRPr="00140A7A" w14:paraId="30157355" w14:textId="77777777" w:rsidTr="007D51E8">
        <w:tc>
          <w:tcPr>
            <w:tcW w:w="675" w:type="dxa"/>
          </w:tcPr>
          <w:p w14:paraId="62B7C35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</w:p>
        </w:tc>
        <w:tc>
          <w:tcPr>
            <w:tcW w:w="5387" w:type="dxa"/>
          </w:tcPr>
          <w:p w14:paraId="3ECDF6D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>STANDARD</w:t>
            </w:r>
          </w:p>
        </w:tc>
        <w:tc>
          <w:tcPr>
            <w:tcW w:w="1559" w:type="dxa"/>
          </w:tcPr>
          <w:p w14:paraId="7E8350D9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>OWNER</w:t>
            </w:r>
          </w:p>
        </w:tc>
        <w:tc>
          <w:tcPr>
            <w:tcW w:w="1621" w:type="dxa"/>
          </w:tcPr>
          <w:p w14:paraId="0EC17E42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>TIMESCALE</w:t>
            </w:r>
          </w:p>
        </w:tc>
      </w:tr>
      <w:tr w:rsidR="007745F5" w:rsidRPr="00140A7A" w14:paraId="31422A13" w14:textId="77777777" w:rsidTr="00445456">
        <w:tc>
          <w:tcPr>
            <w:tcW w:w="675" w:type="dxa"/>
            <w:shd w:val="clear" w:color="auto" w:fill="D9D9D9" w:themeFill="background1" w:themeFillShade="D9"/>
          </w:tcPr>
          <w:p w14:paraId="41F6570D" w14:textId="77777777" w:rsidR="007745F5" w:rsidRPr="00140A7A" w:rsidRDefault="007745F5" w:rsidP="00445456">
            <w:pPr>
              <w:rPr>
                <w:rFonts w:ascii="Source Sans Pro" w:hAnsi="Source Sans Pro" w:cs="Open Sans"/>
              </w:rPr>
            </w:pPr>
          </w:p>
        </w:tc>
        <w:tc>
          <w:tcPr>
            <w:tcW w:w="8567" w:type="dxa"/>
            <w:gridSpan w:val="3"/>
            <w:shd w:val="clear" w:color="auto" w:fill="D9D9D9" w:themeFill="background1" w:themeFillShade="D9"/>
          </w:tcPr>
          <w:p w14:paraId="22765907" w14:textId="77777777" w:rsidR="007745F5" w:rsidRPr="00140A7A" w:rsidRDefault="007745F5" w:rsidP="00445456">
            <w:pPr>
              <w:rPr>
                <w:rFonts w:ascii="Source Sans Pro" w:hAnsi="Source Sans Pro" w:cs="Open Sans"/>
              </w:rPr>
            </w:pPr>
          </w:p>
        </w:tc>
      </w:tr>
      <w:tr w:rsidR="007745F5" w:rsidRPr="00140A7A" w14:paraId="2DBB1123" w14:textId="77777777" w:rsidTr="007D51E8">
        <w:tc>
          <w:tcPr>
            <w:tcW w:w="675" w:type="dxa"/>
          </w:tcPr>
          <w:p w14:paraId="5254EE2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>1.1</w:t>
            </w:r>
          </w:p>
        </w:tc>
        <w:tc>
          <w:tcPr>
            <w:tcW w:w="5387" w:type="dxa"/>
          </w:tcPr>
          <w:p w14:paraId="1F40FA14" w14:textId="77777777" w:rsidR="007745F5" w:rsidRPr="00140A7A" w:rsidRDefault="007745F5" w:rsidP="00445456">
            <w:pPr>
              <w:rPr>
                <w:rFonts w:ascii="Source Sans Pro" w:hAnsi="Source Sans Pro" w:cs="Open Sans"/>
                <w:b/>
                <w:sz w:val="24"/>
              </w:rPr>
            </w:pPr>
            <w:r w:rsidRPr="00140A7A">
              <w:rPr>
                <w:rFonts w:ascii="Source Sans Pro" w:hAnsi="Source Sans Pro" w:cs="Open Sans"/>
                <w:b/>
                <w:sz w:val="24"/>
              </w:rPr>
              <w:t>Assigning: General</w:t>
            </w:r>
          </w:p>
          <w:p w14:paraId="1AC695AE" w14:textId="22438AC2" w:rsidR="007745F5" w:rsidRPr="00140A7A" w:rsidRDefault="007745F5" w:rsidP="004454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sz w:val="24"/>
              </w:rPr>
            </w:pPr>
            <w:r w:rsidRPr="00140A7A">
              <w:rPr>
                <w:rFonts w:ascii="Source Sans Pro" w:hAnsi="Source Sans Pro" w:cs="Arial"/>
                <w:sz w:val="24"/>
              </w:rPr>
              <w:t xml:space="preserve">The </w:t>
            </w:r>
            <w:r w:rsidR="005851DB">
              <w:rPr>
                <w:rFonts w:ascii="Source Sans Pro" w:hAnsi="Source Sans Pro" w:cs="Arial"/>
                <w:sz w:val="24"/>
              </w:rPr>
              <w:t>Service portal</w:t>
            </w:r>
            <w:r w:rsidRPr="00140A7A">
              <w:rPr>
                <w:rFonts w:ascii="Source Sans Pro" w:hAnsi="Source Sans Pro" w:cs="Arial"/>
                <w:sz w:val="24"/>
              </w:rPr>
              <w:t xml:space="preserve"> dashboard is monitored throughout the working day. </w:t>
            </w:r>
            <w:r w:rsidR="00140A7A">
              <w:rPr>
                <w:rFonts w:ascii="Source Sans Pro" w:hAnsi="Source Sans Pro" w:cs="Arial"/>
                <w:sz w:val="24"/>
              </w:rPr>
              <w:t>Statements</w:t>
            </w:r>
            <w:r w:rsidRPr="00140A7A">
              <w:rPr>
                <w:rFonts w:ascii="Source Sans Pro" w:hAnsi="Source Sans Pro" w:cs="Arial"/>
                <w:sz w:val="24"/>
              </w:rPr>
              <w:t xml:space="preserve"> are assigned to the members of staff</w:t>
            </w:r>
            <w:r w:rsidR="007D51E8">
              <w:rPr>
                <w:rFonts w:ascii="Source Sans Pro" w:hAnsi="Source Sans Pro" w:cs="Arial"/>
                <w:sz w:val="24"/>
              </w:rPr>
              <w:t xml:space="preserve"> they are intended for within 5 </w:t>
            </w:r>
            <w:r w:rsidRPr="00140A7A">
              <w:rPr>
                <w:rFonts w:ascii="Source Sans Pro" w:hAnsi="Source Sans Pro" w:cs="Arial"/>
                <w:sz w:val="24"/>
              </w:rPr>
              <w:t>working hours of being sent by the young person or the next working day if sent over the weekend.</w:t>
            </w:r>
          </w:p>
        </w:tc>
        <w:tc>
          <w:tcPr>
            <w:tcW w:w="1559" w:type="dxa"/>
          </w:tcPr>
          <w:p w14:paraId="31ECB5C0" w14:textId="77777777" w:rsidR="007745F5" w:rsidRDefault="007D51E8" w:rsidP="007D51E8">
            <w:pPr>
              <w:spacing w:after="0"/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>Participation</w:t>
            </w:r>
          </w:p>
          <w:p w14:paraId="4F68E178" w14:textId="61055832" w:rsidR="007D51E8" w:rsidRPr="00140A7A" w:rsidRDefault="007D51E8" w:rsidP="007D51E8">
            <w:pPr>
              <w:spacing w:after="0"/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>Team</w:t>
            </w:r>
          </w:p>
        </w:tc>
        <w:tc>
          <w:tcPr>
            <w:tcW w:w="1621" w:type="dxa"/>
          </w:tcPr>
          <w:p w14:paraId="059E8759" w14:textId="7329FF46" w:rsidR="007745F5" w:rsidRPr="00140A7A" w:rsidRDefault="007D51E8" w:rsidP="00445456">
            <w:pPr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 xml:space="preserve">Within 5 </w:t>
            </w:r>
            <w:r w:rsidR="007745F5" w:rsidRPr="00140A7A">
              <w:rPr>
                <w:rFonts w:ascii="Source Sans Pro" w:hAnsi="Source Sans Pro" w:cs="Open Sans"/>
                <w:sz w:val="24"/>
              </w:rPr>
              <w:t xml:space="preserve">working hours </w:t>
            </w:r>
          </w:p>
        </w:tc>
      </w:tr>
      <w:tr w:rsidR="007745F5" w:rsidRPr="00140A7A" w14:paraId="589278E4" w14:textId="77777777" w:rsidTr="007D51E8">
        <w:tc>
          <w:tcPr>
            <w:tcW w:w="675" w:type="dxa"/>
          </w:tcPr>
          <w:p w14:paraId="7C8D4134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>1.2</w:t>
            </w:r>
          </w:p>
        </w:tc>
        <w:tc>
          <w:tcPr>
            <w:tcW w:w="5387" w:type="dxa"/>
          </w:tcPr>
          <w:p w14:paraId="520B71C2" w14:textId="77777777" w:rsidR="007745F5" w:rsidRPr="00140A7A" w:rsidRDefault="007745F5" w:rsidP="00445456">
            <w:pPr>
              <w:rPr>
                <w:rFonts w:ascii="Source Sans Pro" w:hAnsi="Source Sans Pro" w:cs="Open Sans"/>
                <w:b/>
                <w:sz w:val="24"/>
              </w:rPr>
            </w:pPr>
            <w:r w:rsidRPr="00140A7A">
              <w:rPr>
                <w:rFonts w:ascii="Source Sans Pro" w:hAnsi="Source Sans Pro" w:cs="Open Sans"/>
                <w:b/>
                <w:sz w:val="24"/>
              </w:rPr>
              <w:t>Assigning: Complaints Officer</w:t>
            </w:r>
          </w:p>
          <w:p w14:paraId="1C1801B6" w14:textId="430F846C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 xml:space="preserve">Any </w:t>
            </w:r>
            <w:r w:rsidR="00614827">
              <w:rPr>
                <w:rFonts w:ascii="Source Sans Pro" w:hAnsi="Source Sans Pro" w:cs="Open Sans"/>
                <w:sz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regarding a complaint are assigned to the corporate complaints inbox within </w:t>
            </w:r>
            <w:r w:rsidR="007D51E8">
              <w:rPr>
                <w:rFonts w:ascii="Source Sans Pro" w:hAnsi="Source Sans Pro" w:cs="Open Sans"/>
                <w:sz w:val="24"/>
              </w:rPr>
              <w:lastRenderedPageBreak/>
              <w:t>5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working hours. This applies to </w:t>
            </w:r>
            <w:r w:rsidR="00614827">
              <w:rPr>
                <w:rFonts w:ascii="Source Sans Pro" w:hAnsi="Source Sans Pro" w:cs="Open Sans"/>
                <w:sz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which are intended for the council’s “Complaints Officer”. </w:t>
            </w:r>
          </w:p>
        </w:tc>
        <w:tc>
          <w:tcPr>
            <w:tcW w:w="1559" w:type="dxa"/>
          </w:tcPr>
          <w:p w14:paraId="60065B9D" w14:textId="5B2198BF" w:rsidR="007745F5" w:rsidRPr="00140A7A" w:rsidRDefault="007D51E8" w:rsidP="00445456">
            <w:pPr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lastRenderedPageBreak/>
              <w:t>Participation Team</w:t>
            </w:r>
          </w:p>
        </w:tc>
        <w:tc>
          <w:tcPr>
            <w:tcW w:w="1621" w:type="dxa"/>
          </w:tcPr>
          <w:p w14:paraId="6EF56E39" w14:textId="6A049D48" w:rsidR="007745F5" w:rsidRPr="00140A7A" w:rsidRDefault="007D51E8" w:rsidP="00445456">
            <w:pPr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 xml:space="preserve">Within 5 </w:t>
            </w:r>
            <w:r w:rsidR="007745F5" w:rsidRPr="00140A7A">
              <w:rPr>
                <w:rFonts w:ascii="Source Sans Pro" w:hAnsi="Source Sans Pro" w:cs="Open Sans"/>
                <w:sz w:val="24"/>
              </w:rPr>
              <w:t>working hours</w:t>
            </w:r>
          </w:p>
        </w:tc>
      </w:tr>
      <w:tr w:rsidR="007745F5" w:rsidRPr="00140A7A" w14:paraId="39AF60E6" w14:textId="77777777" w:rsidTr="007D51E8">
        <w:tc>
          <w:tcPr>
            <w:tcW w:w="675" w:type="dxa"/>
          </w:tcPr>
          <w:p w14:paraId="0634AA2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lastRenderedPageBreak/>
              <w:t>1.3</w:t>
            </w:r>
          </w:p>
          <w:p w14:paraId="2D708684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</w:rPr>
            </w:pPr>
          </w:p>
        </w:tc>
        <w:tc>
          <w:tcPr>
            <w:tcW w:w="5387" w:type="dxa"/>
          </w:tcPr>
          <w:p w14:paraId="50E54274" w14:textId="77777777" w:rsidR="007745F5" w:rsidRPr="00140A7A" w:rsidRDefault="007745F5" w:rsidP="00445456">
            <w:pPr>
              <w:rPr>
                <w:rFonts w:ascii="Source Sans Pro" w:hAnsi="Source Sans Pro" w:cs="Open Sans"/>
                <w:b/>
                <w:sz w:val="24"/>
              </w:rPr>
            </w:pPr>
            <w:r w:rsidRPr="00140A7A">
              <w:rPr>
                <w:rFonts w:ascii="Source Sans Pro" w:hAnsi="Source Sans Pro" w:cs="Open Sans"/>
                <w:b/>
                <w:sz w:val="24"/>
              </w:rPr>
              <w:t>Assigning: No allocated worker</w:t>
            </w:r>
          </w:p>
          <w:p w14:paraId="06334771" w14:textId="17113BF1" w:rsidR="007745F5" w:rsidRPr="00140A7A" w:rsidRDefault="007745F5" w:rsidP="00445456">
            <w:pPr>
              <w:rPr>
                <w:rFonts w:ascii="Source Sans Pro" w:hAnsi="Source Sans Pro" w:cs="Open Sans"/>
              </w:rPr>
            </w:pPr>
            <w:r w:rsidRPr="00140A7A">
              <w:rPr>
                <w:rFonts w:ascii="Source Sans Pro" w:hAnsi="Source Sans Pro" w:cs="Open Sans"/>
                <w:sz w:val="24"/>
              </w:rPr>
              <w:t xml:space="preserve">Any </w:t>
            </w:r>
            <w:r w:rsidR="00614827">
              <w:rPr>
                <w:rFonts w:ascii="Source Sans Pro" w:hAnsi="Source Sans Pro" w:cs="Open Sans"/>
                <w:sz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from children who do not have an allocated worker are assigned to the Head of Service for Safeguardin</w:t>
            </w:r>
            <w:r w:rsidR="007D51E8">
              <w:rPr>
                <w:rFonts w:ascii="Source Sans Pro" w:hAnsi="Source Sans Pro" w:cs="Open Sans"/>
                <w:sz w:val="24"/>
              </w:rPr>
              <w:t>g and Quality Assurance within 5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working hours. This includes </w:t>
            </w:r>
            <w:r w:rsidR="00614827">
              <w:rPr>
                <w:rFonts w:ascii="Source Sans Pro" w:hAnsi="Source Sans Pro" w:cs="Open Sans"/>
                <w:sz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</w:rPr>
              <w:t xml:space="preserve"> regarding a complaint from children who do not have an allocated worker.</w:t>
            </w:r>
          </w:p>
        </w:tc>
        <w:tc>
          <w:tcPr>
            <w:tcW w:w="1559" w:type="dxa"/>
          </w:tcPr>
          <w:p w14:paraId="784871B8" w14:textId="65587CDC" w:rsidR="007745F5" w:rsidRPr="00140A7A" w:rsidRDefault="007D51E8" w:rsidP="00445456">
            <w:pPr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>Participation Team</w:t>
            </w:r>
          </w:p>
        </w:tc>
        <w:tc>
          <w:tcPr>
            <w:tcW w:w="1621" w:type="dxa"/>
          </w:tcPr>
          <w:p w14:paraId="0E3F9E7A" w14:textId="52AB28EC" w:rsidR="007745F5" w:rsidRPr="00140A7A" w:rsidRDefault="007D51E8" w:rsidP="00445456">
            <w:pPr>
              <w:rPr>
                <w:rFonts w:ascii="Source Sans Pro" w:hAnsi="Source Sans Pro" w:cs="Open Sans"/>
                <w:sz w:val="24"/>
              </w:rPr>
            </w:pPr>
            <w:r>
              <w:rPr>
                <w:rFonts w:ascii="Source Sans Pro" w:hAnsi="Source Sans Pro" w:cs="Open Sans"/>
                <w:sz w:val="24"/>
              </w:rPr>
              <w:t>Within 5</w:t>
            </w:r>
            <w:r w:rsidR="007745F5" w:rsidRPr="00140A7A">
              <w:rPr>
                <w:rFonts w:ascii="Source Sans Pro" w:hAnsi="Source Sans Pro" w:cs="Open Sans"/>
                <w:sz w:val="24"/>
              </w:rPr>
              <w:t xml:space="preserve"> working hours</w:t>
            </w:r>
          </w:p>
        </w:tc>
      </w:tr>
    </w:tbl>
    <w:p w14:paraId="18252256" w14:textId="77777777" w:rsidR="007745F5" w:rsidRPr="00140A7A" w:rsidRDefault="007745F5" w:rsidP="007745F5">
      <w:pPr>
        <w:rPr>
          <w:rFonts w:ascii="Source Sans Pro" w:hAnsi="Source Sans Pro" w:cs="Open Sans"/>
          <w:b/>
          <w:color w:val="00B0F0"/>
          <w:sz w:val="20"/>
          <w:szCs w:val="20"/>
        </w:rPr>
      </w:pPr>
    </w:p>
    <w:p w14:paraId="63A2FB5B" w14:textId="12195B07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12" w:name="_Toc477351564"/>
      <w:bookmarkStart w:id="13" w:name="_Toc477357705"/>
      <w:bookmarkStart w:id="14" w:name="_Toc477358575"/>
      <w:r w:rsidRPr="00140A7A">
        <w:rPr>
          <w:rFonts w:ascii="Source Sans Pro" w:hAnsi="Source Sans Pro"/>
          <w:sz w:val="32"/>
        </w:rPr>
        <w:t xml:space="preserve">Practice Standard 2: Receiving </w:t>
      </w:r>
      <w:bookmarkEnd w:id="12"/>
      <w:bookmarkEnd w:id="13"/>
      <w:bookmarkEnd w:id="14"/>
      <w:r w:rsidR="00614827">
        <w:rPr>
          <w:rFonts w:ascii="Source Sans Pro" w:hAnsi="Source Sans Pro"/>
          <w:sz w:val="32"/>
        </w:rPr>
        <w:t>Statements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47"/>
        <w:gridCol w:w="5369"/>
        <w:gridCol w:w="1550"/>
        <w:gridCol w:w="1699"/>
      </w:tblGrid>
      <w:tr w:rsidR="007745F5" w:rsidRPr="00140A7A" w14:paraId="300B761B" w14:textId="77777777" w:rsidTr="00445456">
        <w:tc>
          <w:tcPr>
            <w:tcW w:w="649" w:type="dxa"/>
          </w:tcPr>
          <w:p w14:paraId="7E91C22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66" w:type="dxa"/>
          </w:tcPr>
          <w:p w14:paraId="38D221D1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STANDARD </w:t>
            </w:r>
          </w:p>
        </w:tc>
        <w:tc>
          <w:tcPr>
            <w:tcW w:w="1444" w:type="dxa"/>
          </w:tcPr>
          <w:p w14:paraId="70682C0F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OWNER</w:t>
            </w:r>
          </w:p>
        </w:tc>
        <w:tc>
          <w:tcPr>
            <w:tcW w:w="1706" w:type="dxa"/>
          </w:tcPr>
          <w:p w14:paraId="676F332F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TIMESCALE</w:t>
            </w:r>
          </w:p>
        </w:tc>
      </w:tr>
      <w:tr w:rsidR="007745F5" w:rsidRPr="00140A7A" w14:paraId="5D1DC2BF" w14:textId="77777777" w:rsidTr="00445456">
        <w:tc>
          <w:tcPr>
            <w:tcW w:w="649" w:type="dxa"/>
            <w:shd w:val="clear" w:color="auto" w:fill="D9D9D9" w:themeFill="background1" w:themeFillShade="D9"/>
          </w:tcPr>
          <w:p w14:paraId="42BEB01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8616" w:type="dxa"/>
            <w:gridSpan w:val="3"/>
            <w:shd w:val="clear" w:color="auto" w:fill="D9D9D9" w:themeFill="background1" w:themeFillShade="D9"/>
          </w:tcPr>
          <w:p w14:paraId="28764ABB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135E007C" w14:textId="77777777" w:rsidTr="00445456">
        <w:tc>
          <w:tcPr>
            <w:tcW w:w="649" w:type="dxa"/>
          </w:tcPr>
          <w:p w14:paraId="59C4F8EB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2.1</w:t>
            </w:r>
          </w:p>
        </w:tc>
        <w:tc>
          <w:tcPr>
            <w:tcW w:w="5466" w:type="dxa"/>
          </w:tcPr>
          <w:p w14:paraId="748E3FE9" w14:textId="58A0B5EF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When the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statements are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assigned to the correct person, they will receive an email from </w:t>
            </w:r>
            <w:r w:rsidR="005851DB"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 w:rsidR="005851DB">
              <w:rPr>
                <w:rFonts w:ascii="Source Sans Pro" w:hAnsi="Source Sans Pro" w:cs="Arial"/>
                <w:sz w:val="24"/>
                <w:szCs w:val="20"/>
              </w:rPr>
              <w:t>ind Of My Own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. From the email, they can download the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or flag that they have already received it. It must be downloaded or viewed within 7 working hours. </w:t>
            </w:r>
          </w:p>
          <w:p w14:paraId="1036C71B" w14:textId="5BF4AC09" w:rsidR="007745F5" w:rsidRPr="00140A7A" w:rsidRDefault="007745F5" w:rsidP="007D51E8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The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statements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must also be sav</w:t>
            </w:r>
            <w:r w:rsidR="007D51E8">
              <w:rPr>
                <w:rFonts w:ascii="Source Sans Pro" w:hAnsi="Source Sans Pro" w:cs="Open Sans"/>
                <w:sz w:val="24"/>
                <w:szCs w:val="24"/>
              </w:rPr>
              <w:t>ed on Liquid Logic or EHM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by the recipient </w:t>
            </w:r>
          </w:p>
        </w:tc>
        <w:tc>
          <w:tcPr>
            <w:tcW w:w="1444" w:type="dxa"/>
          </w:tcPr>
          <w:p w14:paraId="20811B3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Recipient (social worker, IRO etc.)</w:t>
            </w:r>
          </w:p>
        </w:tc>
        <w:tc>
          <w:tcPr>
            <w:tcW w:w="1706" w:type="dxa"/>
          </w:tcPr>
          <w:p w14:paraId="13FE06F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Within 7 working hours</w:t>
            </w:r>
          </w:p>
        </w:tc>
      </w:tr>
      <w:tr w:rsidR="007745F5" w:rsidRPr="00140A7A" w14:paraId="70093503" w14:textId="77777777" w:rsidTr="00445456">
        <w:tc>
          <w:tcPr>
            <w:tcW w:w="649" w:type="dxa"/>
          </w:tcPr>
          <w:p w14:paraId="184544DB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2.2</w:t>
            </w:r>
          </w:p>
        </w:tc>
        <w:tc>
          <w:tcPr>
            <w:tcW w:w="5466" w:type="dxa"/>
          </w:tcPr>
          <w:p w14:paraId="05770740" w14:textId="77777777" w:rsidR="007D51E8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If the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has not been opened within 48 working hours (2 working days) the</w:t>
            </w:r>
            <w:r w:rsidR="007D51E8">
              <w:rPr>
                <w:rFonts w:ascii="Source Sans Pro" w:hAnsi="Source Sans Pro" w:cs="Open Sans"/>
                <w:sz w:val="24"/>
                <w:szCs w:val="24"/>
              </w:rPr>
              <w:t xml:space="preserve"> Participation Team will the contact worker</w:t>
            </w:r>
          </w:p>
          <w:p w14:paraId="346F34B1" w14:textId="537A3E3F" w:rsidR="007745F5" w:rsidRPr="00140A7A" w:rsidRDefault="007D51E8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If no re</w:t>
            </w:r>
            <w:r w:rsidR="00C2505C">
              <w:rPr>
                <w:rFonts w:ascii="Source Sans Pro" w:hAnsi="Source Sans Pro" w:cs="Open Sans"/>
                <w:sz w:val="24"/>
                <w:szCs w:val="24"/>
              </w:rPr>
              <w:t>ply the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statement will be reassigned by Service </w:t>
            </w:r>
            <w:r w:rsidR="005851DB">
              <w:rPr>
                <w:rFonts w:ascii="Source Sans Pro" w:hAnsi="Source Sans Pro" w:cs="Open Sans"/>
                <w:sz w:val="24"/>
                <w:szCs w:val="24"/>
              </w:rPr>
              <w:t>portal</w:t>
            </w:r>
            <w:r>
              <w:rPr>
                <w:rFonts w:ascii="Source Sans Pro" w:hAnsi="Source Sans Pro" w:cs="Open Sans"/>
                <w:sz w:val="24"/>
                <w:szCs w:val="24"/>
              </w:rPr>
              <w:t xml:space="preserve"> admins 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to the person’s line manager who will decide on the best course of action.</w:t>
            </w:r>
          </w:p>
        </w:tc>
        <w:tc>
          <w:tcPr>
            <w:tcW w:w="1444" w:type="dxa"/>
          </w:tcPr>
          <w:p w14:paraId="779CAEAD" w14:textId="77777777" w:rsidR="007745F5" w:rsidRDefault="007D51E8" w:rsidP="007D51E8">
            <w:pPr>
              <w:spacing w:after="0"/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 xml:space="preserve">Participation </w:t>
            </w:r>
          </w:p>
          <w:p w14:paraId="29452772" w14:textId="50E620E0" w:rsidR="007D51E8" w:rsidRPr="00140A7A" w:rsidRDefault="007D51E8" w:rsidP="007D51E8">
            <w:pPr>
              <w:spacing w:after="0"/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Team</w:t>
            </w:r>
          </w:p>
        </w:tc>
        <w:tc>
          <w:tcPr>
            <w:tcW w:w="1706" w:type="dxa"/>
          </w:tcPr>
          <w:p w14:paraId="5D06FC4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Within 48 hours (2 working days)</w:t>
            </w:r>
          </w:p>
        </w:tc>
      </w:tr>
    </w:tbl>
    <w:p w14:paraId="2C43B2A5" w14:textId="793B278D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15" w:name="_Toc477351565"/>
      <w:bookmarkStart w:id="16" w:name="_Toc477357706"/>
      <w:bookmarkStart w:id="17" w:name="_Toc477358576"/>
      <w:r w:rsidRPr="00140A7A">
        <w:rPr>
          <w:rFonts w:ascii="Source Sans Pro" w:hAnsi="Source Sans Pro"/>
          <w:sz w:val="32"/>
        </w:rPr>
        <w:lastRenderedPageBreak/>
        <w:t xml:space="preserve">Practice Standard 3: Acknowledging </w:t>
      </w:r>
      <w:bookmarkEnd w:id="15"/>
      <w:bookmarkEnd w:id="16"/>
      <w:bookmarkEnd w:id="17"/>
      <w:r w:rsidR="00614827">
        <w:rPr>
          <w:rFonts w:ascii="Source Sans Pro" w:hAnsi="Source Sans Pro"/>
          <w:sz w:val="32"/>
        </w:rPr>
        <w:t>statements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66"/>
        <w:gridCol w:w="5449"/>
        <w:gridCol w:w="1473"/>
        <w:gridCol w:w="1677"/>
      </w:tblGrid>
      <w:tr w:rsidR="007745F5" w:rsidRPr="00140A7A" w14:paraId="744209DD" w14:textId="77777777" w:rsidTr="00445456">
        <w:tc>
          <w:tcPr>
            <w:tcW w:w="666" w:type="dxa"/>
          </w:tcPr>
          <w:p w14:paraId="3C2935D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49" w:type="dxa"/>
          </w:tcPr>
          <w:p w14:paraId="1403410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STANDARD </w:t>
            </w:r>
          </w:p>
        </w:tc>
        <w:tc>
          <w:tcPr>
            <w:tcW w:w="1473" w:type="dxa"/>
          </w:tcPr>
          <w:p w14:paraId="5BE2DE7E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OWNER</w:t>
            </w:r>
          </w:p>
        </w:tc>
        <w:tc>
          <w:tcPr>
            <w:tcW w:w="1677" w:type="dxa"/>
          </w:tcPr>
          <w:p w14:paraId="297E7B04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TIMESCALE</w:t>
            </w:r>
          </w:p>
        </w:tc>
      </w:tr>
      <w:tr w:rsidR="007745F5" w:rsidRPr="00140A7A" w14:paraId="5AE55CF6" w14:textId="77777777" w:rsidTr="00445456">
        <w:tc>
          <w:tcPr>
            <w:tcW w:w="666" w:type="dxa"/>
            <w:shd w:val="clear" w:color="auto" w:fill="D9D9D9" w:themeFill="background1" w:themeFillShade="D9"/>
          </w:tcPr>
          <w:p w14:paraId="2481531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8599" w:type="dxa"/>
            <w:gridSpan w:val="3"/>
            <w:shd w:val="clear" w:color="auto" w:fill="D9D9D9" w:themeFill="background1" w:themeFillShade="D9"/>
          </w:tcPr>
          <w:p w14:paraId="105D006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5357FB80" w14:textId="77777777" w:rsidTr="00445456">
        <w:tc>
          <w:tcPr>
            <w:tcW w:w="666" w:type="dxa"/>
          </w:tcPr>
          <w:p w14:paraId="2C2C38A3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3.1</w:t>
            </w:r>
          </w:p>
        </w:tc>
        <w:tc>
          <w:tcPr>
            <w:tcW w:w="5449" w:type="dxa"/>
          </w:tcPr>
          <w:p w14:paraId="378594F0" w14:textId="4E969A63" w:rsidR="007745F5" w:rsidRPr="00140A7A" w:rsidRDefault="007745F5" w:rsidP="00C2505C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If a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has been assigned to a recipient who was </w:t>
            </w:r>
            <w:r w:rsidRPr="00140A7A">
              <w:rPr>
                <w:rFonts w:ascii="Source Sans Pro" w:hAnsi="Source Sans Pro" w:cs="Open Sans"/>
                <w:b/>
                <w:sz w:val="24"/>
                <w:szCs w:val="24"/>
              </w:rPr>
              <w:t>not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with the young person when it was created or sent, they should let the child or young person know that they have received it </w:t>
            </w:r>
            <w:r w:rsidR="00C2505C">
              <w:rPr>
                <w:rFonts w:ascii="Source Sans Pro" w:hAnsi="Source Sans Pro" w:cs="Open Sans"/>
                <w:b/>
                <w:sz w:val="24"/>
                <w:szCs w:val="24"/>
              </w:rPr>
              <w:t>that day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14:paraId="1AAF9F3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Recipient (social worker, IRO etc.)</w:t>
            </w:r>
          </w:p>
        </w:tc>
        <w:tc>
          <w:tcPr>
            <w:tcW w:w="1677" w:type="dxa"/>
          </w:tcPr>
          <w:p w14:paraId="5E7BEDA0" w14:textId="02ADAD1F" w:rsidR="007745F5" w:rsidRPr="00140A7A" w:rsidRDefault="00C2505C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Same day</w:t>
            </w:r>
          </w:p>
        </w:tc>
      </w:tr>
    </w:tbl>
    <w:p w14:paraId="7158384F" w14:textId="77777777" w:rsidR="007745F5" w:rsidRPr="00140A7A" w:rsidRDefault="007745F5" w:rsidP="007745F5">
      <w:pPr>
        <w:rPr>
          <w:rFonts w:ascii="Source Sans Pro" w:hAnsi="Source Sans Pro" w:cs="Open Sans"/>
          <w:b/>
          <w:color w:val="00B0F0"/>
          <w:sz w:val="20"/>
          <w:szCs w:val="20"/>
        </w:rPr>
      </w:pPr>
    </w:p>
    <w:p w14:paraId="60753498" w14:textId="4D902787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18" w:name="_Toc477351566"/>
      <w:bookmarkStart w:id="19" w:name="_Toc477357707"/>
      <w:bookmarkStart w:id="20" w:name="_Toc477358577"/>
      <w:r w:rsidRPr="00140A7A">
        <w:rPr>
          <w:rFonts w:ascii="Source Sans Pro" w:hAnsi="Source Sans Pro"/>
          <w:sz w:val="32"/>
        </w:rPr>
        <w:t xml:space="preserve">Practice Standard 4: </w:t>
      </w:r>
      <w:r w:rsidR="00C2505C">
        <w:rPr>
          <w:rFonts w:ascii="Source Sans Pro" w:hAnsi="Source Sans Pro"/>
          <w:sz w:val="32"/>
        </w:rPr>
        <w:t>CHILDREN IN CARE</w:t>
      </w:r>
      <w:r w:rsidRPr="00140A7A">
        <w:rPr>
          <w:rFonts w:ascii="Source Sans Pro" w:hAnsi="Source Sans Pro"/>
          <w:sz w:val="32"/>
        </w:rPr>
        <w:t xml:space="preserve"> </w:t>
      </w:r>
      <w:bookmarkEnd w:id="18"/>
      <w:bookmarkEnd w:id="19"/>
      <w:bookmarkEnd w:id="20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61"/>
        <w:gridCol w:w="5454"/>
        <w:gridCol w:w="1530"/>
        <w:gridCol w:w="1620"/>
      </w:tblGrid>
      <w:tr w:rsidR="007745F5" w:rsidRPr="00140A7A" w14:paraId="4548B91E" w14:textId="77777777" w:rsidTr="00445456">
        <w:tc>
          <w:tcPr>
            <w:tcW w:w="661" w:type="dxa"/>
          </w:tcPr>
          <w:p w14:paraId="0B6F9BD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</w:tcPr>
          <w:p w14:paraId="53BA3ACE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STANDARD </w:t>
            </w:r>
          </w:p>
        </w:tc>
        <w:tc>
          <w:tcPr>
            <w:tcW w:w="1530" w:type="dxa"/>
          </w:tcPr>
          <w:p w14:paraId="2A6ED76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OWNER</w:t>
            </w:r>
          </w:p>
        </w:tc>
        <w:tc>
          <w:tcPr>
            <w:tcW w:w="1620" w:type="dxa"/>
          </w:tcPr>
          <w:p w14:paraId="794ACA88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TIMESCALE</w:t>
            </w:r>
          </w:p>
        </w:tc>
      </w:tr>
      <w:tr w:rsidR="007745F5" w:rsidRPr="00140A7A" w14:paraId="77F60FC2" w14:textId="77777777" w:rsidTr="00445456">
        <w:tc>
          <w:tcPr>
            <w:tcW w:w="661" w:type="dxa"/>
          </w:tcPr>
          <w:p w14:paraId="11F29B8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4.1</w:t>
            </w:r>
          </w:p>
        </w:tc>
        <w:tc>
          <w:tcPr>
            <w:tcW w:w="5454" w:type="dxa"/>
          </w:tcPr>
          <w:p w14:paraId="2345458A" w14:textId="58AB4DFF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All </w:t>
            </w:r>
            <w:r w:rsidR="00C2505C">
              <w:rPr>
                <w:rFonts w:ascii="Source Sans Pro" w:hAnsi="Source Sans Pro" w:cs="Open Sans"/>
                <w:sz w:val="24"/>
                <w:szCs w:val="24"/>
              </w:rPr>
              <w:t>children in care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receive information about </w:t>
            </w:r>
            <w:r w:rsidR="005851DB"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 w:rsidR="005851DB">
              <w:rPr>
                <w:rFonts w:ascii="Source Sans Pro" w:hAnsi="Source Sans Pro" w:cs="Arial"/>
                <w:sz w:val="24"/>
                <w:szCs w:val="20"/>
              </w:rPr>
              <w:t>ind Of My Own apps</w:t>
            </w:r>
            <w:r w:rsidR="00C2505C">
              <w:rPr>
                <w:rFonts w:ascii="Source Sans Pro" w:hAnsi="Source Sans Pro" w:cs="Open Sans"/>
                <w:sz w:val="24"/>
                <w:szCs w:val="24"/>
              </w:rPr>
              <w:t xml:space="preserve"> when the worker first meets them</w:t>
            </w:r>
          </w:p>
          <w:p w14:paraId="33897B2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464D9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Social Worker</w:t>
            </w:r>
          </w:p>
        </w:tc>
        <w:tc>
          <w:tcPr>
            <w:tcW w:w="1620" w:type="dxa"/>
          </w:tcPr>
          <w:p w14:paraId="701BDCE4" w14:textId="746BE0E0" w:rsidR="007745F5" w:rsidRPr="00140A7A" w:rsidRDefault="00C2505C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First meeting</w:t>
            </w:r>
          </w:p>
        </w:tc>
      </w:tr>
      <w:tr w:rsidR="007745F5" w:rsidRPr="00140A7A" w14:paraId="214A563B" w14:textId="77777777" w:rsidTr="00445456">
        <w:tc>
          <w:tcPr>
            <w:tcW w:w="661" w:type="dxa"/>
          </w:tcPr>
          <w:p w14:paraId="35C78C4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4.2</w:t>
            </w:r>
          </w:p>
        </w:tc>
        <w:tc>
          <w:tcPr>
            <w:tcW w:w="5454" w:type="dxa"/>
          </w:tcPr>
          <w:p w14:paraId="435D2A94" w14:textId="44CFDF06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The IRO must speak with the child/young person in private prior to the first review and before every subsequent review. This includes discussing </w:t>
            </w:r>
            <w:r w:rsidR="005851DB"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 w:rsidR="005851DB">
              <w:rPr>
                <w:rFonts w:ascii="Source Sans Pro" w:hAnsi="Source Sans Pro" w:cs="Arial"/>
                <w:sz w:val="24"/>
                <w:szCs w:val="20"/>
              </w:rPr>
              <w:t>ind Of My Own apps</w:t>
            </w:r>
            <w:r w:rsidR="00C2505C">
              <w:rPr>
                <w:rFonts w:ascii="Source Sans Pro" w:hAnsi="Source Sans Pro" w:cs="Open Sans"/>
                <w:sz w:val="24"/>
                <w:szCs w:val="24"/>
              </w:rPr>
              <w:t xml:space="preserve"> and introducing it to the 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>before the review.</w:t>
            </w:r>
          </w:p>
          <w:p w14:paraId="68373EBD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If the IRO is unable to do this </w:t>
            </w:r>
            <w:bookmarkStart w:id="21" w:name="_GoBack"/>
            <w:bookmarkEnd w:id="21"/>
            <w:r w:rsidRPr="00140A7A">
              <w:rPr>
                <w:rFonts w:ascii="Source Sans Pro" w:hAnsi="Source Sans Pro" w:cs="Open Sans"/>
                <w:sz w:val="24"/>
                <w:szCs w:val="24"/>
              </w:rPr>
              <w:t>within the timescale then they should request that the child’s social worker carries out the co-use session.</w:t>
            </w:r>
          </w:p>
        </w:tc>
        <w:tc>
          <w:tcPr>
            <w:tcW w:w="1530" w:type="dxa"/>
          </w:tcPr>
          <w:p w14:paraId="2A6EC3BC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IRO</w:t>
            </w:r>
          </w:p>
        </w:tc>
        <w:tc>
          <w:tcPr>
            <w:tcW w:w="1620" w:type="dxa"/>
          </w:tcPr>
          <w:p w14:paraId="7657CC6D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At least 30 working days prior to the review</w:t>
            </w:r>
          </w:p>
        </w:tc>
      </w:tr>
      <w:tr w:rsidR="007745F5" w:rsidRPr="00140A7A" w14:paraId="34D08597" w14:textId="77777777" w:rsidTr="00445456">
        <w:tc>
          <w:tcPr>
            <w:tcW w:w="661" w:type="dxa"/>
            <w:shd w:val="clear" w:color="auto" w:fill="D9D9D9" w:themeFill="background1" w:themeFillShade="D9"/>
          </w:tcPr>
          <w:p w14:paraId="3BDAC6D0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D9D9D9" w:themeFill="background1" w:themeFillShade="D9"/>
          </w:tcPr>
          <w:p w14:paraId="5309E7F0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Prior to the </w:t>
            </w:r>
            <w:proofErr w:type="spellStart"/>
            <w:r w:rsidRPr="00140A7A">
              <w:rPr>
                <w:rFonts w:ascii="Source Sans Pro" w:hAnsi="Source Sans Pro" w:cs="Open Sans"/>
                <w:sz w:val="24"/>
                <w:szCs w:val="24"/>
              </w:rPr>
              <w:t>CiC</w:t>
            </w:r>
            <w:proofErr w:type="spellEnd"/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E13BBE1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61B6A7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163AB325" w14:textId="77777777" w:rsidTr="00445456">
        <w:tc>
          <w:tcPr>
            <w:tcW w:w="661" w:type="dxa"/>
          </w:tcPr>
          <w:p w14:paraId="3EA1BF5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4.3</w:t>
            </w:r>
          </w:p>
        </w:tc>
        <w:tc>
          <w:tcPr>
            <w:tcW w:w="5454" w:type="dxa"/>
          </w:tcPr>
          <w:p w14:paraId="11FF94A0" w14:textId="4425E9FE" w:rsidR="007745F5" w:rsidRPr="00140A7A" w:rsidRDefault="007745F5" w:rsidP="00C2505C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An invitation to make a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for the review is sent to the child and family together with other consultation paperwork.</w:t>
            </w:r>
          </w:p>
        </w:tc>
        <w:tc>
          <w:tcPr>
            <w:tcW w:w="1530" w:type="dxa"/>
          </w:tcPr>
          <w:p w14:paraId="14F56923" w14:textId="0FA83C81" w:rsidR="007745F5" w:rsidRPr="00140A7A" w:rsidRDefault="00C2505C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IRO Team</w:t>
            </w:r>
          </w:p>
        </w:tc>
        <w:tc>
          <w:tcPr>
            <w:tcW w:w="1620" w:type="dxa"/>
          </w:tcPr>
          <w:p w14:paraId="25CF213C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At least 10 working days prior to the review</w:t>
            </w:r>
          </w:p>
        </w:tc>
      </w:tr>
      <w:tr w:rsidR="007745F5" w:rsidRPr="00140A7A" w14:paraId="2535BC32" w14:textId="77777777" w:rsidTr="00445456">
        <w:tc>
          <w:tcPr>
            <w:tcW w:w="661" w:type="dxa"/>
          </w:tcPr>
          <w:p w14:paraId="64F75CB2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4.4</w:t>
            </w:r>
          </w:p>
        </w:tc>
        <w:tc>
          <w:tcPr>
            <w:tcW w:w="5454" w:type="dxa"/>
          </w:tcPr>
          <w:p w14:paraId="00ABF2BB" w14:textId="655D3006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IRO must check that the child or young person’s views have been evidenced through a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 xml:space="preserve">statement, 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>and should take action if they haven’t.</w:t>
            </w:r>
          </w:p>
        </w:tc>
        <w:tc>
          <w:tcPr>
            <w:tcW w:w="1530" w:type="dxa"/>
          </w:tcPr>
          <w:p w14:paraId="5F8BB02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IRO</w:t>
            </w:r>
          </w:p>
        </w:tc>
        <w:tc>
          <w:tcPr>
            <w:tcW w:w="1620" w:type="dxa"/>
          </w:tcPr>
          <w:p w14:paraId="0CF16ED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At least 10 working days prior to the review</w:t>
            </w:r>
          </w:p>
        </w:tc>
      </w:tr>
      <w:tr w:rsidR="007745F5" w:rsidRPr="00140A7A" w14:paraId="6AD8CDA1" w14:textId="77777777" w:rsidTr="00445456">
        <w:tc>
          <w:tcPr>
            <w:tcW w:w="661" w:type="dxa"/>
            <w:shd w:val="clear" w:color="auto" w:fill="D9D9D9" w:themeFill="background1" w:themeFillShade="D9"/>
          </w:tcPr>
          <w:p w14:paraId="1981835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D9D9D9" w:themeFill="background1" w:themeFillShade="D9"/>
          </w:tcPr>
          <w:p w14:paraId="1898446D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During the </w:t>
            </w:r>
            <w:proofErr w:type="spellStart"/>
            <w:r w:rsidRPr="00140A7A">
              <w:rPr>
                <w:rFonts w:ascii="Source Sans Pro" w:hAnsi="Source Sans Pro" w:cs="Open Sans"/>
                <w:sz w:val="24"/>
                <w:szCs w:val="24"/>
              </w:rPr>
              <w:t>CiC</w:t>
            </w:r>
            <w:proofErr w:type="spellEnd"/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485B65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8B09F3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42E29A4F" w14:textId="77777777" w:rsidTr="00445456">
        <w:tc>
          <w:tcPr>
            <w:tcW w:w="661" w:type="dxa"/>
          </w:tcPr>
          <w:p w14:paraId="1A5592B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4.5</w:t>
            </w:r>
          </w:p>
          <w:p w14:paraId="5FEA992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</w:tcPr>
          <w:p w14:paraId="46022DC2" w14:textId="1086964B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A copy of the child or young person’s 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statement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is taken to the meeting by the IRO or social worker who received it.</w:t>
            </w:r>
          </w:p>
        </w:tc>
        <w:tc>
          <w:tcPr>
            <w:tcW w:w="1530" w:type="dxa"/>
          </w:tcPr>
          <w:p w14:paraId="5CA234FB" w14:textId="5F6F2E7D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Recipient e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.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>g</w:t>
            </w:r>
            <w:r w:rsidR="00614827">
              <w:rPr>
                <w:rFonts w:ascii="Source Sans Pro" w:hAnsi="Source Sans Pro" w:cs="Open Sans"/>
                <w:sz w:val="24"/>
                <w:szCs w:val="24"/>
              </w:rPr>
              <w:t>.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IRO, social worker, advocate</w:t>
            </w:r>
          </w:p>
        </w:tc>
        <w:tc>
          <w:tcPr>
            <w:tcW w:w="1620" w:type="dxa"/>
          </w:tcPr>
          <w:p w14:paraId="55D7624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39912596" w14:textId="77777777" w:rsidTr="00445456">
        <w:tc>
          <w:tcPr>
            <w:tcW w:w="661" w:type="dxa"/>
          </w:tcPr>
          <w:p w14:paraId="0A4691FC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4.6</w:t>
            </w:r>
          </w:p>
          <w:p w14:paraId="505B1663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</w:tcPr>
          <w:p w14:paraId="5176A363" w14:textId="3CEDCC23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At the </w:t>
            </w:r>
            <w:proofErr w:type="spellStart"/>
            <w:r w:rsidRPr="00140A7A">
              <w:rPr>
                <w:rFonts w:ascii="Source Sans Pro" w:hAnsi="Source Sans Pro" w:cs="Open Sans"/>
                <w:sz w:val="24"/>
                <w:szCs w:val="24"/>
              </w:rPr>
              <w:t>CiC</w:t>
            </w:r>
            <w:proofErr w:type="spellEnd"/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review the IRO is responsible for asking whether the child has been introduced to </w:t>
            </w:r>
            <w:r w:rsidR="005851DB"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 w:rsidR="005851DB">
              <w:rPr>
                <w:rFonts w:ascii="Source Sans Pro" w:hAnsi="Source Sans Pro" w:cs="Arial"/>
                <w:sz w:val="24"/>
                <w:szCs w:val="20"/>
              </w:rPr>
              <w:t>ind Of My Own apps</w:t>
            </w:r>
            <w:r w:rsidRPr="00140A7A">
              <w:rPr>
                <w:rFonts w:ascii="Source Sans Pro" w:hAnsi="Source Sans Pro" w:cs="Open Sans"/>
                <w:sz w:val="24"/>
                <w:szCs w:val="24"/>
              </w:rPr>
              <w:t>. This should be recorded in the minutes of the me</w:t>
            </w:r>
            <w:r w:rsidR="00C2505C">
              <w:rPr>
                <w:rFonts w:ascii="Source Sans Pro" w:hAnsi="Source Sans Pro" w:cs="Open Sans"/>
                <w:sz w:val="24"/>
                <w:szCs w:val="24"/>
              </w:rPr>
              <w:t>eting.</w:t>
            </w:r>
          </w:p>
          <w:p w14:paraId="4F66FB7C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CA9AD0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IRO</w:t>
            </w:r>
          </w:p>
        </w:tc>
        <w:tc>
          <w:tcPr>
            <w:tcW w:w="1620" w:type="dxa"/>
          </w:tcPr>
          <w:p w14:paraId="43A20470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  <w:tr w:rsidR="007745F5" w:rsidRPr="00140A7A" w14:paraId="2A9C54E5" w14:textId="77777777" w:rsidTr="00445456">
        <w:tc>
          <w:tcPr>
            <w:tcW w:w="661" w:type="dxa"/>
          </w:tcPr>
          <w:p w14:paraId="105BD0B9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4.7</w:t>
            </w:r>
          </w:p>
          <w:p w14:paraId="2D630BE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54" w:type="dxa"/>
          </w:tcPr>
          <w:p w14:paraId="4BCC1CFE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If the child has not been given information before their </w:t>
            </w:r>
            <w:proofErr w:type="spellStart"/>
            <w:r w:rsidRPr="00140A7A">
              <w:rPr>
                <w:rFonts w:ascii="Source Sans Pro" w:hAnsi="Source Sans Pro" w:cs="Open Sans"/>
                <w:sz w:val="24"/>
                <w:szCs w:val="24"/>
              </w:rPr>
              <w:t>CiC</w:t>
            </w:r>
            <w:proofErr w:type="spellEnd"/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 review the child’s IRO will ask the allocated social worker to ensure that this happens during the next statutory visit. </w:t>
            </w:r>
          </w:p>
          <w:p w14:paraId="70811D14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457C2F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IRO</w:t>
            </w:r>
          </w:p>
        </w:tc>
        <w:tc>
          <w:tcPr>
            <w:tcW w:w="1620" w:type="dxa"/>
          </w:tcPr>
          <w:p w14:paraId="18B9CA8D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</w:tr>
    </w:tbl>
    <w:p w14:paraId="4A71AE95" w14:textId="77777777" w:rsidR="007745F5" w:rsidRPr="00140A7A" w:rsidRDefault="007745F5" w:rsidP="007745F5">
      <w:pPr>
        <w:rPr>
          <w:rFonts w:ascii="Source Sans Pro" w:hAnsi="Source Sans Pro" w:cs="Open Sans"/>
          <w:b/>
          <w:color w:val="00B0F0"/>
          <w:sz w:val="20"/>
          <w:szCs w:val="20"/>
        </w:rPr>
      </w:pPr>
    </w:p>
    <w:p w14:paraId="0643585C" w14:textId="77777777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22" w:name="_Toc477351567"/>
      <w:bookmarkStart w:id="23" w:name="_Toc477357708"/>
      <w:bookmarkStart w:id="24" w:name="_Toc477358578"/>
      <w:r w:rsidRPr="00140A7A">
        <w:rPr>
          <w:rFonts w:ascii="Source Sans Pro" w:hAnsi="Source Sans Pro"/>
          <w:sz w:val="32"/>
        </w:rPr>
        <w:t>Practice Standard 5: Other children (CIN, CP, Early Help …)</w:t>
      </w:r>
      <w:bookmarkEnd w:id="22"/>
      <w:bookmarkEnd w:id="23"/>
      <w:bookmarkEnd w:id="24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47"/>
        <w:gridCol w:w="5468"/>
        <w:gridCol w:w="1573"/>
        <w:gridCol w:w="1577"/>
      </w:tblGrid>
      <w:tr w:rsidR="007745F5" w:rsidRPr="00140A7A" w14:paraId="3BCF1F1A" w14:textId="77777777" w:rsidTr="00445456">
        <w:tc>
          <w:tcPr>
            <w:tcW w:w="647" w:type="dxa"/>
          </w:tcPr>
          <w:p w14:paraId="60A166CF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68" w:type="dxa"/>
          </w:tcPr>
          <w:p w14:paraId="2AF2058B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STANDARD </w:t>
            </w:r>
          </w:p>
        </w:tc>
        <w:tc>
          <w:tcPr>
            <w:tcW w:w="1573" w:type="dxa"/>
          </w:tcPr>
          <w:p w14:paraId="21CB6004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OWNER</w:t>
            </w:r>
          </w:p>
        </w:tc>
        <w:tc>
          <w:tcPr>
            <w:tcW w:w="1577" w:type="dxa"/>
          </w:tcPr>
          <w:p w14:paraId="122F4DF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TIMESCALE</w:t>
            </w:r>
          </w:p>
        </w:tc>
      </w:tr>
      <w:tr w:rsidR="007745F5" w:rsidRPr="00140A7A" w14:paraId="49AD3204" w14:textId="77777777" w:rsidTr="00445456">
        <w:tc>
          <w:tcPr>
            <w:tcW w:w="647" w:type="dxa"/>
          </w:tcPr>
          <w:p w14:paraId="13E8F387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5.1</w:t>
            </w:r>
          </w:p>
        </w:tc>
        <w:tc>
          <w:tcPr>
            <w:tcW w:w="5468" w:type="dxa"/>
          </w:tcPr>
          <w:p w14:paraId="6AD335AB" w14:textId="57EBB77A" w:rsidR="007745F5" w:rsidRPr="00140A7A" w:rsidRDefault="005851DB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>
              <w:rPr>
                <w:rFonts w:ascii="Source Sans Pro" w:hAnsi="Source Sans Pro" w:cs="Arial"/>
                <w:sz w:val="24"/>
                <w:szCs w:val="20"/>
              </w:rPr>
              <w:t>ind Of My Own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 w:cs="Open Sans"/>
                <w:sz w:val="24"/>
                <w:szCs w:val="24"/>
              </w:rPr>
              <w:t>apps are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introduced to children and young people to use for initial child protection conferences. </w:t>
            </w:r>
          </w:p>
          <w:p w14:paraId="43BEC0BB" w14:textId="77777777" w:rsidR="007745F5" w:rsidRPr="00140A7A" w:rsidRDefault="007745F5" w:rsidP="00445456">
            <w:pPr>
              <w:rPr>
                <w:rFonts w:ascii="Source Sans Pro" w:hAnsi="Source Sans Pro" w:cs="Open Sans"/>
                <w:i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i/>
                <w:sz w:val="24"/>
                <w:szCs w:val="24"/>
              </w:rPr>
              <w:t>The allocated worker should use their discretion about whether this is appropriate and whether the child wants/is allowed their own account or whether to use a worker account with them.</w:t>
            </w:r>
          </w:p>
        </w:tc>
        <w:tc>
          <w:tcPr>
            <w:tcW w:w="1573" w:type="dxa"/>
          </w:tcPr>
          <w:p w14:paraId="07F49716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Allocated worker</w:t>
            </w:r>
          </w:p>
        </w:tc>
        <w:tc>
          <w:tcPr>
            <w:tcW w:w="1577" w:type="dxa"/>
          </w:tcPr>
          <w:p w14:paraId="4D54CF9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Within one week of the case being allocated.</w:t>
            </w:r>
          </w:p>
        </w:tc>
      </w:tr>
      <w:tr w:rsidR="007745F5" w:rsidRPr="00140A7A" w14:paraId="2DFFE30E" w14:textId="77777777" w:rsidTr="00445456">
        <w:tc>
          <w:tcPr>
            <w:tcW w:w="647" w:type="dxa"/>
          </w:tcPr>
          <w:p w14:paraId="1464B2F3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5.2</w:t>
            </w:r>
          </w:p>
        </w:tc>
        <w:tc>
          <w:tcPr>
            <w:tcW w:w="5468" w:type="dxa"/>
          </w:tcPr>
          <w:p w14:paraId="7631D28A" w14:textId="490156E4" w:rsidR="007745F5" w:rsidRPr="00140A7A" w:rsidRDefault="005851DB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Arial"/>
                <w:sz w:val="24"/>
                <w:szCs w:val="20"/>
              </w:rPr>
              <w:t>M</w:t>
            </w:r>
            <w:r>
              <w:rPr>
                <w:rFonts w:ascii="Source Sans Pro" w:hAnsi="Source Sans Pro" w:cs="Arial"/>
                <w:sz w:val="24"/>
                <w:szCs w:val="20"/>
              </w:rPr>
              <w:t>ind Of My Own apps are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introduced to children and young people before a meeting e.g. ICPC, PEP, CIN meeting. </w:t>
            </w:r>
          </w:p>
          <w:p w14:paraId="7066F629" w14:textId="77777777" w:rsidR="007745F5" w:rsidRPr="00140A7A" w:rsidRDefault="007745F5" w:rsidP="00445456">
            <w:pPr>
              <w:rPr>
                <w:rFonts w:ascii="Source Sans Pro" w:hAnsi="Source Sans Pro" w:cs="Open Sans"/>
                <w:i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i/>
                <w:sz w:val="24"/>
                <w:szCs w:val="24"/>
              </w:rPr>
              <w:t xml:space="preserve">The allocated worker should use their discretion </w:t>
            </w:r>
            <w:r w:rsidRPr="00140A7A">
              <w:rPr>
                <w:rFonts w:ascii="Source Sans Pro" w:hAnsi="Source Sans Pro" w:cs="Open Sans"/>
                <w:i/>
                <w:sz w:val="24"/>
                <w:szCs w:val="24"/>
              </w:rPr>
              <w:lastRenderedPageBreak/>
              <w:t>about whether this is appropriate and whether the child wants/is allowed their own account or whether to use a worker account with them.</w:t>
            </w:r>
          </w:p>
        </w:tc>
        <w:tc>
          <w:tcPr>
            <w:tcW w:w="1573" w:type="dxa"/>
          </w:tcPr>
          <w:p w14:paraId="38FE70D1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lastRenderedPageBreak/>
              <w:t>Allocated worker</w:t>
            </w:r>
          </w:p>
        </w:tc>
        <w:tc>
          <w:tcPr>
            <w:tcW w:w="1577" w:type="dxa"/>
          </w:tcPr>
          <w:p w14:paraId="143AC763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Before a meeting</w:t>
            </w:r>
          </w:p>
        </w:tc>
      </w:tr>
    </w:tbl>
    <w:p w14:paraId="4CB64B81" w14:textId="77777777" w:rsidR="007745F5" w:rsidRPr="00140A7A" w:rsidRDefault="007745F5" w:rsidP="007745F5">
      <w:pPr>
        <w:rPr>
          <w:rFonts w:ascii="Source Sans Pro" w:hAnsi="Source Sans Pro" w:cs="Open Sans"/>
          <w:b/>
          <w:color w:val="00B0F0"/>
          <w:sz w:val="20"/>
          <w:szCs w:val="20"/>
        </w:rPr>
      </w:pPr>
    </w:p>
    <w:p w14:paraId="087B6F48" w14:textId="77777777" w:rsidR="007745F5" w:rsidRPr="00140A7A" w:rsidRDefault="007745F5" w:rsidP="007745F5">
      <w:pPr>
        <w:pStyle w:val="StandaloneDocTxt"/>
        <w:rPr>
          <w:rFonts w:ascii="Source Sans Pro" w:hAnsi="Source Sans Pro"/>
          <w:sz w:val="32"/>
        </w:rPr>
      </w:pPr>
      <w:bookmarkStart w:id="25" w:name="_Toc477351568"/>
      <w:bookmarkStart w:id="26" w:name="_Toc477357709"/>
      <w:bookmarkStart w:id="27" w:name="_Toc477358579"/>
      <w:r w:rsidRPr="00140A7A">
        <w:rPr>
          <w:rFonts w:ascii="Source Sans Pro" w:hAnsi="Source Sans Pro"/>
          <w:sz w:val="32"/>
        </w:rPr>
        <w:t>Practice Standard 6: All Children</w:t>
      </w:r>
      <w:bookmarkEnd w:id="25"/>
      <w:bookmarkEnd w:id="26"/>
      <w:bookmarkEnd w:id="27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17"/>
        <w:gridCol w:w="5498"/>
        <w:gridCol w:w="1629"/>
        <w:gridCol w:w="1611"/>
      </w:tblGrid>
      <w:tr w:rsidR="007745F5" w:rsidRPr="00140A7A" w14:paraId="145E4E02" w14:textId="77777777" w:rsidTr="00445456">
        <w:tc>
          <w:tcPr>
            <w:tcW w:w="617" w:type="dxa"/>
          </w:tcPr>
          <w:p w14:paraId="0268C15A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</w:p>
        </w:tc>
        <w:tc>
          <w:tcPr>
            <w:tcW w:w="5498" w:type="dxa"/>
          </w:tcPr>
          <w:p w14:paraId="07CE42E9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 xml:space="preserve">STANDARD </w:t>
            </w:r>
          </w:p>
        </w:tc>
        <w:tc>
          <w:tcPr>
            <w:tcW w:w="1629" w:type="dxa"/>
          </w:tcPr>
          <w:p w14:paraId="0EE99461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OWNER</w:t>
            </w:r>
          </w:p>
        </w:tc>
        <w:tc>
          <w:tcPr>
            <w:tcW w:w="1611" w:type="dxa"/>
          </w:tcPr>
          <w:p w14:paraId="31EE0C65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TIMESCALE</w:t>
            </w:r>
          </w:p>
        </w:tc>
      </w:tr>
      <w:tr w:rsidR="007745F5" w:rsidRPr="00140A7A" w14:paraId="7BC14EB3" w14:textId="77777777" w:rsidTr="00445456">
        <w:tc>
          <w:tcPr>
            <w:tcW w:w="617" w:type="dxa"/>
          </w:tcPr>
          <w:p w14:paraId="00E34D41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6.1</w:t>
            </w:r>
          </w:p>
        </w:tc>
        <w:tc>
          <w:tcPr>
            <w:tcW w:w="5498" w:type="dxa"/>
          </w:tcPr>
          <w:p w14:paraId="2B175A05" w14:textId="3DC159EC" w:rsidR="007745F5" w:rsidRPr="00140A7A" w:rsidRDefault="005851DB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0"/>
              </w:rPr>
              <w:t>The One app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 w:cs="Open Sans"/>
                <w:sz w:val="24"/>
                <w:szCs w:val="24"/>
              </w:rPr>
              <w:t>is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offered to all children at point where they express unhappiness or dissatisfaction with a service, as a constructive approach to sorting a problem via </w:t>
            </w:r>
            <w:r>
              <w:rPr>
                <w:rFonts w:ascii="Source Sans Pro" w:hAnsi="Source Sans Pro" w:cs="Open Sans"/>
                <w:sz w:val="24"/>
                <w:szCs w:val="24"/>
              </w:rPr>
              <w:t xml:space="preserve">the scenario 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>‘</w:t>
            </w:r>
            <w:r>
              <w:rPr>
                <w:rFonts w:ascii="Source Sans Pro" w:hAnsi="Source Sans Pro" w:cs="Open Sans"/>
                <w:sz w:val="24"/>
                <w:szCs w:val="24"/>
              </w:rPr>
              <w:t>s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>ort a problem’</w:t>
            </w:r>
            <w:r>
              <w:rPr>
                <w:rFonts w:ascii="Source Sans Pro" w:hAnsi="Source Sans Pro" w:cs="Open Sans"/>
                <w:sz w:val="24"/>
                <w:szCs w:val="24"/>
              </w:rPr>
              <w:t xml:space="preserve"> .</w:t>
            </w:r>
          </w:p>
        </w:tc>
        <w:tc>
          <w:tcPr>
            <w:tcW w:w="1629" w:type="dxa"/>
          </w:tcPr>
          <w:p w14:paraId="39E531C5" w14:textId="00940CC1" w:rsidR="007745F5" w:rsidRPr="00140A7A" w:rsidRDefault="00C2505C" w:rsidP="00C2505C">
            <w:pPr>
              <w:rPr>
                <w:rFonts w:ascii="Source Sans Pro" w:hAnsi="Source Sans Pro" w:cs="Open Sans"/>
                <w:sz w:val="24"/>
                <w:szCs w:val="24"/>
              </w:rPr>
            </w:pPr>
            <w:r>
              <w:rPr>
                <w:rFonts w:ascii="Source Sans Pro" w:hAnsi="Source Sans Pro" w:cs="Open Sans"/>
                <w:sz w:val="24"/>
                <w:szCs w:val="24"/>
              </w:rPr>
              <w:t>All</w:t>
            </w:r>
            <w:r w:rsidR="007745F5" w:rsidRPr="00140A7A">
              <w:rPr>
                <w:rFonts w:ascii="Source Sans Pro" w:hAnsi="Source Sans Pro" w:cs="Open Sans"/>
                <w:sz w:val="24"/>
                <w:szCs w:val="24"/>
              </w:rPr>
              <w:t xml:space="preserve"> workers in contact with child</w:t>
            </w:r>
          </w:p>
        </w:tc>
        <w:tc>
          <w:tcPr>
            <w:tcW w:w="1611" w:type="dxa"/>
          </w:tcPr>
          <w:p w14:paraId="28B325E3" w14:textId="77777777" w:rsidR="007745F5" w:rsidRPr="00140A7A" w:rsidRDefault="007745F5" w:rsidP="00445456">
            <w:pPr>
              <w:rPr>
                <w:rFonts w:ascii="Source Sans Pro" w:hAnsi="Source Sans Pro" w:cs="Open Sans"/>
                <w:sz w:val="24"/>
                <w:szCs w:val="24"/>
              </w:rPr>
            </w:pPr>
            <w:r w:rsidRPr="00140A7A">
              <w:rPr>
                <w:rFonts w:ascii="Source Sans Pro" w:hAnsi="Source Sans Pro" w:cs="Open Sans"/>
                <w:sz w:val="24"/>
                <w:szCs w:val="24"/>
              </w:rPr>
              <w:t>When the event happens</w:t>
            </w:r>
          </w:p>
        </w:tc>
      </w:tr>
    </w:tbl>
    <w:p w14:paraId="41F5360B" w14:textId="77777777" w:rsidR="007745F5" w:rsidRPr="00140A7A" w:rsidRDefault="007745F5" w:rsidP="007745F5">
      <w:pPr>
        <w:rPr>
          <w:rFonts w:ascii="Source Sans Pro" w:hAnsi="Source Sans Pro" w:cs="Open Sans"/>
          <w:b/>
          <w:color w:val="00B0F0"/>
          <w:sz w:val="20"/>
          <w:szCs w:val="20"/>
        </w:rPr>
      </w:pPr>
    </w:p>
    <w:p w14:paraId="77271823" w14:textId="77777777" w:rsidR="007745F5" w:rsidRPr="00140A7A" w:rsidRDefault="007745F5" w:rsidP="007745F5">
      <w:pPr>
        <w:pStyle w:val="Section1Header1"/>
        <w:numPr>
          <w:ilvl w:val="0"/>
          <w:numId w:val="0"/>
        </w:numPr>
        <w:spacing w:line="276" w:lineRule="auto"/>
        <w:rPr>
          <w:rFonts w:ascii="Source Sans Pro" w:hAnsi="Source Sans Pro"/>
        </w:rPr>
      </w:pPr>
    </w:p>
    <w:p w14:paraId="31D5F63E" w14:textId="77777777" w:rsidR="007745F5" w:rsidRPr="00140A7A" w:rsidRDefault="007745F5" w:rsidP="007745F5">
      <w:pPr>
        <w:pStyle w:val="StandardText"/>
        <w:spacing w:line="276" w:lineRule="auto"/>
        <w:rPr>
          <w:rFonts w:ascii="Source Sans Pro" w:hAnsi="Source Sans Pro"/>
        </w:rPr>
      </w:pPr>
    </w:p>
    <w:p w14:paraId="7854885B" w14:textId="77777777" w:rsidR="007745F5" w:rsidRPr="00140A7A" w:rsidRDefault="007745F5" w:rsidP="007745F5">
      <w:pPr>
        <w:pStyle w:val="StandardText"/>
        <w:spacing w:line="276" w:lineRule="auto"/>
        <w:rPr>
          <w:rFonts w:ascii="Source Sans Pro" w:hAnsi="Source Sans Pro"/>
        </w:rPr>
      </w:pPr>
    </w:p>
    <w:p w14:paraId="5DFFF11C" w14:textId="77777777" w:rsidR="007745F5" w:rsidRPr="00140A7A" w:rsidRDefault="007745F5" w:rsidP="007745F5">
      <w:pPr>
        <w:pStyle w:val="StandardText"/>
        <w:spacing w:line="276" w:lineRule="auto"/>
        <w:rPr>
          <w:rFonts w:ascii="Source Sans Pro" w:hAnsi="Source Sans Pro"/>
        </w:rPr>
      </w:pPr>
    </w:p>
    <w:sectPr w:rsidR="007745F5" w:rsidRPr="00140A7A" w:rsidSect="00446F8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7F7D" w14:textId="77777777" w:rsidR="00A60513" w:rsidRDefault="00A60513">
      <w:pPr>
        <w:spacing w:after="0" w:line="240" w:lineRule="auto"/>
      </w:pPr>
      <w:r>
        <w:separator/>
      </w:r>
    </w:p>
  </w:endnote>
  <w:endnote w:type="continuationSeparator" w:id="0">
    <w:p w14:paraId="4D04A46A" w14:textId="77777777" w:rsidR="00A60513" w:rsidRDefault="00A6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71E9" w14:textId="77777777" w:rsidR="00C521F1" w:rsidRDefault="007745F5" w:rsidP="00964D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5E843" w14:textId="77777777" w:rsidR="00C521F1" w:rsidRDefault="00C2505C" w:rsidP="00D93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670AB" w14:textId="7CD1F8FF" w:rsidR="00C521F1" w:rsidRPr="00E35881" w:rsidRDefault="00E35881" w:rsidP="00D9365D">
    <w:pPr>
      <w:pStyle w:val="Footer"/>
      <w:ind w:right="360"/>
      <w:rPr>
        <w:rFonts w:ascii="Source Sans Pro" w:hAnsi="Source Sans Pro"/>
        <w:sz w:val="20"/>
        <w:szCs w:val="20"/>
      </w:rPr>
    </w:pPr>
    <w:r w:rsidRPr="00E35881">
      <w:rPr>
        <w:rFonts w:ascii="Source Sans Pro" w:hAnsi="Source Sans Pro"/>
        <w:sz w:val="20"/>
        <w:szCs w:val="20"/>
      </w:rPr>
      <w:ptab w:relativeTo="margin" w:alignment="center" w:leader="none"/>
    </w:r>
    <w:r w:rsidRPr="00E35881">
      <w:rPr>
        <w:rFonts w:ascii="Source Sans Pro" w:hAnsi="Source Sans Pro"/>
        <w:sz w:val="20"/>
        <w:szCs w:val="20"/>
      </w:rPr>
      <w:t>© Mind of My Own, Ltd. 2018 - 2020</w:t>
    </w:r>
    <w:r w:rsidRPr="00E35881">
      <w:rPr>
        <w:rFonts w:ascii="Source Sans Pro" w:hAnsi="Source Sans Pro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BFBB" w14:textId="4903134A" w:rsidR="00E35881" w:rsidRDefault="003566ED">
    <w:pPr>
      <w:pStyle w:val="Footer"/>
    </w:pPr>
    <w:r>
      <w:ptab w:relativeTo="margin" w:alignment="center" w:leader="none"/>
    </w:r>
    <w:r w:rsidRPr="003566ED">
      <w:rPr>
        <w:rFonts w:ascii="Source Sans Pro" w:hAnsi="Source Sans Pro"/>
        <w:sz w:val="20"/>
        <w:szCs w:val="20"/>
      </w:rPr>
      <w:t>© Mind of My Own, Ltd. 2018 - 2020</w:t>
    </w:r>
    <w:r w:rsidRPr="003566ED">
      <w:rPr>
        <w:rFonts w:ascii="Source Sans Pro" w:hAnsi="Source Sans Pro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46B7" w14:textId="77777777" w:rsidR="00A60513" w:rsidRDefault="00A60513">
      <w:pPr>
        <w:spacing w:after="0" w:line="240" w:lineRule="auto"/>
      </w:pPr>
      <w:r>
        <w:separator/>
      </w:r>
    </w:p>
  </w:footnote>
  <w:footnote w:type="continuationSeparator" w:id="0">
    <w:p w14:paraId="51452353" w14:textId="77777777" w:rsidR="00A60513" w:rsidRDefault="00A6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71C7" w14:textId="6EEA7D8B" w:rsidR="00E35881" w:rsidRDefault="005851DB" w:rsidP="007D51E8">
    <w:pPr>
      <w:pStyle w:val="Header"/>
    </w:pPr>
    <w:r>
      <w:rPr>
        <w:noProof/>
        <w:lang w:eastAsia="en-GB"/>
      </w:rPr>
      <w:drawing>
        <wp:inline distT="0" distB="0" distL="0" distR="0" wp14:anchorId="644D1ED4" wp14:editId="333C3375">
          <wp:extent cx="1760382" cy="951574"/>
          <wp:effectExtent l="0" t="0" r="508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d Of My Own - Main Versions-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34" cy="96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1E8">
      <w:rPr>
        <w:noProof/>
        <w:lang w:eastAsia="en-GB"/>
      </w:rPr>
      <w:ptab w:relativeTo="margin" w:alignment="right" w:leader="none"/>
    </w:r>
    <w:r w:rsidR="00B83D38">
      <w:rPr>
        <w:noProof/>
        <w:lang w:eastAsia="en-GB"/>
      </w:rPr>
      <w:drawing>
        <wp:inline distT="0" distB="0" distL="0" distR="0" wp14:anchorId="05D3DB59" wp14:editId="002F20B0">
          <wp:extent cx="2076307" cy="371811"/>
          <wp:effectExtent l="0" t="0" r="635" b="9525"/>
          <wp:docPr id="2" name="Picture 2" descr="C:\Users\lyngreen\AppData\Local\Microsoft\Windows\Temporary Internet Files\Content.Word\GCC Logo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green\AppData\Local\Microsoft\Windows\Temporary Internet Files\Content.Word\GCC Logo Mas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307" cy="37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96"/>
    <w:multiLevelType w:val="hybridMultilevel"/>
    <w:tmpl w:val="EA763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9720E"/>
    <w:multiLevelType w:val="hybridMultilevel"/>
    <w:tmpl w:val="50E0F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F51FD"/>
    <w:multiLevelType w:val="hybridMultilevel"/>
    <w:tmpl w:val="47D07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E11094"/>
    <w:multiLevelType w:val="hybridMultilevel"/>
    <w:tmpl w:val="70C25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162F0C"/>
    <w:multiLevelType w:val="hybridMultilevel"/>
    <w:tmpl w:val="62EC8A5E"/>
    <w:lvl w:ilvl="0" w:tplc="C6EE0C46">
      <w:start w:val="1"/>
      <w:numFmt w:val="decimal"/>
      <w:pStyle w:val="Section1Header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5"/>
    <w:rsid w:val="00140A7A"/>
    <w:rsid w:val="00221294"/>
    <w:rsid w:val="003566ED"/>
    <w:rsid w:val="005851DB"/>
    <w:rsid w:val="00614827"/>
    <w:rsid w:val="007745F5"/>
    <w:rsid w:val="007A3C39"/>
    <w:rsid w:val="007D51E8"/>
    <w:rsid w:val="007E6A32"/>
    <w:rsid w:val="008E2FE3"/>
    <w:rsid w:val="009D3B76"/>
    <w:rsid w:val="00A60513"/>
    <w:rsid w:val="00B1318D"/>
    <w:rsid w:val="00B83D38"/>
    <w:rsid w:val="00C2505C"/>
    <w:rsid w:val="00E11B5E"/>
    <w:rsid w:val="00E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34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5F5"/>
    <w:pPr>
      <w:spacing w:after="240" w:line="300" w:lineRule="auto"/>
    </w:pPr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F5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aps/>
      <w:color w:val="0D0D0D" w:themeColor="text1" w:themeTint="F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F5"/>
    <w:pPr>
      <w:outlineLvl w:val="5"/>
    </w:pPr>
    <w:rPr>
      <w:rFonts w:ascii="Roboto Slab" w:eastAsia="Times New Roman" w:hAnsi="Roboto Slab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F5"/>
    <w:rPr>
      <w:rFonts w:ascii="Arial" w:eastAsiaTheme="majorEastAsia" w:hAnsi="Arial" w:cstheme="majorBidi"/>
      <w:b/>
      <w:caps/>
      <w:color w:val="0D0D0D" w:themeColor="text1" w:themeTint="F2"/>
      <w:sz w:val="48"/>
      <w:szCs w:val="3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745F5"/>
    <w:rPr>
      <w:rFonts w:ascii="Roboto Slab" w:eastAsia="Times New Roman" w:hAnsi="Roboto Slab"/>
      <w:b/>
      <w:color w:val="262626" w:themeColor="text1" w:themeTint="D9"/>
      <w:sz w:val="28"/>
      <w:szCs w:val="22"/>
      <w:lang w:val="en-GB"/>
    </w:rPr>
  </w:style>
  <w:style w:type="paragraph" w:styleId="ListParagraph">
    <w:name w:val="List Paragraph"/>
    <w:aliases w:val="Sub Heading 3,Title101"/>
    <w:basedOn w:val="Normal"/>
    <w:link w:val="ListParagraphChar"/>
    <w:uiPriority w:val="34"/>
    <w:qFormat/>
    <w:rsid w:val="00774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745F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5F5"/>
    <w:rPr>
      <w:color w:val="0563C1" w:themeColor="hyperlink"/>
      <w:u w:val="single"/>
    </w:rPr>
  </w:style>
  <w:style w:type="character" w:customStyle="1" w:styleId="ListParagraphChar">
    <w:name w:val="List Paragraph Char"/>
    <w:aliases w:val="Sub Heading 3 Char,Title101 Char"/>
    <w:basedOn w:val="DefaultParagraphFont"/>
    <w:link w:val="ListParagraph"/>
    <w:uiPriority w:val="34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customStyle="1" w:styleId="StandardText">
    <w:name w:val="Standard Text"/>
    <w:basedOn w:val="Normal"/>
    <w:link w:val="StandardTextChar"/>
    <w:qFormat/>
    <w:rsid w:val="007745F5"/>
    <w:rPr>
      <w:rFonts w:cs="Arial"/>
      <w:sz w:val="24"/>
    </w:rPr>
  </w:style>
  <w:style w:type="character" w:customStyle="1" w:styleId="StandardTextChar">
    <w:name w:val="Standard Text Char"/>
    <w:basedOn w:val="DefaultParagraphFont"/>
    <w:link w:val="StandardText"/>
    <w:rsid w:val="007745F5"/>
    <w:rPr>
      <w:rFonts w:ascii="Arial" w:eastAsiaTheme="minorEastAsia" w:hAnsi="Arial" w:cs="Arial"/>
      <w:color w:val="262626" w:themeColor="text1" w:themeTint="D9"/>
      <w:szCs w:val="22"/>
      <w:lang w:val="en-GB"/>
    </w:rPr>
  </w:style>
  <w:style w:type="paragraph" w:customStyle="1" w:styleId="StandaloneDocTxt">
    <w:name w:val="Standalone Doc Txt"/>
    <w:basedOn w:val="Heading1"/>
    <w:link w:val="StandaloneDocTxtChar"/>
    <w:qFormat/>
    <w:rsid w:val="007745F5"/>
    <w:pPr>
      <w:jc w:val="center"/>
    </w:pPr>
    <w:rPr>
      <w:rFonts w:cs="Arial"/>
      <w:color w:val="262626" w:themeColor="text1" w:themeTint="D9"/>
    </w:rPr>
  </w:style>
  <w:style w:type="paragraph" w:customStyle="1" w:styleId="Section1Header1">
    <w:name w:val="Section1Header1"/>
    <w:basedOn w:val="Heading2"/>
    <w:link w:val="Section1Header1Char"/>
    <w:qFormat/>
    <w:rsid w:val="007745F5"/>
    <w:pPr>
      <w:numPr>
        <w:numId w:val="1"/>
      </w:numPr>
      <w:spacing w:before="600" w:after="240" w:line="240" w:lineRule="auto"/>
    </w:pPr>
    <w:rPr>
      <w:rFonts w:ascii="Arial" w:hAnsi="Arial"/>
      <w:b/>
      <w:color w:val="000000"/>
      <w:sz w:val="36"/>
      <w:szCs w:val="28"/>
    </w:rPr>
  </w:style>
  <w:style w:type="character" w:customStyle="1" w:styleId="StandaloneDocTxtChar">
    <w:name w:val="Standalone Doc Txt Char"/>
    <w:basedOn w:val="Heading1Char"/>
    <w:link w:val="StandaloneDocTxt"/>
    <w:rsid w:val="007745F5"/>
    <w:rPr>
      <w:rFonts w:ascii="Arial" w:eastAsiaTheme="majorEastAsia" w:hAnsi="Arial" w:cs="Arial"/>
      <w:b/>
      <w:caps/>
      <w:color w:val="262626" w:themeColor="text1" w:themeTint="D9"/>
      <w:sz w:val="48"/>
      <w:szCs w:val="36"/>
      <w:lang w:val="en-GB"/>
    </w:rPr>
  </w:style>
  <w:style w:type="character" w:customStyle="1" w:styleId="Section1Header1Char">
    <w:name w:val="Section1Header1 Char"/>
    <w:basedOn w:val="Heading2Char"/>
    <w:link w:val="Section1Header1"/>
    <w:rsid w:val="007745F5"/>
    <w:rPr>
      <w:rFonts w:ascii="Arial" w:eastAsiaTheme="majorEastAsia" w:hAnsi="Arial" w:cstheme="majorBidi"/>
      <w:b/>
      <w:color w:val="000000"/>
      <w:sz w:val="36"/>
      <w:szCs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745F5"/>
  </w:style>
  <w:style w:type="character" w:customStyle="1" w:styleId="Heading2Char">
    <w:name w:val="Heading 2 Char"/>
    <w:basedOn w:val="DefaultParagraphFont"/>
    <w:link w:val="Heading2"/>
    <w:uiPriority w:val="9"/>
    <w:semiHidden/>
    <w:rsid w:val="00774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DB"/>
    <w:rPr>
      <w:rFonts w:ascii="Times New Roman" w:eastAsiaTheme="minorEastAsia" w:hAnsi="Times New Roman" w:cs="Times New Roman"/>
      <w:color w:val="262626" w:themeColor="text1" w:themeTint="D9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5F5"/>
    <w:pPr>
      <w:spacing w:after="240" w:line="300" w:lineRule="auto"/>
    </w:pPr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F5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aps/>
      <w:color w:val="0D0D0D" w:themeColor="text1" w:themeTint="F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45F5"/>
    <w:pPr>
      <w:outlineLvl w:val="5"/>
    </w:pPr>
    <w:rPr>
      <w:rFonts w:ascii="Roboto Slab" w:eastAsia="Times New Roman" w:hAnsi="Roboto Slab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F5"/>
    <w:rPr>
      <w:rFonts w:ascii="Arial" w:eastAsiaTheme="majorEastAsia" w:hAnsi="Arial" w:cstheme="majorBidi"/>
      <w:b/>
      <w:caps/>
      <w:color w:val="0D0D0D" w:themeColor="text1" w:themeTint="F2"/>
      <w:sz w:val="48"/>
      <w:szCs w:val="3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745F5"/>
    <w:rPr>
      <w:rFonts w:ascii="Roboto Slab" w:eastAsia="Times New Roman" w:hAnsi="Roboto Slab"/>
      <w:b/>
      <w:color w:val="262626" w:themeColor="text1" w:themeTint="D9"/>
      <w:sz w:val="28"/>
      <w:szCs w:val="22"/>
      <w:lang w:val="en-GB"/>
    </w:rPr>
  </w:style>
  <w:style w:type="paragraph" w:styleId="ListParagraph">
    <w:name w:val="List Paragraph"/>
    <w:aliases w:val="Sub Heading 3,Title101"/>
    <w:basedOn w:val="Normal"/>
    <w:link w:val="ListParagraphChar"/>
    <w:uiPriority w:val="34"/>
    <w:qFormat/>
    <w:rsid w:val="00774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745F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5F5"/>
    <w:rPr>
      <w:color w:val="0563C1" w:themeColor="hyperlink"/>
      <w:u w:val="single"/>
    </w:rPr>
  </w:style>
  <w:style w:type="character" w:customStyle="1" w:styleId="ListParagraphChar">
    <w:name w:val="List Paragraph Char"/>
    <w:aliases w:val="Sub Heading 3 Char,Title101 Char"/>
    <w:basedOn w:val="DefaultParagraphFont"/>
    <w:link w:val="ListParagraph"/>
    <w:uiPriority w:val="34"/>
    <w:rsid w:val="007745F5"/>
    <w:rPr>
      <w:rFonts w:ascii="Arial" w:eastAsiaTheme="minorEastAsia" w:hAnsi="Arial"/>
      <w:color w:val="262626" w:themeColor="text1" w:themeTint="D9"/>
      <w:sz w:val="22"/>
      <w:szCs w:val="22"/>
      <w:lang w:val="en-GB"/>
    </w:rPr>
  </w:style>
  <w:style w:type="paragraph" w:customStyle="1" w:styleId="StandardText">
    <w:name w:val="Standard Text"/>
    <w:basedOn w:val="Normal"/>
    <w:link w:val="StandardTextChar"/>
    <w:qFormat/>
    <w:rsid w:val="007745F5"/>
    <w:rPr>
      <w:rFonts w:cs="Arial"/>
      <w:sz w:val="24"/>
    </w:rPr>
  </w:style>
  <w:style w:type="character" w:customStyle="1" w:styleId="StandardTextChar">
    <w:name w:val="Standard Text Char"/>
    <w:basedOn w:val="DefaultParagraphFont"/>
    <w:link w:val="StandardText"/>
    <w:rsid w:val="007745F5"/>
    <w:rPr>
      <w:rFonts w:ascii="Arial" w:eastAsiaTheme="minorEastAsia" w:hAnsi="Arial" w:cs="Arial"/>
      <w:color w:val="262626" w:themeColor="text1" w:themeTint="D9"/>
      <w:szCs w:val="22"/>
      <w:lang w:val="en-GB"/>
    </w:rPr>
  </w:style>
  <w:style w:type="paragraph" w:customStyle="1" w:styleId="StandaloneDocTxt">
    <w:name w:val="Standalone Doc Txt"/>
    <w:basedOn w:val="Heading1"/>
    <w:link w:val="StandaloneDocTxtChar"/>
    <w:qFormat/>
    <w:rsid w:val="007745F5"/>
    <w:pPr>
      <w:jc w:val="center"/>
    </w:pPr>
    <w:rPr>
      <w:rFonts w:cs="Arial"/>
      <w:color w:val="262626" w:themeColor="text1" w:themeTint="D9"/>
    </w:rPr>
  </w:style>
  <w:style w:type="paragraph" w:customStyle="1" w:styleId="Section1Header1">
    <w:name w:val="Section1Header1"/>
    <w:basedOn w:val="Heading2"/>
    <w:link w:val="Section1Header1Char"/>
    <w:qFormat/>
    <w:rsid w:val="007745F5"/>
    <w:pPr>
      <w:numPr>
        <w:numId w:val="1"/>
      </w:numPr>
      <w:spacing w:before="600" w:after="240" w:line="240" w:lineRule="auto"/>
    </w:pPr>
    <w:rPr>
      <w:rFonts w:ascii="Arial" w:hAnsi="Arial"/>
      <w:b/>
      <w:color w:val="000000"/>
      <w:sz w:val="36"/>
      <w:szCs w:val="28"/>
    </w:rPr>
  </w:style>
  <w:style w:type="character" w:customStyle="1" w:styleId="StandaloneDocTxtChar">
    <w:name w:val="Standalone Doc Txt Char"/>
    <w:basedOn w:val="Heading1Char"/>
    <w:link w:val="StandaloneDocTxt"/>
    <w:rsid w:val="007745F5"/>
    <w:rPr>
      <w:rFonts w:ascii="Arial" w:eastAsiaTheme="majorEastAsia" w:hAnsi="Arial" w:cs="Arial"/>
      <w:b/>
      <w:caps/>
      <w:color w:val="262626" w:themeColor="text1" w:themeTint="D9"/>
      <w:sz w:val="48"/>
      <w:szCs w:val="36"/>
      <w:lang w:val="en-GB"/>
    </w:rPr>
  </w:style>
  <w:style w:type="character" w:customStyle="1" w:styleId="Section1Header1Char">
    <w:name w:val="Section1Header1 Char"/>
    <w:basedOn w:val="Heading2Char"/>
    <w:link w:val="Section1Header1"/>
    <w:rsid w:val="007745F5"/>
    <w:rPr>
      <w:rFonts w:ascii="Arial" w:eastAsiaTheme="majorEastAsia" w:hAnsi="Arial" w:cstheme="majorBidi"/>
      <w:b/>
      <w:color w:val="000000"/>
      <w:sz w:val="36"/>
      <w:szCs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745F5"/>
  </w:style>
  <w:style w:type="character" w:customStyle="1" w:styleId="Heading2Char">
    <w:name w:val="Heading 2 Char"/>
    <w:basedOn w:val="DefaultParagraphFont"/>
    <w:link w:val="Heading2"/>
    <w:uiPriority w:val="9"/>
    <w:semiHidden/>
    <w:rsid w:val="00774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DB"/>
    <w:rPr>
      <w:rFonts w:ascii="Times New Roman" w:eastAsiaTheme="minorEastAsia" w:hAnsi="Times New Roman" w:cs="Times New Roman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8AC7-3680-459C-B88C-A00FE299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GREEN, Lyn</cp:lastModifiedBy>
  <cp:revision>2</cp:revision>
  <dcterms:created xsi:type="dcterms:W3CDTF">2019-07-10T10:27:00Z</dcterms:created>
  <dcterms:modified xsi:type="dcterms:W3CDTF">2019-07-10T10:27:00Z</dcterms:modified>
</cp:coreProperties>
</file>