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08" w:rsidRPr="00FA121A" w:rsidRDefault="001E0E20" w:rsidP="00D06108">
      <w:pPr>
        <w:rPr>
          <w:rFonts w:ascii="Arial" w:hAnsi="Arial" w:cs="Arial"/>
          <w:b/>
          <w:u w:val="single"/>
        </w:rPr>
      </w:pPr>
      <w:r w:rsidRPr="001E0E20">
        <w:rPr>
          <w:rFonts w:cs="Arial"/>
          <w:b/>
          <w:sz w:val="20"/>
          <w:szCs w:val="20"/>
        </w:rPr>
        <w:tab/>
      </w:r>
      <w:r w:rsidR="00D06108" w:rsidRPr="00FA121A">
        <w:rPr>
          <w:rFonts w:ascii="Arial" w:hAnsi="Arial" w:cs="Arial"/>
          <w:b/>
          <w:u w:val="single"/>
        </w:rPr>
        <w:t>Research in Practice</w:t>
      </w:r>
    </w:p>
    <w:p w:rsidR="00D06108" w:rsidRPr="00FA121A" w:rsidRDefault="00D06108" w:rsidP="00D06108">
      <w:pPr>
        <w:rPr>
          <w:rFonts w:ascii="Arial" w:hAnsi="Arial" w:cs="Arial"/>
          <w:b/>
          <w:u w:val="single"/>
        </w:rPr>
      </w:pPr>
      <w:r w:rsidRPr="00FA121A">
        <w:rPr>
          <w:rFonts w:ascii="Arial" w:hAnsi="Arial" w:cs="Arial"/>
          <w:b/>
          <w:u w:val="single"/>
        </w:rPr>
        <w:t>Assessing risk of further child maltreatment: a research based approach in relation to [Insert the child’s name], DOB: [Insert the child’s date of birth]</w:t>
      </w:r>
      <w:r>
        <w:rPr>
          <w:rFonts w:ascii="Arial" w:hAnsi="Arial" w:cs="Arial"/>
          <w:b/>
          <w:u w:val="single"/>
        </w:rPr>
        <w:t>, in relation to [Insert adult’s name and relation to child]</w:t>
      </w:r>
      <w:r w:rsidRPr="001A414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and </w:t>
      </w:r>
      <w:r w:rsidRPr="00F250BD">
        <w:rPr>
          <w:rFonts w:ascii="Arial" w:hAnsi="Arial" w:cs="Arial"/>
          <w:b/>
          <w:u w:val="single"/>
        </w:rPr>
        <w:t>[Insert the adult’s title, full name and relationship to the child]</w:t>
      </w:r>
    </w:p>
    <w:p w:rsidR="00D06108" w:rsidRPr="001A4582" w:rsidRDefault="00D06108" w:rsidP="00D06108">
      <w:pPr>
        <w:rPr>
          <w:rFonts w:ascii="Arial" w:hAnsi="Arial" w:cs="Arial"/>
        </w:rPr>
      </w:pPr>
      <w:r w:rsidRPr="001A4582">
        <w:rPr>
          <w:rFonts w:ascii="Arial" w:hAnsi="Arial" w:cs="Arial"/>
        </w:rPr>
        <w:t>Factors in</w:t>
      </w:r>
      <w:r w:rsidRPr="001A4582">
        <w:rPr>
          <w:rFonts w:ascii="Arial" w:hAnsi="Arial" w:cs="Arial"/>
          <w:b/>
          <w:i/>
        </w:rPr>
        <w:t xml:space="preserve"> italics</w:t>
      </w:r>
      <w:r w:rsidRPr="001A4582">
        <w:rPr>
          <w:rFonts w:ascii="Arial" w:hAnsi="Arial" w:cs="Arial"/>
        </w:rPr>
        <w:t xml:space="preserve"> are more strongly associated with increased risk: </w:t>
      </w:r>
      <w:r w:rsidRPr="001A4582">
        <w:rPr>
          <w:rFonts w:ascii="Arial" w:hAnsi="Arial" w:cs="Arial"/>
          <w:i/>
        </w:rPr>
        <w:t xml:space="preserve">prior maltreatment, neglect, developmental delay, very young child, learning disabilities, parent- child difficulties, parental conflict, personality disorder, lack of social, family support networks and significant mental </w:t>
      </w:r>
      <w:r>
        <w:rPr>
          <w:rFonts w:ascii="Arial" w:hAnsi="Arial" w:cs="Arial"/>
          <w:i/>
        </w:rPr>
        <w:t xml:space="preserve">ill </w:t>
      </w:r>
      <w:r w:rsidRPr="001A4582">
        <w:rPr>
          <w:rFonts w:ascii="Arial" w:hAnsi="Arial" w:cs="Arial"/>
          <w:i/>
        </w:rPr>
        <w:t>health.</w:t>
      </w:r>
      <w:r w:rsidRPr="001A4582">
        <w:rPr>
          <w:rFonts w:ascii="Arial" w:hAnsi="Arial" w:cs="Arial"/>
        </w:rPr>
        <w:t xml:space="preserve"> </w:t>
      </w:r>
    </w:p>
    <w:p w:rsidR="00D06108" w:rsidRDefault="00D06108" w:rsidP="00D06108">
      <w:pPr>
        <w:rPr>
          <w:rFonts w:ascii="Arial" w:hAnsi="Arial" w:cs="Arial"/>
        </w:rPr>
      </w:pPr>
      <w:r>
        <w:rPr>
          <w:rFonts w:ascii="Arial" w:hAnsi="Arial" w:cs="Arial"/>
        </w:rPr>
        <w:t>Remember that d</w:t>
      </w:r>
      <w:r w:rsidRPr="001A4582">
        <w:rPr>
          <w:rFonts w:ascii="Arial" w:hAnsi="Arial" w:cs="Arial"/>
        </w:rPr>
        <w:t xml:space="preserve">omestic abuse, mental health problems and substance misuse interact to escalate harm.  </w:t>
      </w:r>
    </w:p>
    <w:p w:rsidR="00D06108" w:rsidRDefault="00D06108" w:rsidP="00D06108">
      <w:pPr>
        <w:rPr>
          <w:rFonts w:ascii="Arial" w:hAnsi="Arial" w:cs="Arial"/>
        </w:rPr>
      </w:pPr>
      <w:r w:rsidRPr="001A4582">
        <w:rPr>
          <w:rFonts w:ascii="Arial" w:hAnsi="Arial" w:cs="Arial"/>
        </w:rPr>
        <w:t>Assessment to be reviewed at least every six months as significant harm increases with length of exposure (particularly in relation to domestic abuse and neglect).</w:t>
      </w:r>
    </w:p>
    <w:p w:rsidR="00D06108" w:rsidRPr="001A4582" w:rsidRDefault="00D06108" w:rsidP="00D06108">
      <w:pPr>
        <w:rPr>
          <w:rFonts w:ascii="Arial" w:hAnsi="Arial" w:cs="Arial"/>
          <w:b/>
          <w:color w:val="FF0000"/>
        </w:rPr>
      </w:pPr>
      <w:r w:rsidRPr="001A4582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 xml:space="preserve">Important note: </w:t>
      </w:r>
      <w:r w:rsidRPr="001A4582">
        <w:rPr>
          <w:rFonts w:ascii="Arial" w:hAnsi="Arial" w:cs="Arial"/>
          <w:b/>
          <w:color w:val="FF0000"/>
        </w:rPr>
        <w:t xml:space="preserve">Delete any </w:t>
      </w:r>
      <w:r>
        <w:rPr>
          <w:rFonts w:ascii="Arial" w:hAnsi="Arial" w:cs="Arial"/>
          <w:b/>
          <w:color w:val="FF0000"/>
        </w:rPr>
        <w:t>rows of the table that you have not filled in.)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0"/>
        <w:gridCol w:w="4708"/>
        <w:gridCol w:w="4528"/>
        <w:gridCol w:w="3480"/>
      </w:tblGrid>
      <w:tr w:rsidR="00D06108" w:rsidRPr="001A4582" w:rsidTr="009B7FA1">
        <w:tc>
          <w:tcPr>
            <w:tcW w:w="2235" w:type="dxa"/>
            <w:tcBorders>
              <w:bottom w:val="single" w:sz="4" w:space="0" w:color="auto"/>
            </w:tcBorders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Factors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Future significant harm more likely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Future Significant harm less likely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Relevant chronology entries</w:t>
            </w:r>
            <w:r>
              <w:rPr>
                <w:rFonts w:ascii="Arial" w:hAnsi="Arial" w:cs="Arial"/>
                <w:b/>
                <w:sz w:val="28"/>
              </w:rPr>
              <w:t>/Sources of Information</w:t>
            </w:r>
          </w:p>
        </w:tc>
      </w:tr>
      <w:tr w:rsidR="00D06108" w:rsidRPr="001A4582" w:rsidTr="009B7FA1">
        <w:tc>
          <w:tcPr>
            <w:tcW w:w="2235" w:type="dxa"/>
            <w:shd w:val="pct20" w:color="auto" w:fill="auto"/>
          </w:tcPr>
          <w:p w:rsidR="00D06108" w:rsidRPr="001A4582" w:rsidRDefault="00D06108" w:rsidP="009B7FA1">
            <w:pPr>
              <w:jc w:val="center"/>
              <w:rPr>
                <w:b/>
              </w:rPr>
            </w:pPr>
          </w:p>
        </w:tc>
        <w:tc>
          <w:tcPr>
            <w:tcW w:w="7087" w:type="dxa"/>
            <w:shd w:val="pct20" w:color="auto" w:fill="auto"/>
          </w:tcPr>
          <w:p w:rsidR="00D06108" w:rsidRPr="001A4582" w:rsidRDefault="00D06108" w:rsidP="009B7FA1">
            <w:pPr>
              <w:jc w:val="center"/>
            </w:pPr>
          </w:p>
        </w:tc>
        <w:tc>
          <w:tcPr>
            <w:tcW w:w="7229" w:type="dxa"/>
            <w:shd w:val="pct20" w:color="auto" w:fill="auto"/>
          </w:tcPr>
          <w:p w:rsidR="00D06108" w:rsidRPr="001A4582" w:rsidRDefault="00D06108" w:rsidP="009B7FA1">
            <w:pPr>
              <w:jc w:val="center"/>
            </w:pPr>
          </w:p>
        </w:tc>
        <w:tc>
          <w:tcPr>
            <w:tcW w:w="4599" w:type="dxa"/>
            <w:shd w:val="pct20" w:color="auto" w:fill="auto"/>
          </w:tcPr>
          <w:p w:rsidR="00D06108" w:rsidRPr="001A4582" w:rsidRDefault="00D06108" w:rsidP="009B7FA1">
            <w:pPr>
              <w:jc w:val="center"/>
            </w:pPr>
          </w:p>
        </w:tc>
      </w:tr>
      <w:tr w:rsidR="00D06108" w:rsidRPr="001A4582" w:rsidTr="009B7FA1">
        <w:tc>
          <w:tcPr>
            <w:tcW w:w="2235" w:type="dxa"/>
            <w:vMerge w:val="restart"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Abuse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Severe physical abuse including burns/scalds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Less severe forms of abuse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Neglect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Severe growth failure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Multiple types of maltreatment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More than one affected child in household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Previous maltreatment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Sexual abuse with penetration or a long duration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Fabricated/induced illness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Sadistic abuse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 w:val="restart"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Child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Developmental delay with special needs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Healthy child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Attributions (e.g. not blaming self in sexual abuse)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Child’s mental health problems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Very young child requiring rapid parental change.</w:t>
            </w: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Later age of onset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One good corrective relationship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 w:val="restart"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Parent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Personality disorder (anti-social, sadistic, aggressive)</w:t>
            </w:r>
          </w:p>
          <w:p w:rsidR="00D06108" w:rsidRPr="001A4582" w:rsidRDefault="00D06108" w:rsidP="009B7FA1">
            <w:pPr>
              <w:rPr>
                <w:rFonts w:ascii="Arial" w:hAnsi="Arial" w:cs="Arial"/>
                <w:i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Paranoid psychosis</w:t>
            </w:r>
          </w:p>
          <w:p w:rsidR="00D06108" w:rsidRPr="001A4582" w:rsidRDefault="00D06108" w:rsidP="009B7FA1">
            <w:pPr>
              <w:rPr>
                <w:rFonts w:ascii="Arial" w:hAnsi="Arial" w:cs="Arial"/>
                <w:i/>
              </w:rPr>
            </w:pPr>
          </w:p>
          <w:p w:rsidR="00D06108" w:rsidRDefault="00D06108" w:rsidP="009B7FA1">
            <w:pPr>
              <w:rPr>
                <w:rFonts w:ascii="Arial" w:hAnsi="Arial" w:cs="Arial"/>
                <w:b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Significant Parental Mental Health Problems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Mental disorder responsive to treatment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 xml:space="preserve">Learning disabilities when </w:t>
            </w:r>
            <w:r w:rsidRPr="001A4582">
              <w:rPr>
                <w:rFonts w:ascii="Arial" w:hAnsi="Arial" w:cs="Arial"/>
                <w:b/>
                <w:i/>
              </w:rPr>
              <w:t>plus mental illness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Non-abusive partner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Lack of compliance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Willingness to engage with services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F250BD" w:rsidRDefault="00D06108" w:rsidP="009B7FA1">
            <w:pPr>
              <w:rPr>
                <w:rFonts w:ascii="Arial" w:hAnsi="Arial" w:cs="Arial"/>
                <w:b/>
              </w:rPr>
            </w:pPr>
            <w:r w:rsidRPr="00F250BD">
              <w:rPr>
                <w:rFonts w:ascii="Arial" w:hAnsi="Arial" w:cs="Arial"/>
                <w:b/>
              </w:rPr>
              <w:t>Denial of Problem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06108" w:rsidRPr="00F250BD" w:rsidRDefault="00D06108" w:rsidP="009B7FA1">
            <w:pPr>
              <w:rPr>
                <w:rFonts w:ascii="Arial" w:hAnsi="Arial" w:cs="Arial"/>
                <w:b/>
              </w:rPr>
            </w:pPr>
            <w:r w:rsidRPr="00F250BD">
              <w:rPr>
                <w:rFonts w:ascii="Arial" w:hAnsi="Arial" w:cs="Arial"/>
                <w:b/>
              </w:rPr>
              <w:t>Recognition of Problem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Responsibility taken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Substance abuse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Abuse in childhood – not recognised as a problem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Adaptation to childhood abuse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History of Violence or Sexual Assault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 w:val="restart"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Parenting &amp; Parent/Child Interaction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Disorganised attachment; severe insecure patterns of attachment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Secure attachment; less insecure attachment patterns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Lack of empathy for child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Empathy for child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Poor parenting competence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Parenting competence in some areas</w:t>
            </w: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Own needs before child’s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Default="00D06108" w:rsidP="009B7FA1">
            <w:pPr>
              <w:rPr>
                <w:rFonts w:ascii="Arial" w:hAnsi="Arial" w:cs="Arial"/>
                <w:b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Parent-child relationship difficulties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 w:val="restart"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Family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B95C5C" w:rsidRDefault="00D06108" w:rsidP="009B7FA1">
            <w:pPr>
              <w:rPr>
                <w:rFonts w:ascii="Arial" w:hAnsi="Arial" w:cs="Arial"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Inter-parental conflict and violence</w:t>
            </w: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Absence of domestic abuse</w:t>
            </w:r>
          </w:p>
          <w:p w:rsidR="00D06108" w:rsidRPr="001A4582" w:rsidRDefault="00D06108" w:rsidP="009B7FA1"/>
        </w:tc>
        <w:tc>
          <w:tcPr>
            <w:tcW w:w="4599" w:type="dxa"/>
          </w:tcPr>
          <w:p w:rsidR="00D06108" w:rsidRPr="001A4582" w:rsidRDefault="00D06108" w:rsidP="009B7FA1"/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/>
        </w:tc>
        <w:tc>
          <w:tcPr>
            <w:tcW w:w="7229" w:type="dxa"/>
          </w:tcPr>
          <w:p w:rsidR="00D06108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Non-abusive partner</w:t>
            </w:r>
          </w:p>
          <w:p w:rsidR="00D06108" w:rsidRPr="001A4582" w:rsidRDefault="00D06108" w:rsidP="009B7FA1"/>
        </w:tc>
        <w:tc>
          <w:tcPr>
            <w:tcW w:w="4599" w:type="dxa"/>
          </w:tcPr>
          <w:p w:rsidR="00D06108" w:rsidRPr="001A4582" w:rsidRDefault="00D06108" w:rsidP="009B7FA1"/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i/>
              </w:rPr>
            </w:pPr>
            <w:r w:rsidRPr="001A4582">
              <w:rPr>
                <w:rFonts w:ascii="Arial" w:hAnsi="Arial" w:cs="Arial"/>
                <w:b/>
                <w:i/>
              </w:rPr>
              <w:t>High stress</w:t>
            </w:r>
          </w:p>
          <w:p w:rsidR="00D06108" w:rsidRPr="001A4582" w:rsidRDefault="00D06108" w:rsidP="009B7FA1"/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Supportive extended family</w:t>
            </w:r>
          </w:p>
          <w:p w:rsidR="00D06108" w:rsidRPr="001A4582" w:rsidRDefault="00D06108" w:rsidP="009B7FA1"/>
        </w:tc>
        <w:tc>
          <w:tcPr>
            <w:tcW w:w="4599" w:type="dxa"/>
          </w:tcPr>
          <w:p w:rsidR="00D06108" w:rsidRPr="001A4582" w:rsidRDefault="00D06108" w:rsidP="009B7FA1"/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Power problems: poor negotiation, autonomy and affect expression</w:t>
            </w:r>
          </w:p>
          <w:p w:rsidR="00D06108" w:rsidRPr="001A4582" w:rsidRDefault="00D06108" w:rsidP="009B7FA1"/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Capacity to change</w:t>
            </w:r>
          </w:p>
          <w:p w:rsidR="00D06108" w:rsidRPr="001A4582" w:rsidRDefault="00D06108" w:rsidP="009B7FA1"/>
        </w:tc>
        <w:tc>
          <w:tcPr>
            <w:tcW w:w="4599" w:type="dxa"/>
          </w:tcPr>
          <w:p w:rsidR="00D06108" w:rsidRPr="001A4582" w:rsidRDefault="00D06108" w:rsidP="009B7FA1"/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Children not visible to the outside world and continuing perpetrator access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/>
        </w:tc>
      </w:tr>
      <w:tr w:rsidR="00D06108" w:rsidRPr="001A4582" w:rsidTr="009B7FA1">
        <w:tc>
          <w:tcPr>
            <w:tcW w:w="2235" w:type="dxa"/>
            <w:vMerge w:val="restart"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 xml:space="preserve">Professional 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Lack of resources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Resources available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Poorly skilled professionals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Partnership with parents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Outreach to family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Therapeutic relationship with child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 w:val="restart"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  <w:r w:rsidRPr="001A4582">
              <w:rPr>
                <w:rFonts w:ascii="Arial" w:hAnsi="Arial" w:cs="Arial"/>
                <w:b/>
                <w:sz w:val="28"/>
              </w:rPr>
              <w:t>Social Setting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Social isolation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Social support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  <w:i/>
              </w:rPr>
              <w:t xml:space="preserve">Lack of social and family support networks </w:t>
            </w:r>
            <w:r w:rsidRPr="001A4582">
              <w:rPr>
                <w:rFonts w:ascii="Arial" w:hAnsi="Arial" w:cs="Arial"/>
                <w:b/>
              </w:rPr>
              <w:t>and lone parenthood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More local child care facilities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Violent, unsupportive neighbourhood</w:t>
            </w:r>
          </w:p>
          <w:p w:rsidR="00D06108" w:rsidRDefault="00D06108" w:rsidP="009B7FA1">
            <w:pPr>
              <w:rPr>
                <w:rFonts w:ascii="Arial" w:hAnsi="Arial" w:cs="Arial"/>
              </w:rPr>
            </w:pP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  <w:r w:rsidRPr="001A4582">
              <w:rPr>
                <w:rFonts w:ascii="Arial" w:hAnsi="Arial" w:cs="Arial"/>
                <w:b/>
              </w:rPr>
              <w:t>Volunteer network</w:t>
            </w:r>
          </w:p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  <w:tr w:rsidR="00D06108" w:rsidRPr="001A4582" w:rsidTr="009B7FA1">
        <w:tc>
          <w:tcPr>
            <w:tcW w:w="2235" w:type="dxa"/>
            <w:vMerge/>
          </w:tcPr>
          <w:p w:rsidR="00D06108" w:rsidRPr="001A4582" w:rsidRDefault="00D06108" w:rsidP="009B7FA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7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06108" w:rsidRDefault="00D06108" w:rsidP="009B7FA1">
            <w:pPr>
              <w:rPr>
                <w:rFonts w:ascii="Arial" w:hAnsi="Arial" w:cs="Arial"/>
                <w:b/>
              </w:rPr>
            </w:pPr>
            <w:r w:rsidRPr="001A4582">
              <w:rPr>
                <w:rFonts w:ascii="Arial" w:hAnsi="Arial" w:cs="Arial"/>
                <w:b/>
              </w:rPr>
              <w:t>Involvement of legal or medical services</w:t>
            </w:r>
          </w:p>
          <w:p w:rsidR="00D06108" w:rsidRPr="001A4582" w:rsidRDefault="00D06108" w:rsidP="009B7F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:rsidR="00D06108" w:rsidRPr="001A4582" w:rsidRDefault="00D06108" w:rsidP="009B7FA1">
            <w:pPr>
              <w:rPr>
                <w:rFonts w:ascii="Arial" w:hAnsi="Arial" w:cs="Arial"/>
              </w:rPr>
            </w:pPr>
          </w:p>
        </w:tc>
      </w:tr>
    </w:tbl>
    <w:p w:rsidR="00D06108" w:rsidRDefault="00D06108" w:rsidP="00D06108">
      <w:pPr>
        <w:rPr>
          <w:rFonts w:ascii="Arial" w:hAnsi="Arial" w:cs="Arial"/>
          <w:sz w:val="24"/>
          <w:szCs w:val="24"/>
        </w:rPr>
      </w:pPr>
    </w:p>
    <w:p w:rsidR="00D06108" w:rsidRPr="00806681" w:rsidRDefault="00D06108" w:rsidP="00D06108">
      <w:pPr>
        <w:rPr>
          <w:rFonts w:ascii="Arial" w:hAnsi="Arial" w:cs="Arial"/>
          <w:sz w:val="24"/>
          <w:szCs w:val="24"/>
        </w:rPr>
      </w:pPr>
      <w:r w:rsidRPr="00806681">
        <w:rPr>
          <w:rFonts w:ascii="Arial" w:hAnsi="Arial" w:cs="Arial"/>
          <w:sz w:val="24"/>
          <w:szCs w:val="24"/>
        </w:rPr>
        <w:t>Source: Jones et al</w:t>
      </w:r>
      <w:r>
        <w:rPr>
          <w:rFonts w:ascii="Arial" w:hAnsi="Arial" w:cs="Arial"/>
          <w:sz w:val="24"/>
          <w:szCs w:val="24"/>
        </w:rPr>
        <w:t>.</w:t>
      </w:r>
      <w:r w:rsidRPr="00806681">
        <w:rPr>
          <w:rFonts w:ascii="Arial" w:hAnsi="Arial" w:cs="Arial"/>
          <w:sz w:val="24"/>
          <w:szCs w:val="24"/>
        </w:rPr>
        <w:t xml:space="preserve"> (2006) adapted by Rebeca Brown and Ward (2012), further adapted by NSPCC in 2015 to reflect White et al</w:t>
      </w:r>
      <w:r>
        <w:rPr>
          <w:rFonts w:ascii="Arial" w:hAnsi="Arial" w:cs="Arial"/>
          <w:sz w:val="24"/>
          <w:szCs w:val="24"/>
        </w:rPr>
        <w:t>.</w:t>
      </w:r>
      <w:r w:rsidRPr="00806681">
        <w:rPr>
          <w:rFonts w:ascii="Arial" w:hAnsi="Arial" w:cs="Arial"/>
          <w:sz w:val="24"/>
          <w:szCs w:val="24"/>
        </w:rPr>
        <w:t xml:space="preserve"> (2015).</w:t>
      </w:r>
    </w:p>
    <w:p w:rsidR="00D06108" w:rsidRDefault="00D06108" w:rsidP="00D06108">
      <w:pPr>
        <w:rPr>
          <w:rFonts w:ascii="Arial" w:hAnsi="Arial" w:cs="Arial"/>
          <w:b/>
          <w:sz w:val="24"/>
          <w:szCs w:val="24"/>
        </w:rPr>
      </w:pPr>
    </w:p>
    <w:p w:rsidR="00D06108" w:rsidRDefault="00D06108" w:rsidP="00D06108">
      <w:pPr>
        <w:rPr>
          <w:rFonts w:ascii="Arial" w:hAnsi="Arial" w:cs="Arial"/>
          <w:b/>
          <w:sz w:val="24"/>
          <w:szCs w:val="24"/>
        </w:rPr>
      </w:pPr>
    </w:p>
    <w:p w:rsidR="00D06108" w:rsidRPr="00FA121A" w:rsidRDefault="00D06108" w:rsidP="00D06108">
      <w:pPr>
        <w:rPr>
          <w:rFonts w:ascii="Arial" w:hAnsi="Arial" w:cs="Arial"/>
          <w:b/>
          <w:sz w:val="24"/>
          <w:szCs w:val="24"/>
        </w:rPr>
      </w:pPr>
      <w:r w:rsidRPr="00FA121A">
        <w:rPr>
          <w:rFonts w:ascii="Arial" w:hAnsi="Arial" w:cs="Arial"/>
          <w:b/>
          <w:sz w:val="24"/>
          <w:szCs w:val="24"/>
        </w:rPr>
        <w:t xml:space="preserve">Risk Assessment completed by:   </w:t>
      </w:r>
      <w:r w:rsidRPr="00FA121A">
        <w:rPr>
          <w:rFonts w:ascii="Arial" w:hAnsi="Arial" w:cs="Arial"/>
          <w:b/>
          <w:sz w:val="24"/>
          <w:szCs w:val="24"/>
        </w:rPr>
        <w:tab/>
      </w:r>
      <w:r w:rsidRPr="00FA121A">
        <w:rPr>
          <w:rFonts w:ascii="Arial" w:hAnsi="Arial" w:cs="Arial"/>
          <w:b/>
          <w:sz w:val="24"/>
          <w:szCs w:val="24"/>
        </w:rPr>
        <w:tab/>
      </w:r>
      <w:r w:rsidRPr="00FA121A">
        <w:rPr>
          <w:rFonts w:ascii="Arial" w:hAnsi="Arial" w:cs="Arial"/>
          <w:b/>
          <w:sz w:val="24"/>
          <w:szCs w:val="24"/>
        </w:rPr>
        <w:tab/>
      </w:r>
      <w:r w:rsidRPr="00FA121A">
        <w:rPr>
          <w:rFonts w:ascii="Arial" w:hAnsi="Arial" w:cs="Arial"/>
          <w:b/>
          <w:sz w:val="24"/>
          <w:szCs w:val="24"/>
        </w:rPr>
        <w:tab/>
      </w:r>
      <w:r w:rsidRPr="00FA121A">
        <w:rPr>
          <w:rFonts w:ascii="Arial" w:hAnsi="Arial" w:cs="Arial"/>
          <w:b/>
          <w:sz w:val="24"/>
          <w:szCs w:val="24"/>
        </w:rPr>
        <w:tab/>
      </w:r>
      <w:r w:rsidRPr="00FA121A">
        <w:rPr>
          <w:rFonts w:ascii="Arial" w:hAnsi="Arial" w:cs="Arial"/>
          <w:b/>
          <w:sz w:val="24"/>
          <w:szCs w:val="24"/>
        </w:rPr>
        <w:tab/>
      </w:r>
      <w:r w:rsidRPr="00FA121A">
        <w:rPr>
          <w:rFonts w:ascii="Arial" w:hAnsi="Arial" w:cs="Arial"/>
          <w:b/>
          <w:sz w:val="24"/>
          <w:szCs w:val="24"/>
        </w:rPr>
        <w:tab/>
      </w:r>
      <w:r w:rsidRPr="00FA121A">
        <w:rPr>
          <w:rFonts w:ascii="Arial" w:hAnsi="Arial" w:cs="Arial"/>
          <w:b/>
          <w:sz w:val="24"/>
          <w:szCs w:val="24"/>
        </w:rPr>
        <w:tab/>
        <w:t>Date:</w:t>
      </w:r>
    </w:p>
    <w:p w:rsidR="00D06108" w:rsidRPr="00495DEF" w:rsidRDefault="00D06108" w:rsidP="00D06108">
      <w:pPr>
        <w:rPr>
          <w:rFonts w:ascii="Arial" w:hAnsi="Arial" w:cs="Arial"/>
          <w:sz w:val="24"/>
          <w:szCs w:val="24"/>
          <w:u w:val="single"/>
        </w:rPr>
      </w:pPr>
    </w:p>
    <w:p w:rsidR="0089172F" w:rsidRPr="001E0E20" w:rsidRDefault="001E0E20" w:rsidP="001E0E20">
      <w:pPr>
        <w:rPr>
          <w:sz w:val="20"/>
          <w:szCs w:val="20"/>
        </w:rPr>
      </w:pPr>
      <w:bookmarkStart w:id="0" w:name="_GoBack"/>
      <w:bookmarkEnd w:id="0"/>
      <w:r w:rsidRPr="001E0E20">
        <w:rPr>
          <w:rFonts w:cs="Arial"/>
          <w:b/>
          <w:sz w:val="20"/>
          <w:szCs w:val="20"/>
        </w:rPr>
        <w:tab/>
      </w:r>
      <w:r w:rsidRPr="001E0E20">
        <w:rPr>
          <w:rFonts w:cs="Arial"/>
          <w:b/>
          <w:sz w:val="20"/>
          <w:szCs w:val="20"/>
        </w:rPr>
        <w:tab/>
      </w:r>
    </w:p>
    <w:sectPr w:rsidR="0089172F" w:rsidRPr="001E0E20" w:rsidSect="001E0E20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20" w:rsidRDefault="001E0E20" w:rsidP="0089172F">
      <w:pPr>
        <w:spacing w:after="0" w:line="240" w:lineRule="auto"/>
      </w:pPr>
      <w:r>
        <w:separator/>
      </w:r>
    </w:p>
  </w:endnote>
  <w:endnote w:type="continuationSeparator" w:id="0">
    <w:p w:rsidR="001E0E20" w:rsidRDefault="001E0E20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89172F" w:rsidP="0089172F">
            <w:pPr>
              <w:pStyle w:val="Footer"/>
            </w:pPr>
            <w:r>
              <w:t xml:space="preserve">Date of Issue: </w:t>
            </w:r>
            <w:r w:rsidR="00D06108">
              <w:t>February 2020</w:t>
            </w:r>
            <w:r w:rsidR="001E0E20">
              <w:t xml:space="preserve">                                                                           </w:t>
            </w:r>
            <w:r w:rsidR="00D06108">
              <w:t>Version: 2</w:t>
            </w:r>
            <w:r>
              <w:tab/>
            </w:r>
            <w:r w:rsidR="001E0E20">
              <w:tab/>
            </w:r>
            <w:r w:rsidR="001E0E20">
              <w:tab/>
            </w:r>
            <w:r w:rsidR="001E0E20">
              <w:tab/>
            </w:r>
            <w:r w:rsidR="001E0E20">
              <w:tab/>
            </w:r>
            <w:r w:rsidR="001E0E20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1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1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20" w:rsidRDefault="001E0E20" w:rsidP="0089172F">
      <w:pPr>
        <w:spacing w:after="0" w:line="240" w:lineRule="auto"/>
      </w:pPr>
      <w:r>
        <w:separator/>
      </w:r>
    </w:p>
  </w:footnote>
  <w:footnote w:type="continuationSeparator" w:id="0">
    <w:p w:rsidR="001E0E20" w:rsidRDefault="001E0E20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F" w:rsidRPr="00D115BC" w:rsidRDefault="0089172F" w:rsidP="001E0E20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D9F9F" wp14:editId="1CB18D87">
              <wp:simplePos x="0" y="0"/>
              <wp:positionH relativeFrom="column">
                <wp:posOffset>6905917</wp:posOffset>
              </wp:positionH>
              <wp:positionV relativeFrom="paragraph">
                <wp:posOffset>-252181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1E0E20">
                          <w:r>
                            <w:t xml:space="preserve"> </w:t>
                          </w:r>
                          <w:r w:rsidR="0089172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9785C38" wp14:editId="2976A7A3">
                                <wp:extent cx="1691428" cy="355214"/>
                                <wp:effectExtent l="0" t="0" r="4445" b="6985"/>
                                <wp:docPr id="2" name="Picture 2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75pt;margin-top:-19.8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" stroked="f">
              <v:textbox>
                <w:txbxContent>
                  <w:p w:rsidR="0089172F" w:rsidRDefault="001E0E20">
                    <w:r>
                      <w:t xml:space="preserve"> </w:t>
                    </w:r>
                    <w:r w:rsidR="0089172F">
                      <w:rPr>
                        <w:noProof/>
                        <w:lang w:eastAsia="en-GB"/>
                      </w:rPr>
                      <w:drawing>
                        <wp:inline distT="0" distB="0" distL="0" distR="0" wp14:anchorId="49785C38" wp14:editId="2976A7A3">
                          <wp:extent cx="1691428" cy="355214"/>
                          <wp:effectExtent l="0" t="0" r="4445" b="6985"/>
                          <wp:docPr id="2" name="Picture 2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 w:rsidR="0066491A">
      <w:rPr>
        <w:b/>
      </w:rPr>
      <w:t>’</w:t>
    </w:r>
    <w:r w:rsidRPr="00D115BC">
      <w:rPr>
        <w:b/>
      </w:rPr>
      <w:t xml:space="preserve">s Services </w:t>
    </w:r>
    <w:r w:rsidR="00CD3362">
      <w:rPr>
        <w:b/>
      </w:rPr>
      <w:t xml:space="preserve"> </w:t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  <w:r w:rsidR="001E0E20">
      <w:rPr>
        <w:b/>
      </w:rPr>
      <w:tab/>
    </w:r>
  </w:p>
  <w:p w:rsidR="0089172F" w:rsidRPr="00D115BC" w:rsidRDefault="0089172F" w:rsidP="0089172F">
    <w:pPr>
      <w:spacing w:after="0"/>
      <w:rPr>
        <w:b/>
      </w:rPr>
    </w:pPr>
    <w:r w:rsidRPr="00D115BC">
      <w:rPr>
        <w:b/>
      </w:rPr>
      <w:t>Title:</w:t>
    </w:r>
    <w:r w:rsidR="00D115BC" w:rsidRPr="00D115BC">
      <w:rPr>
        <w:b/>
      </w:rPr>
      <w:t xml:space="preserve"> </w:t>
    </w:r>
    <w:r w:rsidR="00CC3933">
      <w:rPr>
        <w:b/>
      </w:rPr>
      <w:t xml:space="preserve"> </w:t>
    </w:r>
    <w:r w:rsidR="001E0E20" w:rsidRPr="001E0E20">
      <w:rPr>
        <w:b/>
      </w:rPr>
      <w:t xml:space="preserve">Jones, Hindley and </w:t>
    </w:r>
    <w:proofErr w:type="spellStart"/>
    <w:r w:rsidR="001E0E20" w:rsidRPr="001E0E20">
      <w:rPr>
        <w:b/>
      </w:rPr>
      <w:t>Ramchandani</w:t>
    </w:r>
    <w:proofErr w:type="spellEnd"/>
    <w:r w:rsidR="001E0E20" w:rsidRPr="001E0E20">
      <w:rPr>
        <w:b/>
      </w:rPr>
      <w:t xml:space="preserve"> Model of Risk Assessment Blank Template</w:t>
    </w:r>
    <w:r w:rsidR="001E0E20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7E5386">
      <w:rPr>
        <w:b/>
      </w:rPr>
      <w:t xml:space="preserve">: </w:t>
    </w:r>
    <w:r w:rsidR="002E094C">
      <w:rPr>
        <w:b/>
      </w:rPr>
      <w:t>4.1-</w:t>
    </w:r>
    <w:r w:rsidR="001E0E20">
      <w:rPr>
        <w:b/>
      </w:rPr>
      <w:t>004</w:t>
    </w:r>
  </w:p>
  <w:p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0"/>
    <w:rsid w:val="00007586"/>
    <w:rsid w:val="001E0E20"/>
    <w:rsid w:val="002E094C"/>
    <w:rsid w:val="0066491A"/>
    <w:rsid w:val="007E5386"/>
    <w:rsid w:val="0089172F"/>
    <w:rsid w:val="008C4DA9"/>
    <w:rsid w:val="009D48D7"/>
    <w:rsid w:val="00CC3933"/>
    <w:rsid w:val="00CD3362"/>
    <w:rsid w:val="00D06108"/>
    <w:rsid w:val="00D115BC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E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E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Jackie</dc:creator>
  <cp:lastModifiedBy>ORR, Jackie</cp:lastModifiedBy>
  <cp:revision>4</cp:revision>
  <dcterms:created xsi:type="dcterms:W3CDTF">2019-08-14T13:28:00Z</dcterms:created>
  <dcterms:modified xsi:type="dcterms:W3CDTF">2020-02-18T14:33:00Z</dcterms:modified>
</cp:coreProperties>
</file>