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4"/>
        <w:gridCol w:w="8438"/>
      </w:tblGrid>
      <w:tr w:rsidR="00FF2EDD" w:rsidRPr="00336D03">
        <w:trPr>
          <w:trHeight w:hRule="exact" w:val="432"/>
        </w:trPr>
        <w:tc>
          <w:tcPr>
            <w:tcW w:w="1336" w:type="dxa"/>
          </w:tcPr>
          <w:p w:rsidR="00FF2EDD" w:rsidRPr="00336D03" w:rsidRDefault="00FF2EDD">
            <w:pPr>
              <w:rPr>
                <w:rFonts w:ascii="Verdana" w:hAnsi="Verdana" w:cs="Arial"/>
                <w:b/>
                <w:sz w:val="36"/>
                <w:szCs w:val="36"/>
              </w:rPr>
            </w:pPr>
            <w:r w:rsidRPr="00336D03">
              <w:rPr>
                <w:rFonts w:ascii="Verdana" w:hAnsi="Verdana" w:cs="Arial"/>
                <w:b/>
                <w:sz w:val="36"/>
                <w:szCs w:val="36"/>
              </w:rPr>
              <w:t>TITLE:</w:t>
            </w:r>
          </w:p>
        </w:tc>
        <w:tc>
          <w:tcPr>
            <w:tcW w:w="8626" w:type="dxa"/>
          </w:tcPr>
          <w:p w:rsidR="0040615B" w:rsidRPr="00336D03" w:rsidRDefault="0040615B" w:rsidP="0040615B">
            <w:pPr>
              <w:pStyle w:val="Title"/>
              <w:jc w:val="left"/>
              <w:rPr>
                <w:rFonts w:ascii="Verdana" w:hAnsi="Verdana"/>
                <w:caps/>
                <w:sz w:val="36"/>
                <w:szCs w:val="36"/>
                <w:u w:val="none"/>
              </w:rPr>
            </w:pPr>
            <w:r w:rsidRPr="00336D03">
              <w:rPr>
                <w:rFonts w:ascii="Verdana" w:hAnsi="Verdana"/>
                <w:caps/>
                <w:sz w:val="36"/>
                <w:szCs w:val="36"/>
                <w:u w:val="none"/>
              </w:rPr>
              <w:t>maternity Policy</w:t>
            </w:r>
          </w:p>
          <w:p w:rsidR="00FF2EDD" w:rsidRPr="00336D03" w:rsidRDefault="00FF2EDD">
            <w:pPr>
              <w:rPr>
                <w:rFonts w:ascii="Verdana" w:hAnsi="Verdana" w:cs="Arial"/>
                <w:b/>
                <w:sz w:val="36"/>
                <w:szCs w:val="36"/>
              </w:rPr>
            </w:pPr>
          </w:p>
        </w:tc>
      </w:tr>
    </w:tbl>
    <w:p w:rsidR="0040615B" w:rsidRPr="00336D03" w:rsidRDefault="0040615B">
      <w:pPr>
        <w:rPr>
          <w:rFonts w:ascii="Verdana" w:hAnsi="Verdana" w:cs="Arial"/>
          <w:sz w:val="22"/>
          <w:szCs w:val="22"/>
        </w:rPr>
        <w:sectPr w:rsidR="0040615B" w:rsidRPr="00336D03" w:rsidSect="00FE1D92">
          <w:headerReference w:type="default" r:id="rId8"/>
          <w:footerReference w:type="default" r:id="rId9"/>
          <w:pgSz w:w="11906" w:h="16838"/>
          <w:pgMar w:top="720" w:right="720" w:bottom="720" w:left="1440" w:header="706" w:footer="706"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4"/>
        <w:gridCol w:w="716"/>
        <w:gridCol w:w="146"/>
        <w:gridCol w:w="6826"/>
        <w:gridCol w:w="1690"/>
      </w:tblGrid>
      <w:tr w:rsidR="00FF2EDD" w:rsidRPr="00336D03">
        <w:trPr>
          <w:trHeight w:hRule="exact" w:val="432"/>
        </w:trPr>
        <w:tc>
          <w:tcPr>
            <w:tcW w:w="1378" w:type="dxa"/>
            <w:gridSpan w:val="3"/>
          </w:tcPr>
          <w:p w:rsidR="00FF2EDD" w:rsidRPr="00336D03" w:rsidRDefault="00FF2EDD">
            <w:pPr>
              <w:rPr>
                <w:rFonts w:ascii="Verdana" w:hAnsi="Verdana" w:cs="Arial"/>
                <w:sz w:val="22"/>
                <w:szCs w:val="22"/>
              </w:rPr>
            </w:pPr>
          </w:p>
        </w:tc>
        <w:tc>
          <w:tcPr>
            <w:tcW w:w="8584" w:type="dxa"/>
            <w:gridSpan w:val="2"/>
          </w:tcPr>
          <w:p w:rsidR="00FF2EDD" w:rsidRPr="00336D03" w:rsidRDefault="00FF2EDD">
            <w:pPr>
              <w:rPr>
                <w:rFonts w:ascii="Verdana" w:hAnsi="Verdana" w:cs="Arial"/>
                <w:sz w:val="22"/>
                <w:szCs w:val="22"/>
              </w:rPr>
            </w:pPr>
          </w:p>
        </w:tc>
      </w:tr>
      <w:tr w:rsidR="00FF2EDD" w:rsidRPr="00336D03">
        <w:trPr>
          <w:trHeight w:hRule="exact" w:val="432"/>
        </w:trPr>
        <w:tc>
          <w:tcPr>
            <w:tcW w:w="586" w:type="dxa"/>
          </w:tcPr>
          <w:p w:rsidR="00FF2EDD" w:rsidRPr="00336D03" w:rsidRDefault="00FF2EDD">
            <w:pPr>
              <w:rPr>
                <w:rFonts w:ascii="Verdana" w:hAnsi="Verdana" w:cs="Arial"/>
                <w:b/>
                <w:sz w:val="28"/>
                <w:szCs w:val="28"/>
              </w:rPr>
            </w:pPr>
            <w:r w:rsidRPr="00336D03">
              <w:rPr>
                <w:rFonts w:ascii="Verdana" w:hAnsi="Verdana" w:cs="Arial"/>
                <w:b/>
                <w:sz w:val="28"/>
                <w:szCs w:val="28"/>
              </w:rPr>
              <w:t>1</w:t>
            </w:r>
          </w:p>
        </w:tc>
        <w:tc>
          <w:tcPr>
            <w:tcW w:w="9376" w:type="dxa"/>
            <w:gridSpan w:val="4"/>
          </w:tcPr>
          <w:p w:rsidR="00FF2EDD" w:rsidRPr="00336D03" w:rsidRDefault="00FF2EDD">
            <w:pPr>
              <w:rPr>
                <w:rFonts w:ascii="Verdana" w:hAnsi="Verdana" w:cs="Arial"/>
                <w:b/>
                <w:sz w:val="28"/>
                <w:szCs w:val="28"/>
              </w:rPr>
            </w:pPr>
            <w:r w:rsidRPr="00336D03">
              <w:rPr>
                <w:rFonts w:ascii="Verdana" w:hAnsi="Verdana" w:cs="Arial"/>
                <w:b/>
                <w:sz w:val="28"/>
                <w:szCs w:val="28"/>
              </w:rPr>
              <w:t>Purpose</w:t>
            </w:r>
          </w:p>
        </w:tc>
      </w:tr>
      <w:tr w:rsidR="00FF2EDD" w:rsidRPr="00336D03">
        <w:trPr>
          <w:trHeight w:val="432"/>
        </w:trPr>
        <w:tc>
          <w:tcPr>
            <w:tcW w:w="586" w:type="dxa"/>
          </w:tcPr>
          <w:p w:rsidR="00FF2EDD" w:rsidRPr="00336D03" w:rsidRDefault="00FF2EDD" w:rsidP="00FF2EDD">
            <w:pPr>
              <w:spacing w:after="120"/>
              <w:rPr>
                <w:rFonts w:ascii="Verdana" w:hAnsi="Verdana" w:cs="Arial"/>
                <w:sz w:val="22"/>
                <w:szCs w:val="22"/>
              </w:rPr>
            </w:pPr>
          </w:p>
        </w:tc>
        <w:tc>
          <w:tcPr>
            <w:tcW w:w="9376" w:type="dxa"/>
            <w:gridSpan w:val="4"/>
          </w:tcPr>
          <w:p w:rsidR="00FF2EDD" w:rsidRPr="00336D03" w:rsidRDefault="0040615B" w:rsidP="00F83F23">
            <w:pPr>
              <w:spacing w:after="120"/>
              <w:jc w:val="both"/>
              <w:rPr>
                <w:rFonts w:ascii="Verdana" w:hAnsi="Verdana" w:cs="Arial"/>
                <w:bCs/>
                <w:sz w:val="22"/>
              </w:rPr>
            </w:pPr>
            <w:r w:rsidRPr="00336D03">
              <w:rPr>
                <w:rFonts w:ascii="Verdana" w:hAnsi="Verdana" w:cs="Arial"/>
                <w:bCs/>
                <w:sz w:val="22"/>
              </w:rPr>
              <w:t xml:space="preserve">This document sets out </w:t>
            </w:r>
            <w:r w:rsidR="00336D03" w:rsidRPr="00336D03">
              <w:rPr>
                <w:rFonts w:ascii="Verdana" w:hAnsi="Verdana" w:cs="Arial"/>
                <w:bCs/>
                <w:sz w:val="22"/>
              </w:rPr>
              <w:t>Family Care Fostering</w:t>
            </w:r>
            <w:r w:rsidR="002532E3" w:rsidRPr="00336D03">
              <w:rPr>
                <w:rFonts w:ascii="Verdana" w:hAnsi="Verdana" w:cs="Arial"/>
                <w:bCs/>
                <w:sz w:val="22"/>
              </w:rPr>
              <w:t>’s</w:t>
            </w:r>
            <w:r w:rsidRPr="00336D03">
              <w:rPr>
                <w:rFonts w:ascii="Verdana" w:hAnsi="Verdana" w:cs="Arial"/>
                <w:bCs/>
                <w:sz w:val="22"/>
              </w:rPr>
              <w:t xml:space="preserve"> policy for maternity leave and pay in order to ensure consistency of approach in line with employment legislation and commitme</w:t>
            </w:r>
            <w:r w:rsidR="002B34C4" w:rsidRPr="00336D03">
              <w:rPr>
                <w:rFonts w:ascii="Verdana" w:hAnsi="Verdana" w:cs="Arial"/>
                <w:bCs/>
                <w:sz w:val="22"/>
              </w:rPr>
              <w:t>nt to good employment practice.</w:t>
            </w:r>
          </w:p>
        </w:tc>
      </w:tr>
      <w:tr w:rsidR="00FF2EDD" w:rsidRPr="00336D03">
        <w:trPr>
          <w:trHeight w:hRule="exact" w:val="432"/>
        </w:trPr>
        <w:tc>
          <w:tcPr>
            <w:tcW w:w="586" w:type="dxa"/>
          </w:tcPr>
          <w:p w:rsidR="00FF2EDD" w:rsidRPr="00336D03" w:rsidRDefault="00FF2EDD" w:rsidP="00DE062F">
            <w:pPr>
              <w:rPr>
                <w:rFonts w:ascii="Verdana" w:hAnsi="Verdana" w:cs="Arial"/>
                <w:b/>
                <w:sz w:val="28"/>
                <w:szCs w:val="28"/>
              </w:rPr>
            </w:pPr>
            <w:r w:rsidRPr="00336D03">
              <w:rPr>
                <w:rFonts w:ascii="Verdana" w:hAnsi="Verdana" w:cs="Arial"/>
                <w:b/>
                <w:sz w:val="28"/>
                <w:szCs w:val="28"/>
              </w:rPr>
              <w:t>2</w:t>
            </w:r>
          </w:p>
        </w:tc>
        <w:tc>
          <w:tcPr>
            <w:tcW w:w="9376" w:type="dxa"/>
            <w:gridSpan w:val="4"/>
          </w:tcPr>
          <w:p w:rsidR="00FF2EDD" w:rsidRPr="00336D03" w:rsidRDefault="00FF2EDD" w:rsidP="00DE062F">
            <w:pPr>
              <w:rPr>
                <w:rFonts w:ascii="Verdana" w:hAnsi="Verdana" w:cs="Arial"/>
                <w:b/>
                <w:sz w:val="28"/>
                <w:szCs w:val="28"/>
              </w:rPr>
            </w:pPr>
            <w:r w:rsidRPr="00336D03">
              <w:rPr>
                <w:rFonts w:ascii="Verdana" w:hAnsi="Verdana" w:cs="Arial"/>
                <w:b/>
                <w:sz w:val="28"/>
                <w:szCs w:val="28"/>
              </w:rPr>
              <w:t>Scope</w:t>
            </w:r>
          </w:p>
        </w:tc>
      </w:tr>
      <w:tr w:rsidR="00FF2EDD" w:rsidRPr="00336D03">
        <w:trPr>
          <w:trHeight w:val="432"/>
        </w:trPr>
        <w:tc>
          <w:tcPr>
            <w:tcW w:w="586" w:type="dxa"/>
          </w:tcPr>
          <w:p w:rsidR="00FF2EDD" w:rsidRPr="00336D03" w:rsidRDefault="00FF2EDD" w:rsidP="00FF2EDD">
            <w:pPr>
              <w:spacing w:after="120"/>
              <w:rPr>
                <w:rFonts w:ascii="Verdana" w:hAnsi="Verdana" w:cs="Arial"/>
                <w:sz w:val="22"/>
                <w:szCs w:val="22"/>
              </w:rPr>
            </w:pPr>
          </w:p>
        </w:tc>
        <w:tc>
          <w:tcPr>
            <w:tcW w:w="9376" w:type="dxa"/>
            <w:gridSpan w:val="4"/>
          </w:tcPr>
          <w:p w:rsidR="00FF2EDD" w:rsidRPr="00336D03" w:rsidRDefault="0040615B" w:rsidP="002B34C4">
            <w:pPr>
              <w:pStyle w:val="BodyText"/>
              <w:rPr>
                <w:rFonts w:ascii="Verdana" w:hAnsi="Verdana"/>
                <w:bCs/>
              </w:rPr>
            </w:pPr>
            <w:r w:rsidRPr="00336D03">
              <w:rPr>
                <w:rFonts w:ascii="Verdana" w:hAnsi="Verdana"/>
              </w:rPr>
              <w:t>This policy applies</w:t>
            </w:r>
            <w:r w:rsidRPr="00336D03">
              <w:rPr>
                <w:rFonts w:ascii="Verdana" w:hAnsi="Verdana"/>
                <w:b/>
              </w:rPr>
              <w:t xml:space="preserve"> </w:t>
            </w:r>
            <w:r w:rsidRPr="00336D03">
              <w:rPr>
                <w:rFonts w:ascii="Verdana" w:hAnsi="Verdana"/>
              </w:rPr>
              <w:t>to all those employed on a p</w:t>
            </w:r>
            <w:r w:rsidR="002B34C4" w:rsidRPr="00336D03">
              <w:rPr>
                <w:rFonts w:ascii="Verdana" w:hAnsi="Verdana"/>
              </w:rPr>
              <w:t>ermanent contract of employment</w:t>
            </w:r>
            <w:r w:rsidR="007E72E0" w:rsidRPr="00336D03">
              <w:rPr>
                <w:rFonts w:ascii="Verdana" w:hAnsi="Verdana"/>
              </w:rPr>
              <w:t>.</w:t>
            </w:r>
          </w:p>
        </w:tc>
      </w:tr>
      <w:tr w:rsidR="00FF2EDD" w:rsidRPr="00336D03">
        <w:trPr>
          <w:trHeight w:hRule="exact" w:val="432"/>
        </w:trPr>
        <w:tc>
          <w:tcPr>
            <w:tcW w:w="586" w:type="dxa"/>
          </w:tcPr>
          <w:p w:rsidR="00FF2EDD" w:rsidRPr="00336D03" w:rsidRDefault="00FF2EDD" w:rsidP="00DE062F">
            <w:pPr>
              <w:rPr>
                <w:rFonts w:ascii="Verdana" w:hAnsi="Verdana" w:cs="Arial"/>
                <w:b/>
                <w:sz w:val="28"/>
                <w:szCs w:val="28"/>
              </w:rPr>
            </w:pPr>
            <w:r w:rsidRPr="00336D03">
              <w:rPr>
                <w:rFonts w:ascii="Verdana" w:hAnsi="Verdana" w:cs="Arial"/>
                <w:b/>
                <w:sz w:val="28"/>
                <w:szCs w:val="28"/>
              </w:rPr>
              <w:t>3</w:t>
            </w:r>
          </w:p>
        </w:tc>
        <w:tc>
          <w:tcPr>
            <w:tcW w:w="9376" w:type="dxa"/>
            <w:gridSpan w:val="4"/>
          </w:tcPr>
          <w:p w:rsidR="00FF2EDD" w:rsidRPr="00336D03" w:rsidRDefault="00FF2EDD" w:rsidP="00DE062F">
            <w:pPr>
              <w:rPr>
                <w:rFonts w:ascii="Verdana" w:hAnsi="Verdana" w:cs="Arial"/>
                <w:b/>
                <w:sz w:val="28"/>
                <w:szCs w:val="28"/>
              </w:rPr>
            </w:pPr>
            <w:r w:rsidRPr="00336D03">
              <w:rPr>
                <w:rFonts w:ascii="Verdana" w:hAnsi="Verdana" w:cs="Arial"/>
                <w:b/>
                <w:sz w:val="28"/>
                <w:szCs w:val="28"/>
              </w:rPr>
              <w:t>References</w:t>
            </w:r>
          </w:p>
        </w:tc>
      </w:tr>
      <w:tr w:rsidR="00FF2EDD" w:rsidRPr="00336D03">
        <w:trPr>
          <w:trHeight w:val="432"/>
        </w:trPr>
        <w:tc>
          <w:tcPr>
            <w:tcW w:w="586" w:type="dxa"/>
          </w:tcPr>
          <w:p w:rsidR="00FF2EDD" w:rsidRPr="00336D03" w:rsidRDefault="00FF2EDD" w:rsidP="00FF2EDD">
            <w:pPr>
              <w:spacing w:after="120"/>
              <w:rPr>
                <w:rFonts w:ascii="Verdana" w:hAnsi="Verdana" w:cs="Arial"/>
                <w:sz w:val="22"/>
                <w:szCs w:val="22"/>
              </w:rPr>
            </w:pPr>
          </w:p>
        </w:tc>
        <w:tc>
          <w:tcPr>
            <w:tcW w:w="9376" w:type="dxa"/>
            <w:gridSpan w:val="4"/>
          </w:tcPr>
          <w:p w:rsidR="00FF2EDD" w:rsidRPr="00336D03" w:rsidRDefault="00B91187" w:rsidP="00FF2EDD">
            <w:pPr>
              <w:spacing w:after="120"/>
              <w:rPr>
                <w:rFonts w:ascii="Verdana" w:hAnsi="Verdana" w:cs="Arial"/>
                <w:sz w:val="22"/>
                <w:szCs w:val="22"/>
              </w:rPr>
            </w:pPr>
            <w:r w:rsidRPr="00336D03">
              <w:rPr>
                <w:rFonts w:ascii="Verdana" w:hAnsi="Verdana" w:cs="Arial"/>
                <w:sz w:val="22"/>
                <w:szCs w:val="22"/>
              </w:rPr>
              <w:t>DBIS</w:t>
            </w:r>
            <w:r w:rsidR="00077B8B" w:rsidRPr="00336D03">
              <w:rPr>
                <w:rFonts w:ascii="Verdana" w:hAnsi="Verdana" w:cs="Arial"/>
                <w:sz w:val="22"/>
                <w:szCs w:val="22"/>
              </w:rPr>
              <w:t xml:space="preserve"> - Pregnancy and Work - What you need to know as an employee</w:t>
            </w:r>
          </w:p>
          <w:p w:rsidR="00077B8B" w:rsidRPr="00336D03" w:rsidRDefault="00077B8B" w:rsidP="00FF2EDD">
            <w:pPr>
              <w:spacing w:after="120"/>
              <w:rPr>
                <w:rFonts w:ascii="Verdana" w:hAnsi="Verdana" w:cs="Arial"/>
                <w:sz w:val="22"/>
                <w:szCs w:val="22"/>
                <w:highlight w:val="green"/>
              </w:rPr>
            </w:pPr>
            <w:r w:rsidRPr="00336D03">
              <w:rPr>
                <w:rFonts w:ascii="Verdana" w:hAnsi="Verdana" w:cs="Arial"/>
                <w:sz w:val="22"/>
                <w:szCs w:val="22"/>
              </w:rPr>
              <w:t>HSE - New and expectant mothers at work - A guide for employers</w:t>
            </w:r>
          </w:p>
        </w:tc>
      </w:tr>
      <w:tr w:rsidR="00FF2EDD" w:rsidRPr="00336D03">
        <w:trPr>
          <w:trHeight w:hRule="exact" w:val="432"/>
        </w:trPr>
        <w:tc>
          <w:tcPr>
            <w:tcW w:w="586" w:type="dxa"/>
          </w:tcPr>
          <w:p w:rsidR="00FF2EDD" w:rsidRPr="00336D03" w:rsidRDefault="00FF2EDD" w:rsidP="00DE062F">
            <w:pPr>
              <w:rPr>
                <w:rFonts w:ascii="Verdana" w:hAnsi="Verdana" w:cs="Arial"/>
                <w:b/>
                <w:sz w:val="28"/>
                <w:szCs w:val="28"/>
              </w:rPr>
            </w:pPr>
            <w:r w:rsidRPr="00336D03">
              <w:rPr>
                <w:rFonts w:ascii="Verdana" w:hAnsi="Verdana" w:cs="Arial"/>
                <w:b/>
                <w:sz w:val="28"/>
                <w:szCs w:val="28"/>
              </w:rPr>
              <w:t>4</w:t>
            </w:r>
          </w:p>
        </w:tc>
        <w:tc>
          <w:tcPr>
            <w:tcW w:w="9376" w:type="dxa"/>
            <w:gridSpan w:val="4"/>
          </w:tcPr>
          <w:p w:rsidR="00FF2EDD" w:rsidRPr="00336D03" w:rsidRDefault="00FF2EDD" w:rsidP="00DE062F">
            <w:pPr>
              <w:rPr>
                <w:rFonts w:ascii="Verdana" w:hAnsi="Verdana" w:cs="Arial"/>
                <w:b/>
                <w:sz w:val="28"/>
                <w:szCs w:val="28"/>
              </w:rPr>
            </w:pPr>
            <w:r w:rsidRPr="00336D03">
              <w:rPr>
                <w:rFonts w:ascii="Verdana" w:hAnsi="Verdana" w:cs="Arial"/>
                <w:b/>
                <w:sz w:val="28"/>
                <w:szCs w:val="28"/>
              </w:rPr>
              <w:t>Definitions</w:t>
            </w:r>
          </w:p>
        </w:tc>
      </w:tr>
      <w:tr w:rsidR="00FF2EDD" w:rsidRPr="00336D03">
        <w:trPr>
          <w:trHeight w:val="432"/>
        </w:trPr>
        <w:tc>
          <w:tcPr>
            <w:tcW w:w="586" w:type="dxa"/>
          </w:tcPr>
          <w:p w:rsidR="00FF2EDD" w:rsidRPr="00336D03" w:rsidRDefault="00FF2EDD" w:rsidP="00FF2EDD">
            <w:pPr>
              <w:spacing w:after="120"/>
              <w:rPr>
                <w:rFonts w:ascii="Verdana" w:hAnsi="Verdana" w:cs="Arial"/>
                <w:sz w:val="22"/>
                <w:szCs w:val="22"/>
              </w:rPr>
            </w:pPr>
          </w:p>
        </w:tc>
        <w:tc>
          <w:tcPr>
            <w:tcW w:w="9376" w:type="dxa"/>
            <w:gridSpan w:val="4"/>
          </w:tcPr>
          <w:p w:rsidR="00FF2EDD" w:rsidRPr="00336D03" w:rsidRDefault="00B91187" w:rsidP="00FF2EDD">
            <w:pPr>
              <w:spacing w:after="120"/>
              <w:rPr>
                <w:rFonts w:ascii="Verdana" w:hAnsi="Verdana" w:cs="Arial"/>
                <w:sz w:val="22"/>
                <w:szCs w:val="22"/>
              </w:rPr>
            </w:pPr>
            <w:r w:rsidRPr="00336D03">
              <w:rPr>
                <w:rFonts w:ascii="Verdana" w:hAnsi="Verdana" w:cs="Arial"/>
                <w:sz w:val="22"/>
                <w:szCs w:val="22"/>
              </w:rPr>
              <w:t xml:space="preserve">DBIS </w:t>
            </w:r>
            <w:r w:rsidR="00077B8B" w:rsidRPr="00336D03">
              <w:rPr>
                <w:rFonts w:ascii="Verdana" w:hAnsi="Verdana" w:cs="Arial"/>
                <w:sz w:val="22"/>
                <w:szCs w:val="22"/>
              </w:rPr>
              <w:t>- Department for Business</w:t>
            </w:r>
            <w:r w:rsidRPr="00336D03">
              <w:rPr>
                <w:rFonts w:ascii="Verdana" w:hAnsi="Verdana" w:cs="Arial"/>
                <w:sz w:val="22"/>
                <w:szCs w:val="22"/>
              </w:rPr>
              <w:t>, Innovation and Skills</w:t>
            </w:r>
          </w:p>
          <w:p w:rsidR="00077B8B" w:rsidRPr="00336D03" w:rsidRDefault="00077B8B" w:rsidP="00FF2EDD">
            <w:pPr>
              <w:spacing w:after="120"/>
              <w:rPr>
                <w:rFonts w:ascii="Verdana" w:hAnsi="Verdana" w:cs="Arial"/>
                <w:sz w:val="22"/>
                <w:szCs w:val="22"/>
              </w:rPr>
            </w:pPr>
            <w:r w:rsidRPr="00336D03">
              <w:rPr>
                <w:rFonts w:ascii="Verdana" w:hAnsi="Verdana" w:cs="Arial"/>
                <w:sz w:val="22"/>
                <w:szCs w:val="22"/>
              </w:rPr>
              <w:t>HSE - Health and Safety Executive</w:t>
            </w:r>
          </w:p>
        </w:tc>
      </w:tr>
      <w:tr w:rsidR="00FF2EDD" w:rsidRPr="00336D03">
        <w:trPr>
          <w:trHeight w:hRule="exact" w:val="432"/>
        </w:trPr>
        <w:tc>
          <w:tcPr>
            <w:tcW w:w="586" w:type="dxa"/>
          </w:tcPr>
          <w:p w:rsidR="00FF2EDD" w:rsidRPr="00336D03" w:rsidRDefault="00FF2EDD" w:rsidP="00DE062F">
            <w:pPr>
              <w:rPr>
                <w:rFonts w:ascii="Verdana" w:hAnsi="Verdana" w:cs="Arial"/>
                <w:b/>
                <w:sz w:val="28"/>
                <w:szCs w:val="28"/>
              </w:rPr>
            </w:pPr>
            <w:r w:rsidRPr="00336D03">
              <w:rPr>
                <w:rFonts w:ascii="Verdana" w:hAnsi="Verdana" w:cs="Arial"/>
                <w:b/>
                <w:sz w:val="28"/>
                <w:szCs w:val="28"/>
              </w:rPr>
              <w:t>5</w:t>
            </w:r>
          </w:p>
        </w:tc>
        <w:tc>
          <w:tcPr>
            <w:tcW w:w="9376" w:type="dxa"/>
            <w:gridSpan w:val="4"/>
          </w:tcPr>
          <w:p w:rsidR="00FF2EDD" w:rsidRPr="00336D03" w:rsidRDefault="00FF2EDD" w:rsidP="00DE062F">
            <w:pPr>
              <w:rPr>
                <w:rFonts w:ascii="Verdana" w:hAnsi="Verdana" w:cs="Arial"/>
                <w:b/>
                <w:sz w:val="28"/>
                <w:szCs w:val="28"/>
              </w:rPr>
            </w:pPr>
            <w:r w:rsidRPr="00336D03">
              <w:rPr>
                <w:rFonts w:ascii="Verdana" w:hAnsi="Verdana" w:cs="Arial"/>
                <w:b/>
                <w:sz w:val="28"/>
                <w:szCs w:val="28"/>
              </w:rPr>
              <w:t>Action</w:t>
            </w:r>
          </w:p>
        </w:tc>
      </w:tr>
      <w:tr w:rsidR="00FF2EDD" w:rsidRPr="00336D03">
        <w:trPr>
          <w:trHeight w:hRule="exact" w:val="432"/>
        </w:trPr>
        <w:tc>
          <w:tcPr>
            <w:tcW w:w="586" w:type="dxa"/>
          </w:tcPr>
          <w:p w:rsidR="00FF2EDD" w:rsidRPr="00336D03" w:rsidRDefault="00FF2EDD" w:rsidP="00DE062F">
            <w:pPr>
              <w:rPr>
                <w:rFonts w:ascii="Verdana" w:hAnsi="Verdana" w:cs="Arial"/>
                <w:sz w:val="22"/>
                <w:szCs w:val="22"/>
              </w:rPr>
            </w:pPr>
          </w:p>
        </w:tc>
        <w:tc>
          <w:tcPr>
            <w:tcW w:w="645" w:type="dxa"/>
          </w:tcPr>
          <w:p w:rsidR="00FF2EDD" w:rsidRPr="00336D03" w:rsidRDefault="00FF2EDD" w:rsidP="00DE062F">
            <w:pPr>
              <w:rPr>
                <w:rFonts w:ascii="Verdana" w:hAnsi="Verdana" w:cs="Arial"/>
                <w:sz w:val="22"/>
                <w:szCs w:val="22"/>
              </w:rPr>
            </w:pPr>
          </w:p>
        </w:tc>
        <w:tc>
          <w:tcPr>
            <w:tcW w:w="7039" w:type="dxa"/>
            <w:gridSpan w:val="2"/>
          </w:tcPr>
          <w:p w:rsidR="00FF2EDD" w:rsidRPr="00336D03" w:rsidRDefault="00FF2EDD" w:rsidP="00DE062F">
            <w:pPr>
              <w:rPr>
                <w:rFonts w:ascii="Verdana" w:hAnsi="Verdana" w:cs="Arial"/>
                <w:sz w:val="22"/>
                <w:szCs w:val="22"/>
              </w:rPr>
            </w:pPr>
          </w:p>
        </w:tc>
        <w:tc>
          <w:tcPr>
            <w:tcW w:w="1692" w:type="dxa"/>
          </w:tcPr>
          <w:p w:rsidR="00FF2EDD" w:rsidRPr="00336D03" w:rsidRDefault="00FF2EDD" w:rsidP="00DE062F">
            <w:pPr>
              <w:rPr>
                <w:rFonts w:ascii="Verdana" w:hAnsi="Verdana" w:cs="Arial"/>
                <w:b/>
                <w:sz w:val="20"/>
                <w:szCs w:val="20"/>
              </w:rPr>
            </w:pPr>
            <w:r w:rsidRPr="00336D03">
              <w:rPr>
                <w:rFonts w:ascii="Verdana" w:hAnsi="Verdana" w:cs="Arial"/>
                <w:b/>
                <w:sz w:val="20"/>
                <w:szCs w:val="20"/>
              </w:rPr>
              <w:t>Person Responsible</w:t>
            </w:r>
          </w:p>
        </w:tc>
      </w:tr>
      <w:tr w:rsidR="00FF2EDD" w:rsidRPr="00336D03">
        <w:trPr>
          <w:trHeight w:val="432"/>
        </w:trPr>
        <w:tc>
          <w:tcPr>
            <w:tcW w:w="586" w:type="dxa"/>
          </w:tcPr>
          <w:p w:rsidR="00FF2EDD" w:rsidRPr="00336D03" w:rsidRDefault="00FF2EDD" w:rsidP="00FF2EDD">
            <w:pPr>
              <w:spacing w:after="120"/>
              <w:rPr>
                <w:rFonts w:ascii="Verdana" w:hAnsi="Verdana" w:cs="Arial"/>
                <w:sz w:val="22"/>
                <w:szCs w:val="22"/>
              </w:rPr>
            </w:pPr>
          </w:p>
        </w:tc>
        <w:tc>
          <w:tcPr>
            <w:tcW w:w="645" w:type="dxa"/>
          </w:tcPr>
          <w:p w:rsidR="00FF2EDD" w:rsidRPr="00336D03" w:rsidRDefault="00FF2EDD" w:rsidP="00FF2EDD">
            <w:pPr>
              <w:spacing w:after="120"/>
              <w:rPr>
                <w:rFonts w:ascii="Verdana" w:hAnsi="Verdana" w:cs="Arial"/>
                <w:sz w:val="22"/>
                <w:szCs w:val="22"/>
              </w:rPr>
            </w:pPr>
            <w:r w:rsidRPr="00336D03">
              <w:rPr>
                <w:rFonts w:ascii="Verdana" w:hAnsi="Verdana" w:cs="Arial"/>
                <w:sz w:val="22"/>
                <w:szCs w:val="22"/>
              </w:rPr>
              <w:t>5.1</w:t>
            </w:r>
          </w:p>
        </w:tc>
        <w:tc>
          <w:tcPr>
            <w:tcW w:w="7039" w:type="dxa"/>
            <w:gridSpan w:val="2"/>
          </w:tcPr>
          <w:p w:rsidR="00FF2EDD" w:rsidRPr="00336D03" w:rsidRDefault="0040615B" w:rsidP="00F83F23">
            <w:pPr>
              <w:spacing w:after="120"/>
              <w:jc w:val="both"/>
              <w:rPr>
                <w:rFonts w:ascii="Verdana" w:hAnsi="Verdana" w:cs="Arial"/>
                <w:bCs/>
                <w:sz w:val="22"/>
              </w:rPr>
            </w:pPr>
            <w:r w:rsidRPr="00336D03">
              <w:rPr>
                <w:rFonts w:ascii="Verdana" w:hAnsi="Verdana" w:cs="Arial"/>
                <w:bCs/>
                <w:sz w:val="22"/>
              </w:rPr>
              <w:t xml:space="preserve">The Line Manager and the Human Resource department are responsible for passing relevant information to the employee to ensure that she understands her rights.  The pregnant employee must inform her manager as soon as </w:t>
            </w:r>
            <w:r w:rsidR="00D050F0" w:rsidRPr="00336D03">
              <w:rPr>
                <w:rFonts w:ascii="Verdana" w:hAnsi="Verdana" w:cs="Arial"/>
                <w:bCs/>
                <w:sz w:val="22"/>
              </w:rPr>
              <w:t xml:space="preserve">possible when she knows </w:t>
            </w:r>
            <w:r w:rsidRPr="00336D03">
              <w:rPr>
                <w:rFonts w:ascii="Verdana" w:hAnsi="Verdana" w:cs="Arial"/>
                <w:bCs/>
                <w:sz w:val="22"/>
              </w:rPr>
              <w:t>she is pregnant and provide the necessary notifications and documentation, as stated in this policy.</w:t>
            </w:r>
          </w:p>
        </w:tc>
        <w:tc>
          <w:tcPr>
            <w:tcW w:w="1692" w:type="dxa"/>
          </w:tcPr>
          <w:p w:rsidR="00FF2EDD" w:rsidRPr="00336D03" w:rsidRDefault="0040615B" w:rsidP="00FF2EDD">
            <w:pPr>
              <w:spacing w:after="120"/>
              <w:rPr>
                <w:rFonts w:ascii="Verdana" w:hAnsi="Verdana" w:cs="Arial"/>
                <w:sz w:val="18"/>
                <w:szCs w:val="18"/>
              </w:rPr>
            </w:pPr>
            <w:r w:rsidRPr="00336D03">
              <w:rPr>
                <w:rFonts w:ascii="Verdana" w:hAnsi="Verdana" w:cs="Arial"/>
                <w:sz w:val="18"/>
                <w:szCs w:val="18"/>
              </w:rPr>
              <w:t>LM</w:t>
            </w:r>
          </w:p>
          <w:p w:rsidR="0040615B" w:rsidRPr="00336D03" w:rsidRDefault="0040615B" w:rsidP="00FF2EDD">
            <w:pPr>
              <w:spacing w:after="120"/>
              <w:rPr>
                <w:rFonts w:ascii="Verdana" w:hAnsi="Verdana" w:cs="Arial"/>
                <w:sz w:val="18"/>
                <w:szCs w:val="18"/>
              </w:rPr>
            </w:pPr>
            <w:r w:rsidRPr="00336D03">
              <w:rPr>
                <w:rFonts w:ascii="Verdana" w:hAnsi="Verdana" w:cs="Arial"/>
                <w:sz w:val="18"/>
                <w:szCs w:val="18"/>
              </w:rPr>
              <w:t>HR</w:t>
            </w:r>
          </w:p>
        </w:tc>
      </w:tr>
      <w:tr w:rsidR="00FF2EDD" w:rsidRPr="00336D03">
        <w:trPr>
          <w:trHeight w:val="432"/>
        </w:trPr>
        <w:tc>
          <w:tcPr>
            <w:tcW w:w="586" w:type="dxa"/>
          </w:tcPr>
          <w:p w:rsidR="00FF2EDD" w:rsidRPr="00336D03" w:rsidRDefault="00FF2EDD" w:rsidP="00FF2EDD">
            <w:pPr>
              <w:spacing w:after="120"/>
              <w:rPr>
                <w:rFonts w:ascii="Verdana" w:hAnsi="Verdana" w:cs="Arial"/>
                <w:sz w:val="22"/>
                <w:szCs w:val="22"/>
              </w:rPr>
            </w:pPr>
          </w:p>
        </w:tc>
        <w:tc>
          <w:tcPr>
            <w:tcW w:w="645" w:type="dxa"/>
          </w:tcPr>
          <w:p w:rsidR="00FF2EDD" w:rsidRPr="00336D03" w:rsidRDefault="0040615B" w:rsidP="00FF2EDD">
            <w:pPr>
              <w:spacing w:after="120"/>
              <w:rPr>
                <w:rFonts w:ascii="Verdana" w:hAnsi="Verdana" w:cs="Arial"/>
                <w:sz w:val="22"/>
                <w:szCs w:val="22"/>
              </w:rPr>
            </w:pPr>
            <w:r w:rsidRPr="00336D03">
              <w:rPr>
                <w:rFonts w:ascii="Verdana" w:hAnsi="Verdana" w:cs="Arial"/>
                <w:sz w:val="22"/>
                <w:szCs w:val="22"/>
              </w:rPr>
              <w:t>5.2</w:t>
            </w:r>
          </w:p>
        </w:tc>
        <w:tc>
          <w:tcPr>
            <w:tcW w:w="7039" w:type="dxa"/>
            <w:gridSpan w:val="2"/>
          </w:tcPr>
          <w:p w:rsidR="0040615B" w:rsidRPr="00336D03" w:rsidRDefault="0040615B" w:rsidP="007E72E0">
            <w:pPr>
              <w:tabs>
                <w:tab w:val="left" w:pos="1418"/>
              </w:tabs>
              <w:spacing w:after="120"/>
              <w:jc w:val="both"/>
              <w:rPr>
                <w:rFonts w:ascii="Verdana" w:hAnsi="Verdana" w:cs="Arial"/>
                <w:b/>
                <w:bCs/>
                <w:sz w:val="22"/>
              </w:rPr>
            </w:pPr>
            <w:r w:rsidRPr="00336D03">
              <w:rPr>
                <w:rFonts w:ascii="Verdana" w:hAnsi="Verdana" w:cs="Arial"/>
                <w:b/>
                <w:bCs/>
                <w:sz w:val="22"/>
              </w:rPr>
              <w:t>Ordinary Maternity Leave (OML)</w:t>
            </w:r>
          </w:p>
          <w:p w:rsidR="0040615B" w:rsidRPr="00336D03" w:rsidRDefault="0040615B" w:rsidP="007E72E0">
            <w:pPr>
              <w:spacing w:after="120"/>
              <w:jc w:val="both"/>
              <w:rPr>
                <w:rFonts w:ascii="Verdana" w:hAnsi="Verdana" w:cs="Arial"/>
                <w:b/>
                <w:bCs/>
                <w:sz w:val="22"/>
              </w:rPr>
            </w:pPr>
            <w:r w:rsidRPr="00336D03">
              <w:rPr>
                <w:rFonts w:ascii="Verdana" w:hAnsi="Verdana" w:cs="Arial"/>
                <w:b/>
                <w:bCs/>
                <w:sz w:val="22"/>
              </w:rPr>
              <w:t>Qualifying Period</w:t>
            </w:r>
          </w:p>
          <w:p w:rsidR="0040615B" w:rsidRPr="00336D03" w:rsidRDefault="0040615B" w:rsidP="007E72E0">
            <w:pPr>
              <w:spacing w:after="120"/>
              <w:jc w:val="both"/>
              <w:rPr>
                <w:rFonts w:ascii="Verdana" w:hAnsi="Verdana" w:cs="Arial"/>
                <w:bCs/>
                <w:sz w:val="22"/>
              </w:rPr>
            </w:pPr>
            <w:r w:rsidRPr="00336D03">
              <w:rPr>
                <w:rFonts w:ascii="Verdana" w:hAnsi="Verdana" w:cs="Arial"/>
                <w:bCs/>
                <w:sz w:val="22"/>
              </w:rPr>
              <w:t>All employees are entitled to ordinary maternity leave, regardless of their length of service.</w:t>
            </w:r>
          </w:p>
          <w:p w:rsidR="0040615B" w:rsidRPr="00336D03" w:rsidRDefault="0040615B" w:rsidP="007E72E0">
            <w:pPr>
              <w:spacing w:after="120"/>
              <w:jc w:val="both"/>
              <w:rPr>
                <w:rFonts w:ascii="Verdana" w:hAnsi="Verdana" w:cs="Arial"/>
                <w:b/>
                <w:bCs/>
                <w:sz w:val="22"/>
              </w:rPr>
            </w:pPr>
            <w:r w:rsidRPr="00336D03">
              <w:rPr>
                <w:rFonts w:ascii="Verdana" w:hAnsi="Verdana" w:cs="Arial"/>
                <w:b/>
                <w:bCs/>
                <w:sz w:val="22"/>
              </w:rPr>
              <w:t>Duration of leave</w:t>
            </w:r>
          </w:p>
          <w:p w:rsidR="0040615B" w:rsidRPr="00336D03" w:rsidRDefault="0040615B" w:rsidP="007E72E0">
            <w:pPr>
              <w:spacing w:after="120"/>
              <w:jc w:val="both"/>
              <w:rPr>
                <w:rFonts w:ascii="Verdana" w:hAnsi="Verdana" w:cs="Arial"/>
                <w:bCs/>
                <w:sz w:val="22"/>
              </w:rPr>
            </w:pPr>
            <w:r w:rsidRPr="00336D03">
              <w:rPr>
                <w:rFonts w:ascii="Verdana" w:hAnsi="Verdana" w:cs="Arial"/>
                <w:bCs/>
                <w:sz w:val="22"/>
              </w:rPr>
              <w:t>The duration of OML is 26 weeks.</w:t>
            </w:r>
          </w:p>
          <w:p w:rsidR="0040615B" w:rsidRPr="00336D03" w:rsidRDefault="0040615B" w:rsidP="007E72E0">
            <w:pPr>
              <w:spacing w:after="120"/>
              <w:jc w:val="both"/>
              <w:rPr>
                <w:rFonts w:ascii="Verdana" w:hAnsi="Verdana" w:cs="Arial"/>
                <w:b/>
                <w:bCs/>
                <w:sz w:val="22"/>
              </w:rPr>
            </w:pPr>
            <w:r w:rsidRPr="00336D03">
              <w:rPr>
                <w:rFonts w:ascii="Verdana" w:hAnsi="Verdana" w:cs="Arial"/>
                <w:b/>
                <w:bCs/>
                <w:sz w:val="22"/>
              </w:rPr>
              <w:t>Job on returning</w:t>
            </w:r>
          </w:p>
          <w:p w:rsidR="007E72E0" w:rsidRPr="00336D03" w:rsidRDefault="0040615B" w:rsidP="00D06BD5">
            <w:pPr>
              <w:spacing w:after="120"/>
              <w:jc w:val="both"/>
              <w:rPr>
                <w:rFonts w:ascii="Verdana" w:hAnsi="Verdana" w:cs="Arial"/>
                <w:sz w:val="22"/>
                <w:szCs w:val="22"/>
              </w:rPr>
            </w:pPr>
            <w:r w:rsidRPr="00336D03">
              <w:rPr>
                <w:rFonts w:ascii="Verdana" w:hAnsi="Verdana" w:cs="Arial"/>
                <w:bCs/>
                <w:sz w:val="22"/>
              </w:rPr>
              <w:t>An employee who returns to work after her OML is entitled to return to the same job on the same terms and conditions as if she had not been absent, unless a redundancy situation has arisen.</w:t>
            </w:r>
          </w:p>
        </w:tc>
        <w:tc>
          <w:tcPr>
            <w:tcW w:w="1692" w:type="dxa"/>
          </w:tcPr>
          <w:p w:rsidR="00FF2EDD" w:rsidRPr="00336D03" w:rsidRDefault="00FF2EDD" w:rsidP="00FF2EDD">
            <w:pPr>
              <w:spacing w:after="120"/>
              <w:rPr>
                <w:rFonts w:ascii="Verdana" w:hAnsi="Verdana" w:cs="Arial"/>
                <w:sz w:val="18"/>
                <w:szCs w:val="18"/>
              </w:rPr>
            </w:pP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46369B" w:rsidP="00FF2EDD">
            <w:pPr>
              <w:spacing w:after="120"/>
              <w:rPr>
                <w:rFonts w:ascii="Verdana" w:hAnsi="Verdana" w:cs="Arial"/>
                <w:sz w:val="22"/>
                <w:szCs w:val="22"/>
              </w:rPr>
            </w:pPr>
            <w:r w:rsidRPr="00336D03">
              <w:rPr>
                <w:rFonts w:ascii="Verdana" w:hAnsi="Verdana" w:cs="Arial"/>
                <w:sz w:val="22"/>
                <w:szCs w:val="22"/>
              </w:rPr>
              <w:t>5.3</w:t>
            </w:r>
          </w:p>
        </w:tc>
        <w:tc>
          <w:tcPr>
            <w:tcW w:w="7039" w:type="dxa"/>
            <w:gridSpan w:val="2"/>
          </w:tcPr>
          <w:p w:rsidR="0040615B" w:rsidRPr="00336D03" w:rsidRDefault="0040615B" w:rsidP="007E72E0">
            <w:pPr>
              <w:spacing w:after="120"/>
              <w:jc w:val="both"/>
              <w:rPr>
                <w:rFonts w:ascii="Verdana" w:hAnsi="Verdana" w:cs="Arial"/>
                <w:b/>
                <w:bCs/>
                <w:sz w:val="22"/>
              </w:rPr>
            </w:pPr>
            <w:r w:rsidRPr="00336D03">
              <w:rPr>
                <w:rFonts w:ascii="Verdana" w:hAnsi="Verdana" w:cs="Arial"/>
                <w:b/>
                <w:bCs/>
                <w:sz w:val="22"/>
              </w:rPr>
              <w:t>Additional Maternity Leave (</w:t>
            </w:r>
            <w:smartTag w:uri="urn:schemas-microsoft-com:office:smarttags" w:element="stockticker">
              <w:r w:rsidRPr="00336D03">
                <w:rPr>
                  <w:rFonts w:ascii="Verdana" w:hAnsi="Verdana" w:cs="Arial"/>
                  <w:b/>
                  <w:bCs/>
                  <w:sz w:val="22"/>
                </w:rPr>
                <w:t>AML</w:t>
              </w:r>
            </w:smartTag>
            <w:r w:rsidRPr="00336D03">
              <w:rPr>
                <w:rFonts w:ascii="Verdana" w:hAnsi="Verdana" w:cs="Arial"/>
                <w:b/>
                <w:bCs/>
                <w:sz w:val="22"/>
              </w:rPr>
              <w:t>)</w:t>
            </w:r>
          </w:p>
          <w:p w:rsidR="0040615B" w:rsidRPr="00336D03" w:rsidRDefault="0040615B" w:rsidP="007E72E0">
            <w:pPr>
              <w:spacing w:after="120"/>
              <w:jc w:val="both"/>
              <w:rPr>
                <w:rFonts w:ascii="Verdana" w:hAnsi="Verdana" w:cs="Arial"/>
                <w:b/>
                <w:bCs/>
                <w:sz w:val="22"/>
              </w:rPr>
            </w:pPr>
            <w:r w:rsidRPr="00336D03">
              <w:rPr>
                <w:rFonts w:ascii="Verdana" w:hAnsi="Verdana" w:cs="Arial"/>
                <w:b/>
                <w:bCs/>
                <w:sz w:val="22"/>
              </w:rPr>
              <w:t>Qualifying Period</w:t>
            </w:r>
          </w:p>
          <w:p w:rsidR="0040615B" w:rsidRPr="00336D03" w:rsidRDefault="00293245" w:rsidP="007E72E0">
            <w:pPr>
              <w:spacing w:after="120"/>
              <w:jc w:val="both"/>
              <w:rPr>
                <w:rFonts w:ascii="Verdana" w:hAnsi="Verdana" w:cs="Arial"/>
                <w:bCs/>
                <w:sz w:val="22"/>
              </w:rPr>
            </w:pPr>
            <w:r w:rsidRPr="00336D03">
              <w:rPr>
                <w:rFonts w:ascii="Verdana" w:hAnsi="Verdana" w:cs="Arial"/>
                <w:bCs/>
                <w:sz w:val="22"/>
              </w:rPr>
              <w:t>All</w:t>
            </w:r>
            <w:r w:rsidR="0040615B" w:rsidRPr="00336D03">
              <w:rPr>
                <w:rFonts w:ascii="Verdana" w:hAnsi="Verdana" w:cs="Arial"/>
                <w:bCs/>
                <w:sz w:val="22"/>
              </w:rPr>
              <w:t xml:space="preserve"> employees are entitled to additional maternity leave, regardless of their length of service.</w:t>
            </w:r>
          </w:p>
          <w:p w:rsidR="0040615B" w:rsidRPr="00336D03" w:rsidRDefault="0040615B" w:rsidP="007E72E0">
            <w:pPr>
              <w:spacing w:after="120"/>
              <w:jc w:val="both"/>
              <w:rPr>
                <w:rFonts w:ascii="Verdana" w:hAnsi="Verdana" w:cs="Arial"/>
                <w:b/>
                <w:bCs/>
                <w:sz w:val="22"/>
              </w:rPr>
            </w:pPr>
            <w:r w:rsidRPr="00336D03">
              <w:rPr>
                <w:rFonts w:ascii="Verdana" w:hAnsi="Verdana" w:cs="Arial"/>
                <w:b/>
                <w:bCs/>
                <w:sz w:val="22"/>
              </w:rPr>
              <w:t>Duration of leave</w:t>
            </w:r>
          </w:p>
          <w:p w:rsidR="0040615B" w:rsidRPr="00336D03" w:rsidRDefault="0040615B" w:rsidP="007E72E0">
            <w:pPr>
              <w:spacing w:after="120"/>
              <w:jc w:val="both"/>
              <w:rPr>
                <w:rFonts w:ascii="Verdana" w:hAnsi="Verdana" w:cs="Arial"/>
                <w:bCs/>
                <w:sz w:val="22"/>
              </w:rPr>
            </w:pPr>
            <w:smartTag w:uri="urn:schemas-microsoft-com:office:smarttags" w:element="stockticker">
              <w:r w:rsidRPr="00336D03">
                <w:rPr>
                  <w:rFonts w:ascii="Verdana" w:hAnsi="Verdana" w:cs="Arial"/>
                  <w:bCs/>
                  <w:sz w:val="22"/>
                </w:rPr>
                <w:t>AML</w:t>
              </w:r>
            </w:smartTag>
            <w:r w:rsidRPr="00336D03">
              <w:rPr>
                <w:rFonts w:ascii="Verdana" w:hAnsi="Verdana" w:cs="Arial"/>
                <w:bCs/>
                <w:sz w:val="22"/>
              </w:rPr>
              <w:t xml:space="preserve"> commences on the day after</w:t>
            </w:r>
            <w:r w:rsidR="007E72E0" w:rsidRPr="00336D03">
              <w:rPr>
                <w:rFonts w:ascii="Verdana" w:hAnsi="Verdana" w:cs="Arial"/>
                <w:bCs/>
                <w:sz w:val="22"/>
              </w:rPr>
              <w:t xml:space="preserve"> the last day of the OML period</w:t>
            </w:r>
            <w:r w:rsidRPr="00336D03">
              <w:rPr>
                <w:rFonts w:ascii="Verdana" w:hAnsi="Verdana" w:cs="Arial"/>
                <w:bCs/>
                <w:sz w:val="22"/>
              </w:rPr>
              <w:t xml:space="preserve"> and lasts for a period of 26 weeks.</w:t>
            </w:r>
          </w:p>
          <w:p w:rsidR="0040615B" w:rsidRPr="00336D03" w:rsidRDefault="0040615B" w:rsidP="007E72E0">
            <w:pPr>
              <w:spacing w:after="120"/>
              <w:jc w:val="both"/>
              <w:rPr>
                <w:rFonts w:ascii="Verdana" w:hAnsi="Verdana" w:cs="Arial"/>
                <w:b/>
                <w:bCs/>
                <w:sz w:val="22"/>
              </w:rPr>
            </w:pPr>
            <w:r w:rsidRPr="00336D03">
              <w:rPr>
                <w:rFonts w:ascii="Verdana" w:hAnsi="Verdana" w:cs="Arial"/>
                <w:b/>
                <w:bCs/>
                <w:sz w:val="22"/>
              </w:rPr>
              <w:t>Job on returning</w:t>
            </w:r>
          </w:p>
          <w:p w:rsidR="0046369B" w:rsidRPr="00336D03" w:rsidRDefault="0040615B" w:rsidP="007E72E0">
            <w:pPr>
              <w:tabs>
                <w:tab w:val="left" w:pos="1418"/>
              </w:tabs>
              <w:spacing w:after="120"/>
              <w:jc w:val="both"/>
              <w:rPr>
                <w:rFonts w:ascii="Verdana" w:hAnsi="Verdana" w:cs="Arial"/>
                <w:b/>
                <w:bCs/>
                <w:sz w:val="22"/>
              </w:rPr>
            </w:pPr>
            <w:r w:rsidRPr="00336D03">
              <w:rPr>
                <w:rFonts w:ascii="Verdana" w:hAnsi="Verdana" w:cs="Arial"/>
                <w:bCs/>
                <w:sz w:val="22"/>
                <w:lang w:eastAsia="en-US"/>
              </w:rPr>
              <w:t xml:space="preserve">An employee who returns to work after </w:t>
            </w:r>
            <w:smartTag w:uri="urn:schemas-microsoft-com:office:smarttags" w:element="stockticker">
              <w:r w:rsidRPr="00336D03">
                <w:rPr>
                  <w:rFonts w:ascii="Verdana" w:hAnsi="Verdana" w:cs="Arial"/>
                  <w:bCs/>
                  <w:sz w:val="22"/>
                  <w:lang w:eastAsia="en-US"/>
                </w:rPr>
                <w:t>AML</w:t>
              </w:r>
            </w:smartTag>
            <w:r w:rsidRPr="00336D03">
              <w:rPr>
                <w:rFonts w:ascii="Verdana" w:hAnsi="Verdana" w:cs="Arial"/>
                <w:bCs/>
                <w:sz w:val="22"/>
                <w:lang w:eastAsia="en-US"/>
              </w:rPr>
              <w:t xml:space="preserve"> is entitled to return to her original job unless this is not reasonably practicable.  In this case she has the right to be offered suitable alternative employment on terms no less favourable than the terms she enjoyed in her</w:t>
            </w:r>
            <w:r w:rsidR="0046369B" w:rsidRPr="00336D03">
              <w:rPr>
                <w:rFonts w:ascii="Verdana" w:hAnsi="Verdana" w:cs="Arial"/>
                <w:bCs/>
                <w:sz w:val="22"/>
                <w:lang w:eastAsia="en-US"/>
              </w:rPr>
              <w:t xml:space="preserve"> </w:t>
            </w:r>
            <w:r w:rsidR="0046369B" w:rsidRPr="00336D03">
              <w:rPr>
                <w:rFonts w:ascii="Verdana" w:hAnsi="Verdana" w:cs="Arial"/>
                <w:bCs/>
                <w:sz w:val="22"/>
              </w:rPr>
              <w:t>original job, unless a redundancy situation has arisen.</w:t>
            </w:r>
          </w:p>
        </w:tc>
        <w:tc>
          <w:tcPr>
            <w:tcW w:w="1692" w:type="dxa"/>
          </w:tcPr>
          <w:p w:rsidR="0040615B" w:rsidRPr="00336D03" w:rsidRDefault="0040615B" w:rsidP="00FF2EDD">
            <w:pPr>
              <w:spacing w:after="120"/>
              <w:rPr>
                <w:rFonts w:ascii="Verdana" w:hAnsi="Verdana" w:cs="Arial"/>
                <w:sz w:val="18"/>
                <w:szCs w:val="18"/>
              </w:rPr>
            </w:pP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46369B" w:rsidP="00FF2EDD">
            <w:pPr>
              <w:spacing w:after="120"/>
              <w:rPr>
                <w:rFonts w:ascii="Verdana" w:hAnsi="Verdana" w:cs="Arial"/>
                <w:sz w:val="22"/>
                <w:szCs w:val="22"/>
              </w:rPr>
            </w:pPr>
            <w:r w:rsidRPr="00336D03">
              <w:rPr>
                <w:rFonts w:ascii="Verdana" w:hAnsi="Verdana" w:cs="Arial"/>
                <w:sz w:val="22"/>
                <w:szCs w:val="22"/>
              </w:rPr>
              <w:t>5.4</w:t>
            </w:r>
          </w:p>
        </w:tc>
        <w:tc>
          <w:tcPr>
            <w:tcW w:w="7039" w:type="dxa"/>
            <w:gridSpan w:val="2"/>
          </w:tcPr>
          <w:p w:rsidR="0040615B" w:rsidRPr="00336D03" w:rsidRDefault="0040615B" w:rsidP="007E72E0">
            <w:pPr>
              <w:spacing w:after="120"/>
              <w:jc w:val="both"/>
              <w:rPr>
                <w:rFonts w:ascii="Verdana" w:hAnsi="Verdana" w:cs="Arial"/>
                <w:b/>
                <w:bCs/>
                <w:sz w:val="22"/>
              </w:rPr>
            </w:pPr>
            <w:r w:rsidRPr="00336D03">
              <w:rPr>
                <w:rFonts w:ascii="Verdana" w:hAnsi="Verdana" w:cs="Arial"/>
                <w:b/>
                <w:bCs/>
                <w:sz w:val="22"/>
              </w:rPr>
              <w:t>Compulsory Maternity Leave</w:t>
            </w:r>
          </w:p>
          <w:p w:rsidR="0040615B" w:rsidRPr="00336D03" w:rsidRDefault="0040615B" w:rsidP="007E72E0">
            <w:pPr>
              <w:jc w:val="both"/>
              <w:rPr>
                <w:rFonts w:ascii="Verdana" w:hAnsi="Verdana" w:cs="Arial"/>
                <w:b/>
                <w:bCs/>
                <w:sz w:val="22"/>
              </w:rPr>
            </w:pPr>
            <w:r w:rsidRPr="00336D03">
              <w:rPr>
                <w:rFonts w:ascii="Verdana" w:hAnsi="Verdana" w:cs="Arial"/>
                <w:bCs/>
                <w:sz w:val="22"/>
              </w:rPr>
              <w:t>This refers to the two week period immediately following childbirth during which an employee is prohibited from working (this usually falls within the OML period)</w:t>
            </w:r>
            <w:r w:rsidR="007E72E0" w:rsidRPr="00336D03">
              <w:rPr>
                <w:rFonts w:ascii="Verdana" w:hAnsi="Verdana" w:cs="Arial"/>
                <w:bCs/>
                <w:sz w:val="22"/>
              </w:rPr>
              <w:t>.</w:t>
            </w:r>
          </w:p>
        </w:tc>
        <w:tc>
          <w:tcPr>
            <w:tcW w:w="1692" w:type="dxa"/>
          </w:tcPr>
          <w:p w:rsidR="0040615B" w:rsidRPr="00336D03" w:rsidRDefault="0040615B" w:rsidP="00FF2EDD">
            <w:pPr>
              <w:spacing w:after="120"/>
              <w:rPr>
                <w:rFonts w:ascii="Verdana" w:hAnsi="Verdana" w:cs="Arial"/>
                <w:sz w:val="18"/>
                <w:szCs w:val="18"/>
              </w:rPr>
            </w:pP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46369B" w:rsidP="00FF2EDD">
            <w:pPr>
              <w:spacing w:after="120"/>
              <w:rPr>
                <w:rFonts w:ascii="Verdana" w:hAnsi="Verdana" w:cs="Arial"/>
                <w:sz w:val="22"/>
                <w:szCs w:val="22"/>
              </w:rPr>
            </w:pPr>
            <w:r w:rsidRPr="00336D03">
              <w:rPr>
                <w:rFonts w:ascii="Verdana" w:hAnsi="Verdana" w:cs="Arial"/>
                <w:sz w:val="22"/>
                <w:szCs w:val="22"/>
              </w:rPr>
              <w:t>5.5</w:t>
            </w:r>
          </w:p>
        </w:tc>
        <w:tc>
          <w:tcPr>
            <w:tcW w:w="7039" w:type="dxa"/>
            <w:gridSpan w:val="2"/>
          </w:tcPr>
          <w:p w:rsidR="0040615B" w:rsidRPr="00336D03" w:rsidRDefault="0040615B" w:rsidP="007E72E0">
            <w:pPr>
              <w:spacing w:after="120"/>
              <w:jc w:val="both"/>
              <w:rPr>
                <w:rFonts w:ascii="Verdana" w:hAnsi="Verdana" w:cs="Arial"/>
                <w:b/>
                <w:sz w:val="22"/>
              </w:rPr>
            </w:pPr>
            <w:r w:rsidRPr="00336D03">
              <w:rPr>
                <w:rFonts w:ascii="Verdana" w:hAnsi="Verdana" w:cs="Arial"/>
                <w:b/>
                <w:sz w:val="22"/>
              </w:rPr>
              <w:t>Commencement of Maternity Leave</w:t>
            </w:r>
          </w:p>
          <w:p w:rsidR="0040615B" w:rsidRPr="00336D03" w:rsidRDefault="0040615B" w:rsidP="007E72E0">
            <w:pPr>
              <w:spacing w:after="120"/>
              <w:jc w:val="both"/>
              <w:rPr>
                <w:rFonts w:ascii="Verdana" w:hAnsi="Verdana" w:cs="Arial"/>
                <w:sz w:val="22"/>
              </w:rPr>
            </w:pPr>
            <w:r w:rsidRPr="00336D03">
              <w:rPr>
                <w:rFonts w:ascii="Verdana" w:hAnsi="Verdana" w:cs="Arial"/>
                <w:sz w:val="22"/>
              </w:rPr>
              <w:t>Maternity Leave cannot start any earlier than the 11</w:t>
            </w:r>
            <w:r w:rsidRPr="00336D03">
              <w:rPr>
                <w:rFonts w:ascii="Verdana" w:hAnsi="Verdana" w:cs="Arial"/>
                <w:sz w:val="22"/>
                <w:vertAlign w:val="superscript"/>
              </w:rPr>
              <w:t>th</w:t>
            </w:r>
            <w:r w:rsidRPr="00336D03">
              <w:rPr>
                <w:rFonts w:ascii="Verdana" w:hAnsi="Verdana" w:cs="Arial"/>
                <w:sz w:val="22"/>
              </w:rPr>
              <w:t xml:space="preserve"> week before the Expected Week of Childbirth (EWC).</w:t>
            </w:r>
          </w:p>
          <w:p w:rsidR="0040615B" w:rsidRPr="00336D03" w:rsidRDefault="0040615B" w:rsidP="007E72E0">
            <w:pPr>
              <w:spacing w:after="120"/>
              <w:jc w:val="both"/>
              <w:rPr>
                <w:rFonts w:ascii="Verdana" w:hAnsi="Verdana" w:cs="Arial"/>
                <w:sz w:val="22"/>
              </w:rPr>
            </w:pPr>
            <w:r w:rsidRPr="00336D03">
              <w:rPr>
                <w:rFonts w:ascii="Verdana" w:hAnsi="Verdana" w:cs="Arial"/>
                <w:sz w:val="22"/>
              </w:rPr>
              <w:t>An employee’s OML will then commence on the earliest of</w:t>
            </w:r>
            <w:r w:rsidR="007E72E0" w:rsidRPr="00336D03">
              <w:rPr>
                <w:rFonts w:ascii="Verdana" w:hAnsi="Verdana" w:cs="Arial"/>
                <w:sz w:val="22"/>
              </w:rPr>
              <w:t>:</w:t>
            </w:r>
            <w:r w:rsidRPr="00336D03">
              <w:rPr>
                <w:rFonts w:ascii="Verdana" w:hAnsi="Verdana" w:cs="Arial"/>
                <w:sz w:val="22"/>
              </w:rPr>
              <w:t xml:space="preserve"> </w:t>
            </w:r>
          </w:p>
          <w:p w:rsidR="0040615B" w:rsidRPr="00336D03" w:rsidRDefault="0040615B" w:rsidP="007E72E0">
            <w:pPr>
              <w:numPr>
                <w:ilvl w:val="0"/>
                <w:numId w:val="3"/>
              </w:numPr>
              <w:tabs>
                <w:tab w:val="clear" w:pos="720"/>
                <w:tab w:val="num" w:pos="513"/>
                <w:tab w:val="left" w:pos="1134"/>
              </w:tabs>
              <w:spacing w:after="120"/>
              <w:ind w:left="230" w:firstLine="0"/>
              <w:jc w:val="both"/>
              <w:rPr>
                <w:rFonts w:ascii="Verdana" w:hAnsi="Verdana" w:cs="Arial"/>
                <w:sz w:val="22"/>
              </w:rPr>
            </w:pPr>
            <w:r w:rsidRPr="00336D03">
              <w:rPr>
                <w:rFonts w:ascii="Verdana" w:hAnsi="Verdana" w:cs="Arial"/>
                <w:sz w:val="22"/>
              </w:rPr>
              <w:t>the date she notified her employer, or</w:t>
            </w:r>
          </w:p>
          <w:p w:rsidR="0040615B" w:rsidRPr="00336D03" w:rsidRDefault="0040615B" w:rsidP="007E72E0">
            <w:pPr>
              <w:numPr>
                <w:ilvl w:val="0"/>
                <w:numId w:val="4"/>
              </w:numPr>
              <w:tabs>
                <w:tab w:val="num" w:pos="513"/>
                <w:tab w:val="num" w:pos="1134"/>
              </w:tabs>
              <w:spacing w:after="120"/>
              <w:ind w:left="513" w:hanging="283"/>
              <w:jc w:val="both"/>
              <w:rPr>
                <w:rFonts w:ascii="Verdana" w:hAnsi="Verdana" w:cs="Arial"/>
                <w:sz w:val="22"/>
              </w:rPr>
            </w:pPr>
            <w:r w:rsidRPr="00336D03">
              <w:rPr>
                <w:rFonts w:ascii="Verdana" w:hAnsi="Verdana" w:cs="Arial"/>
                <w:sz w:val="22"/>
              </w:rPr>
              <w:t>if the employee is absent from work (discounting the occasional day) due to a pregnancy related reason after the beginning of the 4</w:t>
            </w:r>
            <w:r w:rsidRPr="00336D03">
              <w:rPr>
                <w:rFonts w:ascii="Verdana" w:hAnsi="Verdana" w:cs="Arial"/>
                <w:sz w:val="22"/>
                <w:vertAlign w:val="superscript"/>
              </w:rPr>
              <w:t>th</w:t>
            </w:r>
            <w:r w:rsidRPr="00336D03">
              <w:rPr>
                <w:rFonts w:ascii="Verdana" w:hAnsi="Verdana" w:cs="Arial"/>
                <w:sz w:val="22"/>
              </w:rPr>
              <w:t xml:space="preserve"> week before the EWC, but before the date she has notified, her maternity leave period begins automatically on the day after the first day of her absence, or</w:t>
            </w:r>
          </w:p>
          <w:p w:rsidR="0040615B" w:rsidRPr="00336D03" w:rsidRDefault="0040615B" w:rsidP="007E72E0">
            <w:pPr>
              <w:numPr>
                <w:ilvl w:val="0"/>
                <w:numId w:val="4"/>
              </w:numPr>
              <w:tabs>
                <w:tab w:val="clear" w:pos="1570"/>
              </w:tabs>
              <w:spacing w:after="120"/>
              <w:ind w:left="513" w:hanging="283"/>
              <w:jc w:val="both"/>
              <w:rPr>
                <w:rFonts w:ascii="Verdana" w:hAnsi="Verdana" w:cs="Arial"/>
                <w:b/>
                <w:bCs/>
                <w:sz w:val="22"/>
              </w:rPr>
            </w:pPr>
            <w:r w:rsidRPr="00336D03">
              <w:rPr>
                <w:rFonts w:ascii="Verdana" w:hAnsi="Verdana" w:cs="Arial"/>
                <w:sz w:val="22"/>
              </w:rPr>
              <w:t>the day that follows the day on which childbirth occurs, if the employee’s OML has not already commenced.</w:t>
            </w:r>
          </w:p>
        </w:tc>
        <w:tc>
          <w:tcPr>
            <w:tcW w:w="1692" w:type="dxa"/>
          </w:tcPr>
          <w:p w:rsidR="0040615B" w:rsidRPr="00336D03" w:rsidRDefault="0040615B" w:rsidP="00FF2EDD">
            <w:pPr>
              <w:spacing w:after="120"/>
              <w:rPr>
                <w:rFonts w:ascii="Verdana" w:hAnsi="Verdana" w:cs="Arial"/>
                <w:sz w:val="18"/>
                <w:szCs w:val="18"/>
              </w:rPr>
            </w:pP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46369B" w:rsidP="00FF2EDD">
            <w:pPr>
              <w:spacing w:after="120"/>
              <w:rPr>
                <w:rFonts w:ascii="Verdana" w:hAnsi="Verdana" w:cs="Arial"/>
                <w:sz w:val="22"/>
                <w:szCs w:val="22"/>
              </w:rPr>
            </w:pPr>
            <w:r w:rsidRPr="00336D03">
              <w:rPr>
                <w:rFonts w:ascii="Verdana" w:hAnsi="Verdana" w:cs="Arial"/>
                <w:sz w:val="22"/>
                <w:szCs w:val="22"/>
              </w:rPr>
              <w:t>5.6</w:t>
            </w:r>
          </w:p>
        </w:tc>
        <w:tc>
          <w:tcPr>
            <w:tcW w:w="7039" w:type="dxa"/>
            <w:gridSpan w:val="2"/>
          </w:tcPr>
          <w:p w:rsidR="0040615B" w:rsidRPr="00336D03" w:rsidRDefault="0040615B" w:rsidP="007E72E0">
            <w:pPr>
              <w:spacing w:after="120"/>
              <w:jc w:val="both"/>
              <w:rPr>
                <w:rFonts w:ascii="Verdana" w:hAnsi="Verdana" w:cs="Arial"/>
                <w:b/>
                <w:sz w:val="22"/>
              </w:rPr>
            </w:pPr>
            <w:r w:rsidRPr="00336D03">
              <w:rPr>
                <w:rFonts w:ascii="Verdana" w:hAnsi="Verdana" w:cs="Arial"/>
                <w:b/>
                <w:sz w:val="22"/>
              </w:rPr>
              <w:t>Notification</w:t>
            </w:r>
          </w:p>
          <w:p w:rsidR="0040615B" w:rsidRPr="00336D03" w:rsidRDefault="0040615B" w:rsidP="007E72E0">
            <w:pPr>
              <w:spacing w:after="120"/>
              <w:jc w:val="both"/>
              <w:rPr>
                <w:rFonts w:ascii="Verdana" w:hAnsi="Verdana" w:cs="Arial"/>
                <w:b/>
                <w:sz w:val="22"/>
              </w:rPr>
            </w:pPr>
            <w:r w:rsidRPr="00336D03">
              <w:rPr>
                <w:rFonts w:ascii="Verdana" w:hAnsi="Verdana" w:cs="Arial"/>
                <w:sz w:val="22"/>
              </w:rPr>
              <w:t>For health and safety reasons, it is in the interest of the employee to notify her manager of her pregnancy, in writing, as soon as possible, so that a risk assessment can be undertaken.</w:t>
            </w:r>
          </w:p>
        </w:tc>
        <w:tc>
          <w:tcPr>
            <w:tcW w:w="1692" w:type="dxa"/>
          </w:tcPr>
          <w:p w:rsidR="0040615B" w:rsidRPr="00336D03" w:rsidRDefault="0040615B" w:rsidP="00FF2EDD">
            <w:pPr>
              <w:spacing w:after="120"/>
              <w:rPr>
                <w:rFonts w:ascii="Verdana" w:hAnsi="Verdana" w:cs="Arial"/>
                <w:sz w:val="18"/>
                <w:szCs w:val="18"/>
              </w:rPr>
            </w:pP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46369B" w:rsidP="00FF2EDD">
            <w:pPr>
              <w:spacing w:after="120"/>
              <w:rPr>
                <w:rFonts w:ascii="Verdana" w:hAnsi="Verdana" w:cs="Arial"/>
                <w:sz w:val="22"/>
                <w:szCs w:val="22"/>
              </w:rPr>
            </w:pPr>
            <w:r w:rsidRPr="00336D03">
              <w:rPr>
                <w:rFonts w:ascii="Verdana" w:hAnsi="Verdana" w:cs="Arial"/>
                <w:sz w:val="22"/>
                <w:szCs w:val="22"/>
              </w:rPr>
              <w:t>5.7</w:t>
            </w:r>
          </w:p>
        </w:tc>
        <w:tc>
          <w:tcPr>
            <w:tcW w:w="7039" w:type="dxa"/>
            <w:gridSpan w:val="2"/>
          </w:tcPr>
          <w:p w:rsidR="0040615B" w:rsidRPr="00336D03" w:rsidRDefault="0040615B" w:rsidP="007E72E0">
            <w:pPr>
              <w:spacing w:after="120"/>
              <w:ind w:left="-54"/>
              <w:jc w:val="both"/>
              <w:rPr>
                <w:rFonts w:ascii="Verdana" w:hAnsi="Verdana" w:cs="Arial"/>
                <w:b/>
                <w:sz w:val="22"/>
              </w:rPr>
            </w:pPr>
            <w:r w:rsidRPr="00336D03">
              <w:rPr>
                <w:rFonts w:ascii="Verdana" w:hAnsi="Verdana" w:cs="Arial"/>
                <w:b/>
                <w:sz w:val="22"/>
              </w:rPr>
              <w:t>Exercising the right to maternity leave</w:t>
            </w:r>
          </w:p>
          <w:p w:rsidR="0040615B" w:rsidRPr="00336D03" w:rsidRDefault="0040615B" w:rsidP="007E72E0">
            <w:pPr>
              <w:spacing w:after="120"/>
              <w:jc w:val="both"/>
              <w:rPr>
                <w:rFonts w:ascii="Verdana" w:hAnsi="Verdana" w:cs="Arial"/>
                <w:sz w:val="22"/>
              </w:rPr>
            </w:pPr>
            <w:r w:rsidRPr="00336D03">
              <w:rPr>
                <w:rFonts w:ascii="Verdana" w:hAnsi="Verdana" w:cs="Arial"/>
                <w:sz w:val="22"/>
              </w:rPr>
              <w:t>For an employee to exercise their right to maternity leave, she must notify her manager of the following, in writing, no later than the end of the 15</w:t>
            </w:r>
            <w:r w:rsidRPr="00336D03">
              <w:rPr>
                <w:rFonts w:ascii="Verdana" w:hAnsi="Verdana" w:cs="Arial"/>
                <w:sz w:val="22"/>
                <w:vertAlign w:val="superscript"/>
              </w:rPr>
              <w:t>th</w:t>
            </w:r>
            <w:r w:rsidRPr="00336D03">
              <w:rPr>
                <w:rFonts w:ascii="Verdana" w:hAnsi="Verdana" w:cs="Arial"/>
                <w:sz w:val="22"/>
              </w:rPr>
              <w:t xml:space="preserve"> week before the week in which her baby is due: </w:t>
            </w:r>
          </w:p>
          <w:p w:rsidR="0040615B" w:rsidRPr="00336D03" w:rsidRDefault="0040615B" w:rsidP="007E72E0">
            <w:pPr>
              <w:numPr>
                <w:ilvl w:val="0"/>
                <w:numId w:val="5"/>
              </w:numPr>
              <w:tabs>
                <w:tab w:val="clear" w:pos="720"/>
                <w:tab w:val="left" w:pos="655"/>
              </w:tabs>
              <w:spacing w:after="120"/>
              <w:ind w:left="374" w:firstLine="0"/>
              <w:jc w:val="both"/>
              <w:rPr>
                <w:rFonts w:ascii="Verdana" w:hAnsi="Verdana" w:cs="Arial"/>
                <w:sz w:val="22"/>
              </w:rPr>
            </w:pPr>
            <w:r w:rsidRPr="00336D03">
              <w:rPr>
                <w:rFonts w:ascii="Verdana" w:hAnsi="Verdana" w:cs="Arial"/>
                <w:sz w:val="22"/>
              </w:rPr>
              <w:t>her pregnancy and her expected week of childbirth, and</w:t>
            </w:r>
          </w:p>
          <w:p w:rsidR="0040615B" w:rsidRPr="00336D03" w:rsidRDefault="0040615B" w:rsidP="007E72E0">
            <w:pPr>
              <w:numPr>
                <w:ilvl w:val="0"/>
                <w:numId w:val="5"/>
              </w:numPr>
              <w:tabs>
                <w:tab w:val="clear" w:pos="720"/>
                <w:tab w:val="left" w:pos="655"/>
              </w:tabs>
              <w:spacing w:after="120"/>
              <w:ind w:left="374" w:firstLine="0"/>
              <w:jc w:val="both"/>
              <w:rPr>
                <w:rFonts w:ascii="Verdana" w:hAnsi="Verdana" w:cs="Arial"/>
                <w:sz w:val="22"/>
              </w:rPr>
            </w:pPr>
            <w:r w:rsidRPr="00336D03">
              <w:rPr>
                <w:rFonts w:ascii="Verdana" w:hAnsi="Verdana" w:cs="Arial"/>
                <w:sz w:val="22"/>
              </w:rPr>
              <w:t>the date on which she intends her OML to start</w:t>
            </w:r>
          </w:p>
          <w:p w:rsidR="0040615B" w:rsidRPr="00336D03" w:rsidRDefault="0040615B" w:rsidP="007E72E0">
            <w:pPr>
              <w:spacing w:after="120"/>
              <w:jc w:val="both"/>
              <w:rPr>
                <w:rFonts w:ascii="Verdana" w:hAnsi="Verdana" w:cs="Arial"/>
                <w:sz w:val="22"/>
              </w:rPr>
            </w:pPr>
            <w:r w:rsidRPr="00336D03">
              <w:rPr>
                <w:rFonts w:ascii="Verdana" w:hAnsi="Verdana" w:cs="Arial"/>
                <w:sz w:val="22"/>
              </w:rPr>
              <w:t xml:space="preserve">Human Resources will write to the employee within 28 days </w:t>
            </w:r>
            <w:r w:rsidRPr="00336D03">
              <w:rPr>
                <w:rFonts w:ascii="Verdana" w:hAnsi="Verdana" w:cs="Arial"/>
                <w:sz w:val="22"/>
              </w:rPr>
              <w:lastRenderedPageBreak/>
              <w:t>of receiving the employee’s notification to acknowledge the pregnancy and advise her of her entitlements.</w:t>
            </w:r>
          </w:p>
          <w:p w:rsidR="0040615B" w:rsidRPr="00336D03" w:rsidRDefault="0040615B" w:rsidP="007E72E0">
            <w:pPr>
              <w:spacing w:after="120"/>
              <w:jc w:val="both"/>
              <w:rPr>
                <w:rFonts w:ascii="Verdana" w:hAnsi="Verdana" w:cs="Arial"/>
                <w:sz w:val="22"/>
              </w:rPr>
            </w:pPr>
            <w:r w:rsidRPr="00336D03">
              <w:rPr>
                <w:rFonts w:ascii="Verdana" w:hAnsi="Verdana" w:cs="Arial"/>
                <w:sz w:val="22"/>
              </w:rPr>
              <w:t>The employee can later decide to change the date on which she wishes to commence her maternity leave, but she must give at least 28 days notice of this change.</w:t>
            </w:r>
          </w:p>
        </w:tc>
        <w:tc>
          <w:tcPr>
            <w:tcW w:w="1692" w:type="dxa"/>
          </w:tcPr>
          <w:p w:rsidR="0040615B" w:rsidRPr="00336D03" w:rsidRDefault="0040615B" w:rsidP="00FF2EDD">
            <w:pPr>
              <w:spacing w:after="120"/>
              <w:rPr>
                <w:rFonts w:ascii="Verdana" w:hAnsi="Verdana" w:cs="Arial"/>
                <w:sz w:val="18"/>
                <w:szCs w:val="18"/>
              </w:rPr>
            </w:pP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F954C8" w:rsidP="00FF2EDD">
            <w:pPr>
              <w:spacing w:after="120"/>
              <w:rPr>
                <w:rFonts w:ascii="Verdana" w:hAnsi="Verdana" w:cs="Arial"/>
                <w:sz w:val="22"/>
                <w:szCs w:val="22"/>
              </w:rPr>
            </w:pPr>
            <w:r w:rsidRPr="00336D03">
              <w:rPr>
                <w:rFonts w:ascii="Verdana" w:hAnsi="Verdana" w:cs="Arial"/>
                <w:sz w:val="22"/>
                <w:szCs w:val="22"/>
              </w:rPr>
              <w:t>5.8</w:t>
            </w:r>
          </w:p>
        </w:tc>
        <w:tc>
          <w:tcPr>
            <w:tcW w:w="7039" w:type="dxa"/>
            <w:gridSpan w:val="2"/>
          </w:tcPr>
          <w:p w:rsidR="0040615B" w:rsidRPr="00336D03" w:rsidRDefault="0040615B" w:rsidP="007E72E0">
            <w:pPr>
              <w:spacing w:after="120"/>
              <w:jc w:val="both"/>
              <w:rPr>
                <w:rFonts w:ascii="Verdana" w:hAnsi="Verdana" w:cs="Arial"/>
                <w:b/>
                <w:sz w:val="22"/>
              </w:rPr>
            </w:pPr>
            <w:r w:rsidRPr="00336D03">
              <w:rPr>
                <w:rFonts w:ascii="Verdana" w:hAnsi="Verdana" w:cs="Arial"/>
                <w:b/>
                <w:sz w:val="22"/>
              </w:rPr>
              <w:t>For entitlements to Statutory Maternity Pay (</w:t>
            </w:r>
            <w:smartTag w:uri="urn:schemas-microsoft-com:office:smarttags" w:element="stockticker">
              <w:r w:rsidRPr="00336D03">
                <w:rPr>
                  <w:rFonts w:ascii="Verdana" w:hAnsi="Verdana" w:cs="Arial"/>
                  <w:b/>
                  <w:sz w:val="22"/>
                </w:rPr>
                <w:t>SMP</w:t>
              </w:r>
            </w:smartTag>
            <w:r w:rsidRPr="00336D03">
              <w:rPr>
                <w:rFonts w:ascii="Verdana" w:hAnsi="Verdana" w:cs="Arial"/>
                <w:b/>
                <w:sz w:val="22"/>
              </w:rPr>
              <w:t>)</w:t>
            </w:r>
          </w:p>
          <w:p w:rsidR="0040615B" w:rsidRPr="00336D03" w:rsidRDefault="0040615B" w:rsidP="007E72E0">
            <w:pPr>
              <w:spacing w:after="120"/>
              <w:jc w:val="both"/>
              <w:rPr>
                <w:rFonts w:ascii="Verdana" w:hAnsi="Verdana" w:cs="Arial"/>
                <w:sz w:val="22"/>
              </w:rPr>
            </w:pPr>
            <w:r w:rsidRPr="00336D03">
              <w:rPr>
                <w:rFonts w:ascii="Verdana" w:hAnsi="Verdana" w:cs="Arial"/>
                <w:sz w:val="22"/>
              </w:rPr>
              <w:t xml:space="preserve">For an employee to receive </w:t>
            </w:r>
            <w:smartTag w:uri="urn:schemas-microsoft-com:office:smarttags" w:element="stockticker">
              <w:r w:rsidRPr="00336D03">
                <w:rPr>
                  <w:rFonts w:ascii="Verdana" w:hAnsi="Verdana" w:cs="Arial"/>
                  <w:sz w:val="22"/>
                </w:rPr>
                <w:t>SMP</w:t>
              </w:r>
            </w:smartTag>
            <w:r w:rsidRPr="00336D03">
              <w:rPr>
                <w:rFonts w:ascii="Verdana" w:hAnsi="Verdana" w:cs="Arial"/>
                <w:sz w:val="22"/>
              </w:rPr>
              <w:t xml:space="preserve">, she must send her original </w:t>
            </w:r>
            <w:smartTag w:uri="urn:schemas-microsoft-com:office:smarttags" w:element="stockticker">
              <w:r w:rsidRPr="00336D03">
                <w:rPr>
                  <w:rFonts w:ascii="Verdana" w:hAnsi="Verdana" w:cs="Arial"/>
                  <w:sz w:val="22"/>
                </w:rPr>
                <w:t>MAT</w:t>
              </w:r>
            </w:smartTag>
            <w:r w:rsidRPr="00336D03">
              <w:rPr>
                <w:rFonts w:ascii="Verdana" w:hAnsi="Verdana" w:cs="Arial"/>
                <w:sz w:val="22"/>
              </w:rPr>
              <w:t xml:space="preserve"> B1 certificate to Human Resources at least 28 days before she intends to start her maternity leave.  A </w:t>
            </w:r>
            <w:smartTag w:uri="urn:schemas-microsoft-com:office:smarttags" w:element="stockticker">
              <w:r w:rsidRPr="00336D03">
                <w:rPr>
                  <w:rFonts w:ascii="Verdana" w:hAnsi="Verdana" w:cs="Arial"/>
                  <w:sz w:val="22"/>
                </w:rPr>
                <w:t>MAT</w:t>
              </w:r>
            </w:smartTag>
            <w:r w:rsidRPr="00336D03">
              <w:rPr>
                <w:rFonts w:ascii="Verdana" w:hAnsi="Verdana" w:cs="Arial"/>
                <w:sz w:val="22"/>
              </w:rPr>
              <w:t xml:space="preserve"> B1 certificate will be provided by the employee’s midwife after the 21</w:t>
            </w:r>
            <w:r w:rsidRPr="00336D03">
              <w:rPr>
                <w:rFonts w:ascii="Verdana" w:hAnsi="Verdana" w:cs="Arial"/>
                <w:sz w:val="22"/>
                <w:vertAlign w:val="superscript"/>
              </w:rPr>
              <w:t>st</w:t>
            </w:r>
            <w:r w:rsidRPr="00336D03">
              <w:rPr>
                <w:rFonts w:ascii="Verdana" w:hAnsi="Verdana" w:cs="Arial"/>
                <w:sz w:val="22"/>
              </w:rPr>
              <w:t xml:space="preserve"> week of pregnancy and confirms when the baby is due.</w:t>
            </w:r>
          </w:p>
        </w:tc>
        <w:tc>
          <w:tcPr>
            <w:tcW w:w="1692" w:type="dxa"/>
          </w:tcPr>
          <w:p w:rsidR="0040615B" w:rsidRPr="00336D03" w:rsidRDefault="0040615B" w:rsidP="00FF2EDD">
            <w:pPr>
              <w:spacing w:after="120"/>
              <w:rPr>
                <w:rFonts w:ascii="Verdana" w:hAnsi="Verdana" w:cs="Arial"/>
                <w:sz w:val="18"/>
                <w:szCs w:val="18"/>
              </w:rPr>
            </w:pPr>
          </w:p>
          <w:p w:rsidR="007E72E0" w:rsidRPr="00336D03" w:rsidRDefault="007E72E0" w:rsidP="00FF2EDD">
            <w:pPr>
              <w:spacing w:after="120"/>
              <w:rPr>
                <w:rFonts w:ascii="Verdana" w:hAnsi="Verdana" w:cs="Arial"/>
                <w:sz w:val="18"/>
                <w:szCs w:val="18"/>
              </w:rPr>
            </w:pPr>
          </w:p>
          <w:p w:rsidR="007E72E0" w:rsidRPr="00336D03" w:rsidRDefault="007E72E0" w:rsidP="00FF2EDD">
            <w:pPr>
              <w:spacing w:after="120"/>
              <w:rPr>
                <w:rFonts w:ascii="Verdana" w:hAnsi="Verdana" w:cs="Arial"/>
                <w:sz w:val="18"/>
                <w:szCs w:val="18"/>
              </w:rPr>
            </w:pPr>
            <w:r w:rsidRPr="00336D03">
              <w:rPr>
                <w:rFonts w:ascii="Verdana" w:hAnsi="Verdana" w:cs="Arial"/>
                <w:sz w:val="18"/>
                <w:szCs w:val="18"/>
              </w:rPr>
              <w:t>Employee</w:t>
            </w: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F954C8" w:rsidP="00FF2EDD">
            <w:pPr>
              <w:spacing w:after="120"/>
              <w:rPr>
                <w:rFonts w:ascii="Verdana" w:hAnsi="Verdana" w:cs="Arial"/>
                <w:sz w:val="22"/>
                <w:szCs w:val="22"/>
              </w:rPr>
            </w:pPr>
            <w:r w:rsidRPr="00336D03">
              <w:rPr>
                <w:rFonts w:ascii="Verdana" w:hAnsi="Verdana" w:cs="Arial"/>
                <w:sz w:val="22"/>
                <w:szCs w:val="22"/>
              </w:rPr>
              <w:t>5.9</w:t>
            </w:r>
          </w:p>
        </w:tc>
        <w:tc>
          <w:tcPr>
            <w:tcW w:w="7039" w:type="dxa"/>
            <w:gridSpan w:val="2"/>
          </w:tcPr>
          <w:p w:rsidR="0040615B" w:rsidRPr="00336D03" w:rsidRDefault="0040615B" w:rsidP="007E72E0">
            <w:pPr>
              <w:spacing w:after="120"/>
              <w:jc w:val="both"/>
              <w:rPr>
                <w:rFonts w:ascii="Verdana" w:hAnsi="Verdana" w:cs="Arial"/>
                <w:b/>
                <w:sz w:val="22"/>
              </w:rPr>
            </w:pPr>
            <w:r w:rsidRPr="00336D03">
              <w:rPr>
                <w:rFonts w:ascii="Verdana" w:hAnsi="Verdana" w:cs="Arial"/>
                <w:b/>
                <w:sz w:val="22"/>
              </w:rPr>
              <w:t>Notification of return</w:t>
            </w:r>
          </w:p>
          <w:p w:rsidR="0040615B" w:rsidRPr="00336D03" w:rsidRDefault="0040615B" w:rsidP="007E72E0">
            <w:pPr>
              <w:spacing w:after="120"/>
              <w:jc w:val="both"/>
              <w:rPr>
                <w:rFonts w:ascii="Verdana" w:hAnsi="Verdana" w:cs="Arial"/>
                <w:sz w:val="22"/>
              </w:rPr>
            </w:pPr>
            <w:r w:rsidRPr="00336D03">
              <w:rPr>
                <w:rFonts w:ascii="Verdana" w:hAnsi="Verdana" w:cs="Arial"/>
                <w:sz w:val="22"/>
              </w:rPr>
              <w:t>An employee returning to work at the end of her maternity leave is not required to provide any notice of her return.  She can simply turn up to work on the first working day after the 52 weeks leave has ended.  If however</w:t>
            </w:r>
            <w:r w:rsidR="007E72E0" w:rsidRPr="00336D03">
              <w:rPr>
                <w:rFonts w:ascii="Verdana" w:hAnsi="Verdana" w:cs="Arial"/>
                <w:sz w:val="22"/>
              </w:rPr>
              <w:t>,</w:t>
            </w:r>
            <w:r w:rsidRPr="00336D03">
              <w:rPr>
                <w:rFonts w:ascii="Verdana" w:hAnsi="Verdana" w:cs="Arial"/>
                <w:sz w:val="22"/>
              </w:rPr>
              <w:t xml:space="preserve"> the employee is not planning on taking her full maternity leave entitlement, she must let </w:t>
            </w:r>
            <w:r w:rsidR="00336D03" w:rsidRPr="00336D03">
              <w:rPr>
                <w:rFonts w:ascii="Verdana" w:hAnsi="Verdana" w:cs="Arial"/>
                <w:sz w:val="22"/>
              </w:rPr>
              <w:t>Family Care Fostering</w:t>
            </w:r>
            <w:r w:rsidRPr="00336D03">
              <w:rPr>
                <w:rFonts w:ascii="Verdana" w:hAnsi="Verdana" w:cs="Arial"/>
                <w:sz w:val="22"/>
              </w:rPr>
              <w:t xml:space="preserve"> know the date she will be coming back.  This can be done before she commences her maternity leave, or during her maternity leave, but at least 8 weeks notice must be given.  This date can later be changed, as long as the employee gives 8 weeks notice of the change.  </w:t>
            </w:r>
          </w:p>
          <w:p w:rsidR="0040615B" w:rsidRPr="00336D03" w:rsidRDefault="0040615B" w:rsidP="007E72E0">
            <w:pPr>
              <w:spacing w:after="120"/>
              <w:jc w:val="both"/>
              <w:rPr>
                <w:rFonts w:ascii="Verdana" w:hAnsi="Verdana" w:cs="Arial"/>
                <w:sz w:val="22"/>
              </w:rPr>
            </w:pPr>
            <w:r w:rsidRPr="00336D03">
              <w:rPr>
                <w:rFonts w:ascii="Verdana" w:hAnsi="Verdana" w:cs="Arial"/>
                <w:sz w:val="22"/>
              </w:rPr>
              <w:t>If the employee decides not to return to work at the end of her maternity leave, normal notice as required by their contract of employment must be provided.</w:t>
            </w:r>
          </w:p>
        </w:tc>
        <w:tc>
          <w:tcPr>
            <w:tcW w:w="1692" w:type="dxa"/>
          </w:tcPr>
          <w:p w:rsidR="007E72E0" w:rsidRPr="00336D03" w:rsidRDefault="007E72E0" w:rsidP="00FF2EDD">
            <w:pPr>
              <w:spacing w:after="120"/>
              <w:rPr>
                <w:rFonts w:ascii="Verdana" w:hAnsi="Verdana" w:cs="Arial"/>
                <w:sz w:val="18"/>
                <w:szCs w:val="18"/>
              </w:rPr>
            </w:pPr>
          </w:p>
          <w:p w:rsidR="007E72E0" w:rsidRPr="00336D03" w:rsidRDefault="007E72E0" w:rsidP="00FF2EDD">
            <w:pPr>
              <w:spacing w:after="120"/>
              <w:rPr>
                <w:rFonts w:ascii="Verdana" w:hAnsi="Verdana" w:cs="Arial"/>
                <w:sz w:val="18"/>
                <w:szCs w:val="18"/>
              </w:rPr>
            </w:pPr>
          </w:p>
          <w:p w:rsidR="0040615B" w:rsidRPr="00336D03" w:rsidRDefault="00F954C8" w:rsidP="00FF2EDD">
            <w:pPr>
              <w:spacing w:after="120"/>
              <w:rPr>
                <w:rFonts w:ascii="Verdana" w:hAnsi="Verdana" w:cs="Arial"/>
                <w:sz w:val="18"/>
                <w:szCs w:val="18"/>
              </w:rPr>
            </w:pPr>
            <w:r w:rsidRPr="00336D03">
              <w:rPr>
                <w:rFonts w:ascii="Verdana" w:hAnsi="Verdana" w:cs="Arial"/>
                <w:sz w:val="18"/>
                <w:szCs w:val="18"/>
              </w:rPr>
              <w:t>Employee</w:t>
            </w: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F954C8" w:rsidP="00FF2EDD">
            <w:pPr>
              <w:spacing w:after="120"/>
              <w:rPr>
                <w:rFonts w:ascii="Verdana" w:hAnsi="Verdana" w:cs="Arial"/>
                <w:sz w:val="22"/>
                <w:szCs w:val="22"/>
              </w:rPr>
            </w:pPr>
            <w:r w:rsidRPr="00336D03">
              <w:rPr>
                <w:rFonts w:ascii="Verdana" w:hAnsi="Verdana" w:cs="Arial"/>
                <w:sz w:val="22"/>
                <w:szCs w:val="22"/>
              </w:rPr>
              <w:t>5.10</w:t>
            </w:r>
          </w:p>
        </w:tc>
        <w:tc>
          <w:tcPr>
            <w:tcW w:w="7039" w:type="dxa"/>
            <w:gridSpan w:val="2"/>
          </w:tcPr>
          <w:p w:rsidR="0040615B" w:rsidRPr="00336D03" w:rsidRDefault="0040615B" w:rsidP="007E72E0">
            <w:pPr>
              <w:spacing w:after="120"/>
              <w:jc w:val="both"/>
              <w:rPr>
                <w:rFonts w:ascii="Verdana" w:hAnsi="Verdana" w:cs="Arial"/>
                <w:b/>
                <w:sz w:val="22"/>
              </w:rPr>
            </w:pPr>
            <w:r w:rsidRPr="00336D03">
              <w:rPr>
                <w:rFonts w:ascii="Verdana" w:hAnsi="Verdana" w:cs="Arial"/>
                <w:b/>
                <w:sz w:val="22"/>
              </w:rPr>
              <w:t>Maternity Pay</w:t>
            </w:r>
          </w:p>
          <w:p w:rsidR="0040615B" w:rsidRPr="00336D03" w:rsidRDefault="0040615B" w:rsidP="007E72E0">
            <w:pPr>
              <w:spacing w:after="120"/>
              <w:ind w:left="45"/>
              <w:jc w:val="both"/>
              <w:rPr>
                <w:rFonts w:ascii="Verdana" w:hAnsi="Verdana" w:cs="Arial"/>
                <w:b/>
                <w:sz w:val="22"/>
              </w:rPr>
            </w:pPr>
            <w:r w:rsidRPr="00336D03">
              <w:rPr>
                <w:rFonts w:ascii="Verdana" w:hAnsi="Verdana" w:cs="Arial"/>
                <w:b/>
                <w:sz w:val="22"/>
              </w:rPr>
              <w:t>Statutory Maternity Pay</w:t>
            </w:r>
          </w:p>
          <w:p w:rsidR="0040615B" w:rsidRPr="00336D03" w:rsidRDefault="0040615B" w:rsidP="007E72E0">
            <w:pPr>
              <w:spacing w:after="120"/>
              <w:jc w:val="both"/>
              <w:rPr>
                <w:rFonts w:ascii="Verdana" w:hAnsi="Verdana" w:cs="Arial"/>
                <w:sz w:val="22"/>
              </w:rPr>
            </w:pPr>
            <w:r w:rsidRPr="00336D03">
              <w:rPr>
                <w:rFonts w:ascii="Verdana" w:hAnsi="Verdana" w:cs="Arial"/>
                <w:sz w:val="22"/>
              </w:rPr>
              <w:t>To qualify for Statutory Maternity Pay (</w:t>
            </w:r>
            <w:smartTag w:uri="urn:schemas-microsoft-com:office:smarttags" w:element="stockticker">
              <w:r w:rsidRPr="00336D03">
                <w:rPr>
                  <w:rFonts w:ascii="Verdana" w:hAnsi="Verdana" w:cs="Arial"/>
                  <w:sz w:val="22"/>
                </w:rPr>
                <w:t>SMP</w:t>
              </w:r>
            </w:smartTag>
            <w:r w:rsidRPr="00336D03">
              <w:rPr>
                <w:rFonts w:ascii="Verdana" w:hAnsi="Verdana" w:cs="Arial"/>
                <w:sz w:val="22"/>
              </w:rPr>
              <w:t>) the employee must:</w:t>
            </w:r>
          </w:p>
          <w:p w:rsidR="0040615B" w:rsidRPr="00336D03" w:rsidRDefault="0040615B" w:rsidP="007E72E0">
            <w:pPr>
              <w:numPr>
                <w:ilvl w:val="0"/>
                <w:numId w:val="6"/>
              </w:numPr>
              <w:tabs>
                <w:tab w:val="clear" w:pos="720"/>
                <w:tab w:val="left" w:pos="469"/>
                <w:tab w:val="num" w:pos="2030"/>
              </w:tabs>
              <w:spacing w:after="120"/>
              <w:ind w:left="471" w:hanging="142"/>
              <w:jc w:val="both"/>
              <w:rPr>
                <w:rFonts w:ascii="Verdana" w:hAnsi="Verdana" w:cs="Arial"/>
                <w:sz w:val="22"/>
              </w:rPr>
            </w:pPr>
            <w:r w:rsidRPr="00336D03">
              <w:rPr>
                <w:rFonts w:ascii="Verdana" w:hAnsi="Verdana" w:cs="Arial"/>
                <w:sz w:val="22"/>
              </w:rPr>
              <w:t>have completed 26 weeks continuous service at the 15</w:t>
            </w:r>
            <w:r w:rsidRPr="00336D03">
              <w:rPr>
                <w:rFonts w:ascii="Verdana" w:hAnsi="Verdana" w:cs="Arial"/>
                <w:sz w:val="22"/>
                <w:vertAlign w:val="superscript"/>
              </w:rPr>
              <w:t>th</w:t>
            </w:r>
            <w:r w:rsidRPr="00336D03">
              <w:rPr>
                <w:rFonts w:ascii="Verdana" w:hAnsi="Verdana" w:cs="Arial"/>
                <w:sz w:val="22"/>
              </w:rPr>
              <w:t xml:space="preserve"> week before the EWC</w:t>
            </w:r>
          </w:p>
          <w:p w:rsidR="0040615B" w:rsidRPr="00336D03" w:rsidRDefault="0040615B" w:rsidP="007E72E0">
            <w:pPr>
              <w:numPr>
                <w:ilvl w:val="0"/>
                <w:numId w:val="6"/>
              </w:numPr>
              <w:tabs>
                <w:tab w:val="left" w:pos="469"/>
                <w:tab w:val="num" w:pos="2030"/>
              </w:tabs>
              <w:spacing w:after="120"/>
              <w:ind w:left="471" w:hanging="142"/>
              <w:jc w:val="both"/>
              <w:rPr>
                <w:rFonts w:ascii="Verdana" w:hAnsi="Verdana" w:cs="Arial"/>
                <w:sz w:val="22"/>
              </w:rPr>
            </w:pPr>
            <w:r w:rsidRPr="00336D03">
              <w:rPr>
                <w:rFonts w:ascii="Verdana" w:hAnsi="Verdana" w:cs="Arial"/>
                <w:sz w:val="22"/>
              </w:rPr>
              <w:t>earn at least enough to be relevant for National Insurance purposes</w:t>
            </w:r>
          </w:p>
          <w:p w:rsidR="0040615B" w:rsidRPr="00336D03" w:rsidRDefault="0040615B" w:rsidP="007E72E0">
            <w:pPr>
              <w:numPr>
                <w:ilvl w:val="0"/>
                <w:numId w:val="6"/>
              </w:numPr>
              <w:tabs>
                <w:tab w:val="left" w:pos="469"/>
                <w:tab w:val="num" w:pos="2030"/>
              </w:tabs>
              <w:spacing w:after="120"/>
              <w:ind w:left="471" w:hanging="142"/>
              <w:jc w:val="both"/>
              <w:rPr>
                <w:rFonts w:ascii="Verdana" w:hAnsi="Verdana" w:cs="Arial"/>
                <w:sz w:val="22"/>
              </w:rPr>
            </w:pPr>
            <w:r w:rsidRPr="00336D03">
              <w:rPr>
                <w:rFonts w:ascii="Verdana" w:hAnsi="Verdana" w:cs="Arial"/>
                <w:sz w:val="22"/>
              </w:rPr>
              <w:t>have provided Family Care Associates with at least 28 days notice of the start date of her maternity pay period (this will usually already have been done when giving the required notice for leave – see Notification section above)</w:t>
            </w:r>
          </w:p>
          <w:p w:rsidR="0040615B" w:rsidRPr="00336D03" w:rsidRDefault="0040615B" w:rsidP="007E72E0">
            <w:pPr>
              <w:spacing w:after="120"/>
              <w:jc w:val="both"/>
              <w:rPr>
                <w:rFonts w:ascii="Verdana" w:hAnsi="Verdana" w:cs="Arial"/>
                <w:sz w:val="22"/>
              </w:rPr>
            </w:pPr>
            <w:smartTag w:uri="urn:schemas-microsoft-com:office:smarttags" w:element="stockticker">
              <w:r w:rsidRPr="00336D03">
                <w:rPr>
                  <w:rFonts w:ascii="Verdana" w:hAnsi="Verdana" w:cs="Arial"/>
                  <w:sz w:val="22"/>
                </w:rPr>
                <w:t>SMP</w:t>
              </w:r>
            </w:smartTag>
            <w:r w:rsidRPr="00336D03">
              <w:rPr>
                <w:rFonts w:ascii="Verdana" w:hAnsi="Verdana" w:cs="Arial"/>
                <w:sz w:val="22"/>
              </w:rPr>
              <w:t xml:space="preserve"> is paid for up to 39 weeks and is calculated as follows:</w:t>
            </w:r>
          </w:p>
          <w:p w:rsidR="0040615B" w:rsidRPr="00336D03" w:rsidRDefault="007E72E0" w:rsidP="007E72E0">
            <w:pPr>
              <w:spacing w:after="120"/>
              <w:ind w:left="471"/>
              <w:jc w:val="both"/>
              <w:rPr>
                <w:rFonts w:ascii="Verdana" w:hAnsi="Verdana" w:cs="Arial"/>
                <w:sz w:val="22"/>
              </w:rPr>
            </w:pPr>
            <w:r w:rsidRPr="00336D03">
              <w:rPr>
                <w:rFonts w:ascii="Verdana" w:hAnsi="Verdana" w:cs="Arial"/>
                <w:sz w:val="22"/>
              </w:rPr>
              <w:t>6 weeks at 90</w:t>
            </w:r>
            <w:r w:rsidR="0040615B" w:rsidRPr="00336D03">
              <w:rPr>
                <w:rFonts w:ascii="Verdana" w:hAnsi="Verdana" w:cs="Arial"/>
                <w:sz w:val="22"/>
              </w:rPr>
              <w:t>% of average weekly earning</w:t>
            </w:r>
          </w:p>
          <w:p w:rsidR="0040615B" w:rsidRPr="00336D03" w:rsidRDefault="0040615B" w:rsidP="007E72E0">
            <w:pPr>
              <w:spacing w:after="120"/>
              <w:ind w:left="471"/>
              <w:jc w:val="both"/>
              <w:rPr>
                <w:rFonts w:ascii="Verdana" w:hAnsi="Verdana" w:cs="Arial"/>
                <w:sz w:val="22"/>
              </w:rPr>
            </w:pPr>
            <w:r w:rsidRPr="00336D03">
              <w:rPr>
                <w:rFonts w:ascii="Verdana" w:hAnsi="Verdana" w:cs="Arial"/>
                <w:sz w:val="22"/>
              </w:rPr>
              <w:t xml:space="preserve">33 weeks at 90% of average weekly earnings, or the </w:t>
            </w:r>
            <w:smartTag w:uri="urn:schemas-microsoft-com:office:smarttags" w:element="stockticker">
              <w:r w:rsidRPr="00336D03">
                <w:rPr>
                  <w:rFonts w:ascii="Verdana" w:hAnsi="Verdana" w:cs="Arial"/>
                  <w:sz w:val="22"/>
                </w:rPr>
                <w:t>SMP</w:t>
              </w:r>
            </w:smartTag>
            <w:r w:rsidRPr="00336D03">
              <w:rPr>
                <w:rFonts w:ascii="Verdana" w:hAnsi="Verdana" w:cs="Arial"/>
                <w:sz w:val="22"/>
              </w:rPr>
              <w:t xml:space="preserve"> Standard Rate, </w:t>
            </w:r>
            <w:r w:rsidRPr="00336D03">
              <w:rPr>
                <w:rFonts w:ascii="Verdana" w:hAnsi="Verdana" w:cs="Arial"/>
                <w:b/>
                <w:sz w:val="22"/>
              </w:rPr>
              <w:t>whichever is the lower</w:t>
            </w:r>
            <w:r w:rsidRPr="00336D03">
              <w:rPr>
                <w:rFonts w:ascii="Verdana" w:hAnsi="Verdana" w:cs="Arial"/>
                <w:sz w:val="22"/>
              </w:rPr>
              <w:t xml:space="preserve"> (rates of </w:t>
            </w:r>
            <w:smartTag w:uri="urn:schemas-microsoft-com:office:smarttags" w:element="stockticker">
              <w:r w:rsidRPr="00336D03">
                <w:rPr>
                  <w:rFonts w:ascii="Verdana" w:hAnsi="Verdana" w:cs="Arial"/>
                  <w:sz w:val="22"/>
                </w:rPr>
                <w:t>SMP</w:t>
              </w:r>
            </w:smartTag>
            <w:r w:rsidRPr="00336D03">
              <w:rPr>
                <w:rFonts w:ascii="Verdana" w:hAnsi="Verdana" w:cs="Arial"/>
                <w:sz w:val="22"/>
              </w:rPr>
              <w:t xml:space="preserve"> are regularly amended by the Department of Work and Pensions)</w:t>
            </w:r>
          </w:p>
          <w:p w:rsidR="0040615B" w:rsidRPr="00336D03" w:rsidRDefault="0040615B" w:rsidP="007E72E0">
            <w:pPr>
              <w:spacing w:after="120"/>
              <w:jc w:val="both"/>
              <w:rPr>
                <w:rFonts w:ascii="Verdana" w:hAnsi="Verdana" w:cs="Arial"/>
                <w:sz w:val="22"/>
              </w:rPr>
            </w:pPr>
            <w:r w:rsidRPr="00336D03">
              <w:rPr>
                <w:rFonts w:ascii="Verdana" w:hAnsi="Verdana" w:cs="Arial"/>
                <w:sz w:val="22"/>
              </w:rPr>
              <w:t xml:space="preserve">Tax and National Insurance are payable on </w:t>
            </w:r>
            <w:smartTag w:uri="urn:schemas-microsoft-com:office:smarttags" w:element="stockticker">
              <w:r w:rsidRPr="00336D03">
                <w:rPr>
                  <w:rFonts w:ascii="Verdana" w:hAnsi="Verdana" w:cs="Arial"/>
                  <w:sz w:val="22"/>
                </w:rPr>
                <w:t>SMP</w:t>
              </w:r>
            </w:smartTag>
            <w:r w:rsidRPr="00336D03">
              <w:rPr>
                <w:rFonts w:ascii="Verdana" w:hAnsi="Verdana" w:cs="Arial"/>
                <w:sz w:val="22"/>
              </w:rPr>
              <w:t>.</w:t>
            </w:r>
          </w:p>
          <w:p w:rsidR="0040615B" w:rsidRPr="00336D03" w:rsidRDefault="0040615B" w:rsidP="00F83F23">
            <w:pPr>
              <w:spacing w:after="120"/>
              <w:jc w:val="both"/>
              <w:rPr>
                <w:rFonts w:ascii="Verdana" w:hAnsi="Verdana" w:cs="Arial"/>
                <w:sz w:val="22"/>
              </w:rPr>
            </w:pPr>
            <w:r w:rsidRPr="00336D03">
              <w:rPr>
                <w:rFonts w:ascii="Verdana" w:hAnsi="Verdana" w:cs="Arial"/>
                <w:sz w:val="22"/>
              </w:rPr>
              <w:lastRenderedPageBreak/>
              <w:t xml:space="preserve">If an employee is not eligible for </w:t>
            </w:r>
            <w:smartTag w:uri="urn:schemas-microsoft-com:office:smarttags" w:element="stockticker">
              <w:r w:rsidRPr="00336D03">
                <w:rPr>
                  <w:rFonts w:ascii="Verdana" w:hAnsi="Verdana" w:cs="Arial"/>
                  <w:sz w:val="22"/>
                </w:rPr>
                <w:t>SMP</w:t>
              </w:r>
            </w:smartTag>
            <w:r w:rsidRPr="00336D03">
              <w:rPr>
                <w:rFonts w:ascii="Verdana" w:hAnsi="Verdana" w:cs="Arial"/>
                <w:sz w:val="22"/>
              </w:rPr>
              <w:t xml:space="preserve">, </w:t>
            </w:r>
            <w:r w:rsidR="00336D03" w:rsidRPr="00336D03">
              <w:rPr>
                <w:rFonts w:ascii="Verdana" w:hAnsi="Verdana" w:cs="Arial"/>
                <w:sz w:val="22"/>
              </w:rPr>
              <w:t>Family Care Fostering</w:t>
            </w:r>
            <w:r w:rsidRPr="00336D03">
              <w:rPr>
                <w:rFonts w:ascii="Verdana" w:hAnsi="Verdana" w:cs="Arial"/>
                <w:sz w:val="22"/>
              </w:rPr>
              <w:t xml:space="preserve"> will provide the employee with a form </w:t>
            </w:r>
            <w:smartTag w:uri="urn:schemas-microsoft-com:office:smarttags" w:element="stockticker">
              <w:r w:rsidRPr="00336D03">
                <w:rPr>
                  <w:rFonts w:ascii="Verdana" w:hAnsi="Verdana" w:cs="Arial"/>
                  <w:sz w:val="22"/>
                </w:rPr>
                <w:t>SMP</w:t>
              </w:r>
            </w:smartTag>
            <w:r w:rsidRPr="00336D03">
              <w:rPr>
                <w:rFonts w:ascii="Verdana" w:hAnsi="Verdana" w:cs="Arial"/>
                <w:sz w:val="22"/>
              </w:rPr>
              <w:t>1.  She can then take this form to Jobcentre Plus to claim Maternity Allowance.  Maternity Allowance is based on the woman’s recent employment and earnings record.</w:t>
            </w:r>
          </w:p>
        </w:tc>
        <w:tc>
          <w:tcPr>
            <w:tcW w:w="1692" w:type="dxa"/>
          </w:tcPr>
          <w:p w:rsidR="0040615B" w:rsidRPr="00336D03" w:rsidRDefault="0040615B" w:rsidP="00FF2EDD">
            <w:pPr>
              <w:spacing w:after="120"/>
              <w:rPr>
                <w:rFonts w:ascii="Verdana" w:hAnsi="Verdana" w:cs="Arial"/>
                <w:sz w:val="18"/>
                <w:szCs w:val="18"/>
              </w:rPr>
            </w:pP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F954C8" w:rsidP="00FF2EDD">
            <w:pPr>
              <w:spacing w:after="120"/>
              <w:rPr>
                <w:rFonts w:ascii="Verdana" w:hAnsi="Verdana" w:cs="Arial"/>
                <w:sz w:val="22"/>
                <w:szCs w:val="22"/>
              </w:rPr>
            </w:pPr>
            <w:r w:rsidRPr="00336D03">
              <w:rPr>
                <w:rFonts w:ascii="Verdana" w:hAnsi="Verdana" w:cs="Arial"/>
                <w:sz w:val="22"/>
                <w:szCs w:val="22"/>
              </w:rPr>
              <w:t>5.11</w:t>
            </w:r>
          </w:p>
        </w:tc>
        <w:tc>
          <w:tcPr>
            <w:tcW w:w="7039" w:type="dxa"/>
            <w:gridSpan w:val="2"/>
          </w:tcPr>
          <w:p w:rsidR="0040615B" w:rsidRPr="00336D03" w:rsidRDefault="0040615B" w:rsidP="007E72E0">
            <w:pPr>
              <w:tabs>
                <w:tab w:val="left" w:pos="709"/>
              </w:tabs>
              <w:spacing w:after="120"/>
              <w:jc w:val="both"/>
              <w:rPr>
                <w:rFonts w:ascii="Verdana" w:hAnsi="Verdana" w:cs="Arial"/>
                <w:b/>
                <w:sz w:val="22"/>
              </w:rPr>
            </w:pPr>
            <w:r w:rsidRPr="00336D03">
              <w:rPr>
                <w:rFonts w:ascii="Verdana" w:hAnsi="Verdana" w:cs="Arial"/>
                <w:b/>
                <w:sz w:val="22"/>
              </w:rPr>
              <w:t>Benefits during Maternity Leave</w:t>
            </w:r>
          </w:p>
          <w:p w:rsidR="0040615B" w:rsidRPr="00336D03" w:rsidRDefault="0040615B" w:rsidP="007E72E0">
            <w:pPr>
              <w:spacing w:after="120"/>
              <w:ind w:left="44" w:hanging="44"/>
              <w:jc w:val="both"/>
              <w:rPr>
                <w:rFonts w:ascii="Verdana" w:hAnsi="Verdana" w:cs="Arial"/>
                <w:b/>
                <w:sz w:val="22"/>
              </w:rPr>
            </w:pPr>
            <w:r w:rsidRPr="00336D03">
              <w:rPr>
                <w:rFonts w:ascii="Verdana" w:hAnsi="Verdana" w:cs="Arial"/>
                <w:b/>
                <w:sz w:val="22"/>
              </w:rPr>
              <w:t>Holidays</w:t>
            </w:r>
          </w:p>
          <w:p w:rsidR="0040615B" w:rsidRPr="00336D03" w:rsidRDefault="0040615B" w:rsidP="007E72E0">
            <w:pPr>
              <w:spacing w:after="120"/>
              <w:jc w:val="both"/>
              <w:rPr>
                <w:rFonts w:ascii="Verdana" w:hAnsi="Verdana" w:cs="Arial"/>
                <w:sz w:val="22"/>
              </w:rPr>
            </w:pPr>
            <w:r w:rsidRPr="00336D03">
              <w:rPr>
                <w:rFonts w:ascii="Verdana" w:hAnsi="Verdana" w:cs="Arial"/>
                <w:sz w:val="22"/>
              </w:rPr>
              <w:t xml:space="preserve">Company </w:t>
            </w:r>
            <w:smartTag w:uri="urn:schemas-microsoft-com:office:smarttags" w:element="place">
              <w:r w:rsidRPr="00336D03">
                <w:rPr>
                  <w:rFonts w:ascii="Verdana" w:hAnsi="Verdana" w:cs="Arial"/>
                  <w:sz w:val="22"/>
                </w:rPr>
                <w:t>Holiday</w:t>
              </w:r>
            </w:smartTag>
          </w:p>
          <w:p w:rsidR="0040615B" w:rsidRPr="00336D03" w:rsidRDefault="0040615B" w:rsidP="00293245">
            <w:pPr>
              <w:spacing w:after="120"/>
              <w:jc w:val="both"/>
              <w:rPr>
                <w:rFonts w:ascii="Verdana" w:hAnsi="Verdana" w:cs="Arial"/>
                <w:b/>
                <w:sz w:val="22"/>
              </w:rPr>
            </w:pPr>
            <w:r w:rsidRPr="00336D03">
              <w:rPr>
                <w:rFonts w:ascii="Verdana" w:hAnsi="Verdana" w:cs="Arial"/>
                <w:sz w:val="22"/>
              </w:rPr>
              <w:t xml:space="preserve">Holidays accrue as normal throughout the ordinary </w:t>
            </w:r>
            <w:r w:rsidR="00A24DDB" w:rsidRPr="00336D03">
              <w:rPr>
                <w:rFonts w:ascii="Verdana" w:hAnsi="Verdana" w:cs="Arial"/>
                <w:sz w:val="22"/>
              </w:rPr>
              <w:t xml:space="preserve">and additional </w:t>
            </w:r>
            <w:r w:rsidRPr="00336D03">
              <w:rPr>
                <w:rFonts w:ascii="Verdana" w:hAnsi="Verdana" w:cs="Arial"/>
                <w:sz w:val="22"/>
              </w:rPr>
              <w:t xml:space="preserve">maternity </w:t>
            </w:r>
            <w:r w:rsidR="00A24DDB" w:rsidRPr="00336D03">
              <w:rPr>
                <w:rFonts w:ascii="Verdana" w:hAnsi="Verdana" w:cs="Arial"/>
                <w:sz w:val="22"/>
              </w:rPr>
              <w:t xml:space="preserve">leave </w:t>
            </w:r>
            <w:r w:rsidRPr="00336D03">
              <w:rPr>
                <w:rFonts w:ascii="Verdana" w:hAnsi="Verdana" w:cs="Arial"/>
                <w:sz w:val="22"/>
              </w:rPr>
              <w:t>period</w:t>
            </w:r>
            <w:r w:rsidR="00A24DDB" w:rsidRPr="00336D03">
              <w:rPr>
                <w:rFonts w:ascii="Verdana" w:hAnsi="Verdana" w:cs="Arial"/>
                <w:sz w:val="22"/>
              </w:rPr>
              <w:t>s in line with the individual’s holiday allowances</w:t>
            </w:r>
            <w:r w:rsidRPr="00336D03">
              <w:rPr>
                <w:rFonts w:ascii="Verdana" w:hAnsi="Verdana" w:cs="Arial"/>
                <w:sz w:val="22"/>
              </w:rPr>
              <w:t xml:space="preserve">.  </w:t>
            </w:r>
            <w:r w:rsidR="00A24DDB" w:rsidRPr="00336D03">
              <w:rPr>
                <w:rFonts w:ascii="Verdana" w:hAnsi="Verdana" w:cs="Arial"/>
                <w:sz w:val="22"/>
              </w:rPr>
              <w:t xml:space="preserve">It may be the case that </w:t>
            </w:r>
            <w:r w:rsidRPr="00336D03">
              <w:rPr>
                <w:rFonts w:ascii="Verdana" w:hAnsi="Verdana" w:cs="Arial"/>
                <w:sz w:val="22"/>
              </w:rPr>
              <w:t xml:space="preserve">annual leave accrued </w:t>
            </w:r>
            <w:r w:rsidR="00A24DDB" w:rsidRPr="00336D03">
              <w:rPr>
                <w:rFonts w:ascii="Verdana" w:hAnsi="Verdana" w:cs="Arial"/>
                <w:sz w:val="22"/>
              </w:rPr>
              <w:t xml:space="preserve">cannot be taken before the end of a leave year and this </w:t>
            </w:r>
            <w:r w:rsidRPr="00336D03">
              <w:rPr>
                <w:rFonts w:ascii="Verdana" w:hAnsi="Verdana" w:cs="Arial"/>
                <w:sz w:val="22"/>
              </w:rPr>
              <w:t>may be carried forward</w:t>
            </w:r>
            <w:r w:rsidR="00A24DDB" w:rsidRPr="00336D03">
              <w:rPr>
                <w:rFonts w:ascii="Verdana" w:hAnsi="Verdana" w:cs="Arial"/>
                <w:sz w:val="22"/>
              </w:rPr>
              <w:t xml:space="preserve"> to the next leave year but should be taken before the staff member physically returns to work after her maternity leave</w:t>
            </w:r>
            <w:r w:rsidR="00293245" w:rsidRPr="00336D03">
              <w:rPr>
                <w:rFonts w:ascii="Verdana" w:hAnsi="Verdana" w:cs="Arial"/>
                <w:sz w:val="22"/>
              </w:rPr>
              <w:t>.</w:t>
            </w:r>
            <w:r w:rsidRPr="00336D03">
              <w:rPr>
                <w:rFonts w:ascii="Verdana" w:hAnsi="Verdana" w:cs="Arial"/>
                <w:sz w:val="22"/>
              </w:rPr>
              <w:t xml:space="preserve">  This should be discussed and agreed between the employee and their manager.  </w:t>
            </w:r>
          </w:p>
        </w:tc>
        <w:tc>
          <w:tcPr>
            <w:tcW w:w="1692" w:type="dxa"/>
          </w:tcPr>
          <w:p w:rsidR="0040615B" w:rsidRPr="00336D03" w:rsidRDefault="0040615B" w:rsidP="00FF2EDD">
            <w:pPr>
              <w:spacing w:after="120"/>
              <w:rPr>
                <w:rFonts w:ascii="Verdana" w:hAnsi="Verdana" w:cs="Arial"/>
                <w:sz w:val="18"/>
                <w:szCs w:val="18"/>
              </w:rPr>
            </w:pP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F954C8" w:rsidP="00FF2EDD">
            <w:pPr>
              <w:spacing w:after="120"/>
              <w:rPr>
                <w:rFonts w:ascii="Verdana" w:hAnsi="Verdana" w:cs="Arial"/>
                <w:sz w:val="22"/>
                <w:szCs w:val="22"/>
              </w:rPr>
            </w:pPr>
            <w:r w:rsidRPr="00336D03">
              <w:rPr>
                <w:rFonts w:ascii="Verdana" w:hAnsi="Verdana" w:cs="Arial"/>
                <w:sz w:val="22"/>
                <w:szCs w:val="22"/>
              </w:rPr>
              <w:t>5.12</w:t>
            </w:r>
          </w:p>
        </w:tc>
        <w:tc>
          <w:tcPr>
            <w:tcW w:w="7039" w:type="dxa"/>
            <w:gridSpan w:val="2"/>
          </w:tcPr>
          <w:p w:rsidR="0040615B" w:rsidRPr="00336D03" w:rsidRDefault="0040615B" w:rsidP="007E72E0">
            <w:pPr>
              <w:spacing w:after="120"/>
              <w:jc w:val="both"/>
              <w:rPr>
                <w:rFonts w:ascii="Verdana" w:hAnsi="Verdana" w:cs="Arial"/>
                <w:b/>
                <w:sz w:val="22"/>
              </w:rPr>
            </w:pPr>
            <w:r w:rsidRPr="00336D03">
              <w:rPr>
                <w:rFonts w:ascii="Verdana" w:hAnsi="Verdana" w:cs="Arial"/>
                <w:b/>
                <w:sz w:val="22"/>
              </w:rPr>
              <w:t>Pay Reviews</w:t>
            </w:r>
          </w:p>
          <w:p w:rsidR="0040615B" w:rsidRPr="00336D03" w:rsidRDefault="0040615B" w:rsidP="007E72E0">
            <w:pPr>
              <w:spacing w:after="120"/>
              <w:ind w:left="-31"/>
              <w:jc w:val="both"/>
              <w:rPr>
                <w:rFonts w:ascii="Verdana" w:hAnsi="Verdana" w:cs="Arial"/>
                <w:b/>
                <w:sz w:val="22"/>
              </w:rPr>
            </w:pPr>
            <w:r w:rsidRPr="00336D03">
              <w:rPr>
                <w:rFonts w:ascii="Verdana" w:hAnsi="Verdana" w:cs="Arial"/>
                <w:sz w:val="22"/>
              </w:rPr>
              <w:t>If a salary award is made during the period of maternity leave, this award will be backdated to the start of the maternity leave period, for the purpose of calculating Statutory Maternity Pay.  Employees will retain their original incremental date and the period of leave shall count towards service qualification for additional annual leave.</w:t>
            </w:r>
          </w:p>
        </w:tc>
        <w:tc>
          <w:tcPr>
            <w:tcW w:w="1692" w:type="dxa"/>
          </w:tcPr>
          <w:p w:rsidR="0040615B" w:rsidRPr="00336D03" w:rsidRDefault="0040615B" w:rsidP="00FF2EDD">
            <w:pPr>
              <w:spacing w:after="120"/>
              <w:rPr>
                <w:rFonts w:ascii="Verdana" w:hAnsi="Verdana" w:cs="Arial"/>
                <w:sz w:val="18"/>
                <w:szCs w:val="18"/>
              </w:rPr>
            </w:pP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F954C8" w:rsidP="00FF2EDD">
            <w:pPr>
              <w:spacing w:after="120"/>
              <w:rPr>
                <w:rFonts w:ascii="Verdana" w:hAnsi="Verdana" w:cs="Arial"/>
                <w:sz w:val="22"/>
                <w:szCs w:val="22"/>
              </w:rPr>
            </w:pPr>
            <w:r w:rsidRPr="00336D03">
              <w:rPr>
                <w:rFonts w:ascii="Verdana" w:hAnsi="Verdana" w:cs="Arial"/>
                <w:sz w:val="22"/>
                <w:szCs w:val="22"/>
              </w:rPr>
              <w:t>5.13</w:t>
            </w:r>
          </w:p>
        </w:tc>
        <w:tc>
          <w:tcPr>
            <w:tcW w:w="7039" w:type="dxa"/>
            <w:gridSpan w:val="2"/>
          </w:tcPr>
          <w:p w:rsidR="0040615B" w:rsidRPr="00336D03" w:rsidRDefault="0040615B" w:rsidP="007E72E0">
            <w:pPr>
              <w:spacing w:after="120"/>
              <w:jc w:val="both"/>
              <w:rPr>
                <w:rFonts w:ascii="Verdana" w:hAnsi="Verdana" w:cs="Arial"/>
                <w:b/>
                <w:sz w:val="22"/>
              </w:rPr>
            </w:pPr>
            <w:r w:rsidRPr="00336D03">
              <w:rPr>
                <w:rFonts w:ascii="Verdana" w:hAnsi="Verdana" w:cs="Arial"/>
                <w:b/>
                <w:sz w:val="22"/>
              </w:rPr>
              <w:t>General Information</w:t>
            </w:r>
          </w:p>
          <w:p w:rsidR="0040615B" w:rsidRPr="00336D03" w:rsidRDefault="0040615B" w:rsidP="007E72E0">
            <w:pPr>
              <w:spacing w:after="120"/>
              <w:jc w:val="both"/>
              <w:rPr>
                <w:rFonts w:ascii="Verdana" w:hAnsi="Verdana" w:cs="Arial"/>
                <w:sz w:val="22"/>
              </w:rPr>
            </w:pPr>
            <w:r w:rsidRPr="00336D03">
              <w:rPr>
                <w:rFonts w:ascii="Verdana" w:hAnsi="Verdana" w:cs="Arial"/>
                <w:b/>
                <w:sz w:val="22"/>
              </w:rPr>
              <w:t>Still Births and Miscarriages</w:t>
            </w:r>
          </w:p>
          <w:p w:rsidR="0040615B" w:rsidRPr="00336D03" w:rsidRDefault="0040615B" w:rsidP="007E72E0">
            <w:pPr>
              <w:spacing w:after="120"/>
              <w:jc w:val="both"/>
              <w:rPr>
                <w:rFonts w:ascii="Verdana" w:hAnsi="Verdana" w:cs="Arial"/>
                <w:sz w:val="22"/>
              </w:rPr>
            </w:pPr>
            <w:r w:rsidRPr="00336D03">
              <w:rPr>
                <w:rFonts w:ascii="Verdana" w:hAnsi="Verdana" w:cs="Arial"/>
                <w:sz w:val="22"/>
              </w:rPr>
              <w:t>If a miscarriage occurs prior to the 25</w:t>
            </w:r>
            <w:r w:rsidRPr="00336D03">
              <w:rPr>
                <w:rFonts w:ascii="Verdana" w:hAnsi="Verdana" w:cs="Arial"/>
                <w:sz w:val="22"/>
                <w:vertAlign w:val="superscript"/>
              </w:rPr>
              <w:t>th</w:t>
            </w:r>
            <w:r w:rsidRPr="00336D03">
              <w:rPr>
                <w:rFonts w:ascii="Verdana" w:hAnsi="Verdana" w:cs="Arial"/>
                <w:sz w:val="22"/>
              </w:rPr>
              <w:t xml:space="preserve"> week of pregnancy, then any absence from work should be treated as sick leave and there is no entitlement to maternity leave and pay.</w:t>
            </w:r>
          </w:p>
          <w:p w:rsidR="0040615B" w:rsidRPr="00336D03" w:rsidRDefault="0040615B" w:rsidP="007E72E0">
            <w:pPr>
              <w:spacing w:after="120"/>
              <w:jc w:val="both"/>
              <w:rPr>
                <w:rFonts w:ascii="Verdana" w:hAnsi="Verdana" w:cs="Arial"/>
                <w:sz w:val="22"/>
              </w:rPr>
            </w:pPr>
            <w:r w:rsidRPr="00336D03">
              <w:rPr>
                <w:rFonts w:ascii="Verdana" w:hAnsi="Verdana" w:cs="Arial"/>
                <w:sz w:val="22"/>
              </w:rPr>
              <w:t>If a stillbirth occurs after the 24</w:t>
            </w:r>
            <w:r w:rsidRPr="00336D03">
              <w:rPr>
                <w:rFonts w:ascii="Verdana" w:hAnsi="Verdana" w:cs="Arial"/>
                <w:sz w:val="22"/>
                <w:vertAlign w:val="superscript"/>
              </w:rPr>
              <w:t>th</w:t>
            </w:r>
            <w:r w:rsidRPr="00336D03">
              <w:rPr>
                <w:rFonts w:ascii="Verdana" w:hAnsi="Verdana" w:cs="Arial"/>
                <w:sz w:val="22"/>
              </w:rPr>
              <w:t xml:space="preserve"> week of pregnancy, the employee will be entitled to the full maternity pay and leave as though her baby had been born alive.</w:t>
            </w:r>
          </w:p>
          <w:p w:rsidR="007E72E0" w:rsidRPr="00336D03" w:rsidRDefault="007E72E0" w:rsidP="007E72E0">
            <w:pPr>
              <w:spacing w:after="120"/>
              <w:jc w:val="both"/>
              <w:rPr>
                <w:rFonts w:ascii="Verdana" w:hAnsi="Verdana" w:cs="Arial"/>
                <w:b/>
                <w:sz w:val="22"/>
              </w:rPr>
            </w:pPr>
            <w:r w:rsidRPr="00336D03">
              <w:rPr>
                <w:rFonts w:ascii="Verdana" w:hAnsi="Verdana" w:cs="Arial"/>
                <w:b/>
                <w:sz w:val="22"/>
              </w:rPr>
              <w:t>Antenatal care</w:t>
            </w:r>
          </w:p>
          <w:p w:rsidR="007E72E0" w:rsidRPr="00336D03" w:rsidRDefault="007E72E0" w:rsidP="007E72E0">
            <w:pPr>
              <w:spacing w:after="120"/>
              <w:jc w:val="both"/>
              <w:rPr>
                <w:rFonts w:ascii="Verdana" w:hAnsi="Verdana" w:cs="Arial"/>
                <w:b/>
                <w:sz w:val="22"/>
              </w:rPr>
            </w:pPr>
            <w:r w:rsidRPr="00336D03">
              <w:rPr>
                <w:rFonts w:ascii="Verdana" w:hAnsi="Verdana" w:cs="Arial"/>
                <w:sz w:val="22"/>
              </w:rPr>
              <w:t>Time off with pay shall be given for attendance at ante-natal appointments, provided that an appointment card can be produced to support the request (except for the first appointment) and attendance cannot be made outside duty hours.  The appointment should be made on the advice of a doctor, midwife or health visitor and includes not just medical examinations but also, for example relaxation and parent-craft classes (as long as these are advised by a registered medical practitioner).</w:t>
            </w:r>
          </w:p>
        </w:tc>
        <w:tc>
          <w:tcPr>
            <w:tcW w:w="1692" w:type="dxa"/>
          </w:tcPr>
          <w:p w:rsidR="0040615B" w:rsidRPr="00336D03" w:rsidRDefault="0040615B" w:rsidP="00FF2EDD">
            <w:pPr>
              <w:spacing w:after="120"/>
              <w:rPr>
                <w:rFonts w:ascii="Verdana" w:hAnsi="Verdana" w:cs="Arial"/>
                <w:sz w:val="18"/>
                <w:szCs w:val="18"/>
              </w:rPr>
            </w:pP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40615B" w:rsidP="00FF2EDD">
            <w:pPr>
              <w:spacing w:after="120"/>
              <w:rPr>
                <w:rFonts w:ascii="Verdana" w:hAnsi="Verdana" w:cs="Arial"/>
                <w:sz w:val="22"/>
                <w:szCs w:val="22"/>
              </w:rPr>
            </w:pPr>
          </w:p>
        </w:tc>
        <w:tc>
          <w:tcPr>
            <w:tcW w:w="7039" w:type="dxa"/>
            <w:gridSpan w:val="2"/>
          </w:tcPr>
          <w:p w:rsidR="0040615B" w:rsidRPr="00336D03" w:rsidRDefault="0040615B" w:rsidP="007E72E0">
            <w:pPr>
              <w:spacing w:after="120"/>
              <w:jc w:val="both"/>
              <w:rPr>
                <w:rFonts w:ascii="Verdana" w:hAnsi="Verdana" w:cs="Arial"/>
                <w:b/>
                <w:sz w:val="22"/>
              </w:rPr>
            </w:pPr>
            <w:r w:rsidRPr="00336D03">
              <w:rPr>
                <w:rFonts w:ascii="Verdana" w:hAnsi="Verdana" w:cs="Arial"/>
                <w:b/>
                <w:sz w:val="22"/>
              </w:rPr>
              <w:t>Health and Safety</w:t>
            </w:r>
          </w:p>
          <w:p w:rsidR="0040615B" w:rsidRPr="00336D03" w:rsidRDefault="0040615B" w:rsidP="007E72E0">
            <w:pPr>
              <w:spacing w:after="120"/>
              <w:jc w:val="both"/>
              <w:rPr>
                <w:rFonts w:ascii="Verdana" w:hAnsi="Verdana" w:cs="Arial"/>
                <w:b/>
                <w:sz w:val="22"/>
              </w:rPr>
            </w:pPr>
            <w:r w:rsidRPr="00336D03">
              <w:rPr>
                <w:rFonts w:ascii="Verdana" w:hAnsi="Verdana"/>
                <w:color w:val="000000"/>
                <w:sz w:val="22"/>
                <w:szCs w:val="22"/>
              </w:rPr>
              <w:t>A workplace assessment will be carried out for all expectant employees who have provided their Line Manager with written confirmation that they are pregnant.</w:t>
            </w:r>
            <w:r w:rsidRPr="00336D03">
              <w:rPr>
                <w:rFonts w:ascii="Verdana" w:hAnsi="Verdana"/>
                <w:color w:val="000080"/>
              </w:rPr>
              <w:t xml:space="preserve">  </w:t>
            </w:r>
            <w:r w:rsidRPr="00336D03">
              <w:rPr>
                <w:rFonts w:ascii="Verdana" w:hAnsi="Verdana" w:cs="Arial"/>
                <w:sz w:val="22"/>
              </w:rPr>
              <w:t xml:space="preserve">This will be conducted by their Line Manager and/or the Registered Manager.  </w:t>
            </w:r>
            <w:r w:rsidR="00733AAD" w:rsidRPr="00336D03">
              <w:rPr>
                <w:rFonts w:ascii="Verdana" w:hAnsi="Verdana" w:cs="Arial"/>
                <w:sz w:val="22"/>
              </w:rPr>
              <w:t>Employees</w:t>
            </w:r>
            <w:r w:rsidRPr="00336D03">
              <w:rPr>
                <w:rFonts w:ascii="Verdana" w:hAnsi="Verdana" w:cs="Arial"/>
                <w:sz w:val="22"/>
              </w:rPr>
              <w:t xml:space="preserve"> can be relieved of</w:t>
            </w:r>
            <w:r w:rsidR="00733AAD" w:rsidRPr="00336D03">
              <w:rPr>
                <w:rFonts w:ascii="Verdana" w:hAnsi="Verdana" w:cs="Arial"/>
                <w:sz w:val="22"/>
              </w:rPr>
              <w:t xml:space="preserve"> certain</w:t>
            </w:r>
            <w:r w:rsidRPr="00336D03">
              <w:rPr>
                <w:rFonts w:ascii="Verdana" w:hAnsi="Verdana" w:cs="Arial"/>
                <w:sz w:val="22"/>
              </w:rPr>
              <w:t xml:space="preserve"> duties </w:t>
            </w:r>
            <w:r w:rsidR="00733AAD" w:rsidRPr="00336D03">
              <w:rPr>
                <w:rFonts w:ascii="Verdana" w:hAnsi="Verdana" w:cs="Arial"/>
                <w:sz w:val="22"/>
              </w:rPr>
              <w:t xml:space="preserve">within </w:t>
            </w:r>
            <w:r w:rsidR="00733AAD" w:rsidRPr="00336D03">
              <w:rPr>
                <w:rFonts w:ascii="Verdana" w:hAnsi="Verdana" w:cs="Arial"/>
                <w:sz w:val="22"/>
              </w:rPr>
              <w:lastRenderedPageBreak/>
              <w:t xml:space="preserve">their role and remit where it is judged on medical or risk assessment grounds </w:t>
            </w:r>
            <w:r w:rsidRPr="00336D03">
              <w:rPr>
                <w:rFonts w:ascii="Verdana" w:hAnsi="Verdana" w:cs="Arial"/>
                <w:sz w:val="22"/>
              </w:rPr>
              <w:t xml:space="preserve">that </w:t>
            </w:r>
            <w:r w:rsidR="00733AAD" w:rsidRPr="00336D03">
              <w:rPr>
                <w:rFonts w:ascii="Verdana" w:hAnsi="Verdana" w:cs="Arial"/>
                <w:sz w:val="22"/>
              </w:rPr>
              <w:t xml:space="preserve">it is inadvisable </w:t>
            </w:r>
            <w:r w:rsidRPr="00336D03">
              <w:rPr>
                <w:rFonts w:ascii="Verdana" w:hAnsi="Verdana" w:cs="Arial"/>
                <w:sz w:val="22"/>
              </w:rPr>
              <w:t>during the maternity and post natal period</w:t>
            </w:r>
            <w:r w:rsidR="00733AAD" w:rsidRPr="00336D03">
              <w:rPr>
                <w:rFonts w:ascii="Verdana" w:hAnsi="Verdana" w:cs="Arial"/>
                <w:sz w:val="22"/>
              </w:rPr>
              <w:t xml:space="preserve"> to undertake that specific 'task'.</w:t>
            </w:r>
            <w:r w:rsidRPr="00336D03">
              <w:rPr>
                <w:rFonts w:ascii="Verdana" w:hAnsi="Verdana" w:cs="Arial"/>
                <w:sz w:val="22"/>
              </w:rPr>
              <w:t xml:space="preserve">  </w:t>
            </w:r>
            <w:r w:rsidR="007E72E0" w:rsidRPr="00336D03">
              <w:rPr>
                <w:rFonts w:ascii="Verdana" w:hAnsi="Verdana" w:cs="Arial"/>
                <w:sz w:val="22"/>
              </w:rPr>
              <w:t xml:space="preserve">  </w:t>
            </w:r>
            <w:r w:rsidR="00733AAD" w:rsidRPr="00336D03">
              <w:rPr>
                <w:rFonts w:ascii="Verdana" w:hAnsi="Verdana" w:cs="Arial"/>
                <w:sz w:val="22"/>
              </w:rPr>
              <w:t xml:space="preserve">In the event that there is a difference of opinion between the employee and their </w:t>
            </w:r>
            <w:r w:rsidR="007E72E0" w:rsidRPr="00336D03">
              <w:rPr>
                <w:rFonts w:ascii="Verdana" w:hAnsi="Verdana" w:cs="Arial"/>
                <w:sz w:val="22"/>
              </w:rPr>
              <w:t>Line M</w:t>
            </w:r>
            <w:r w:rsidR="00733AAD" w:rsidRPr="00336D03">
              <w:rPr>
                <w:rFonts w:ascii="Verdana" w:hAnsi="Verdana" w:cs="Arial"/>
                <w:sz w:val="22"/>
              </w:rPr>
              <w:t>anager,</w:t>
            </w:r>
            <w:r w:rsidRPr="00336D03">
              <w:rPr>
                <w:rFonts w:ascii="Verdana" w:hAnsi="Verdana" w:cs="Arial"/>
                <w:sz w:val="22"/>
              </w:rPr>
              <w:t xml:space="preserve"> </w:t>
            </w:r>
            <w:r w:rsidR="00733AAD" w:rsidRPr="00336D03">
              <w:rPr>
                <w:rFonts w:ascii="Verdana" w:hAnsi="Verdana" w:cs="Arial"/>
                <w:sz w:val="22"/>
              </w:rPr>
              <w:t xml:space="preserve">the Line Manager may consider </w:t>
            </w:r>
            <w:r w:rsidRPr="00336D03">
              <w:rPr>
                <w:rFonts w:ascii="Verdana" w:hAnsi="Verdana" w:cs="Arial"/>
                <w:sz w:val="22"/>
              </w:rPr>
              <w:t>seek</w:t>
            </w:r>
            <w:r w:rsidR="00733AAD" w:rsidRPr="00336D03">
              <w:rPr>
                <w:rFonts w:ascii="Verdana" w:hAnsi="Verdana" w:cs="Arial"/>
                <w:sz w:val="22"/>
              </w:rPr>
              <w:t>ing</w:t>
            </w:r>
            <w:r w:rsidRPr="00336D03">
              <w:rPr>
                <w:rFonts w:ascii="Verdana" w:hAnsi="Verdana" w:cs="Arial"/>
                <w:sz w:val="22"/>
              </w:rPr>
              <w:t xml:space="preserve"> Occupational Health advice</w:t>
            </w:r>
            <w:r w:rsidR="00733AAD" w:rsidRPr="00336D03">
              <w:rPr>
                <w:rFonts w:ascii="Verdana" w:hAnsi="Verdana" w:cs="Arial"/>
                <w:sz w:val="22"/>
              </w:rPr>
              <w:t>.</w:t>
            </w:r>
          </w:p>
        </w:tc>
        <w:tc>
          <w:tcPr>
            <w:tcW w:w="1692" w:type="dxa"/>
          </w:tcPr>
          <w:p w:rsidR="007E72E0" w:rsidRPr="00336D03" w:rsidRDefault="007E72E0" w:rsidP="00FF2EDD">
            <w:pPr>
              <w:spacing w:after="120"/>
              <w:rPr>
                <w:rFonts w:ascii="Verdana" w:hAnsi="Verdana" w:cs="Arial"/>
                <w:sz w:val="18"/>
                <w:szCs w:val="18"/>
              </w:rPr>
            </w:pPr>
          </w:p>
          <w:p w:rsidR="007E72E0" w:rsidRPr="00336D03" w:rsidRDefault="007E72E0" w:rsidP="00FF2EDD">
            <w:pPr>
              <w:spacing w:after="120"/>
              <w:rPr>
                <w:rFonts w:ascii="Verdana" w:hAnsi="Verdana" w:cs="Arial"/>
                <w:sz w:val="18"/>
                <w:szCs w:val="18"/>
              </w:rPr>
            </w:pPr>
          </w:p>
          <w:p w:rsidR="007B576F" w:rsidRPr="00336D03" w:rsidRDefault="007E72E0" w:rsidP="00FF2EDD">
            <w:pPr>
              <w:spacing w:after="120"/>
              <w:rPr>
                <w:rFonts w:ascii="Verdana" w:hAnsi="Verdana" w:cs="Arial"/>
                <w:sz w:val="18"/>
                <w:szCs w:val="18"/>
              </w:rPr>
            </w:pPr>
            <w:r w:rsidRPr="00336D03">
              <w:rPr>
                <w:rFonts w:ascii="Verdana" w:hAnsi="Verdana" w:cs="Arial"/>
                <w:sz w:val="18"/>
                <w:szCs w:val="18"/>
              </w:rPr>
              <w:t>RM</w:t>
            </w:r>
          </w:p>
          <w:p w:rsidR="007E72E0" w:rsidRPr="00336D03" w:rsidRDefault="007E72E0" w:rsidP="00FF2EDD">
            <w:pPr>
              <w:spacing w:after="120"/>
              <w:rPr>
                <w:rFonts w:ascii="Verdana" w:hAnsi="Verdana" w:cs="Arial"/>
                <w:sz w:val="18"/>
                <w:szCs w:val="18"/>
              </w:rPr>
            </w:pPr>
            <w:r w:rsidRPr="00336D03">
              <w:rPr>
                <w:rFonts w:ascii="Verdana" w:hAnsi="Verdana" w:cs="Arial"/>
                <w:sz w:val="18"/>
                <w:szCs w:val="18"/>
              </w:rPr>
              <w:t>LM</w:t>
            </w: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40615B" w:rsidP="00FF2EDD">
            <w:pPr>
              <w:spacing w:after="120"/>
              <w:rPr>
                <w:rFonts w:ascii="Verdana" w:hAnsi="Verdana" w:cs="Arial"/>
                <w:sz w:val="22"/>
                <w:szCs w:val="22"/>
              </w:rPr>
            </w:pPr>
          </w:p>
        </w:tc>
        <w:tc>
          <w:tcPr>
            <w:tcW w:w="7039" w:type="dxa"/>
            <w:gridSpan w:val="2"/>
          </w:tcPr>
          <w:p w:rsidR="0040615B" w:rsidRPr="00336D03" w:rsidRDefault="0040615B" w:rsidP="007E72E0">
            <w:pPr>
              <w:spacing w:after="120"/>
              <w:ind w:left="469" w:hanging="469"/>
              <w:jc w:val="both"/>
              <w:rPr>
                <w:rFonts w:ascii="Verdana" w:hAnsi="Verdana" w:cs="Arial"/>
                <w:b/>
                <w:sz w:val="22"/>
              </w:rPr>
            </w:pPr>
            <w:r w:rsidRPr="00336D03">
              <w:rPr>
                <w:rFonts w:ascii="Verdana" w:hAnsi="Verdana" w:cs="Arial"/>
                <w:b/>
                <w:sz w:val="22"/>
              </w:rPr>
              <w:t>Sickness at the end of Maternity Leave</w:t>
            </w:r>
          </w:p>
          <w:p w:rsidR="0040615B" w:rsidRPr="00336D03" w:rsidRDefault="0040615B" w:rsidP="007E72E0">
            <w:pPr>
              <w:spacing w:after="120"/>
              <w:jc w:val="both"/>
              <w:rPr>
                <w:rFonts w:ascii="Verdana" w:hAnsi="Verdana" w:cs="Arial"/>
                <w:b/>
                <w:sz w:val="22"/>
              </w:rPr>
            </w:pPr>
            <w:r w:rsidRPr="00336D03">
              <w:rPr>
                <w:rFonts w:ascii="Verdana" w:hAnsi="Verdana" w:cs="Arial"/>
                <w:sz w:val="22"/>
              </w:rPr>
              <w:t>Where an employee is unable to attend work at the end of maternity leave due to sickness, the normal contractual arrangements for sickness absence will apply.</w:t>
            </w:r>
          </w:p>
        </w:tc>
        <w:tc>
          <w:tcPr>
            <w:tcW w:w="1692" w:type="dxa"/>
          </w:tcPr>
          <w:p w:rsidR="0040615B" w:rsidRPr="00336D03" w:rsidRDefault="0040615B" w:rsidP="00FF2EDD">
            <w:pPr>
              <w:spacing w:after="120"/>
              <w:rPr>
                <w:rFonts w:ascii="Verdana" w:hAnsi="Verdana" w:cs="Arial"/>
                <w:sz w:val="18"/>
                <w:szCs w:val="18"/>
              </w:rPr>
            </w:pP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40615B" w:rsidP="00FF2EDD">
            <w:pPr>
              <w:spacing w:after="120"/>
              <w:rPr>
                <w:rFonts w:ascii="Verdana" w:hAnsi="Verdana" w:cs="Arial"/>
                <w:sz w:val="22"/>
                <w:szCs w:val="22"/>
              </w:rPr>
            </w:pPr>
          </w:p>
        </w:tc>
        <w:tc>
          <w:tcPr>
            <w:tcW w:w="7039" w:type="dxa"/>
            <w:gridSpan w:val="2"/>
          </w:tcPr>
          <w:p w:rsidR="0040615B" w:rsidRPr="00336D03" w:rsidRDefault="0040615B" w:rsidP="007E72E0">
            <w:pPr>
              <w:spacing w:after="120"/>
              <w:jc w:val="both"/>
              <w:rPr>
                <w:rFonts w:ascii="Verdana" w:hAnsi="Verdana" w:cs="Arial"/>
                <w:b/>
                <w:sz w:val="22"/>
              </w:rPr>
            </w:pPr>
            <w:r w:rsidRPr="00336D03">
              <w:rPr>
                <w:rFonts w:ascii="Verdana" w:hAnsi="Verdana" w:cs="Arial"/>
                <w:b/>
                <w:sz w:val="22"/>
              </w:rPr>
              <w:t>Adding Parental Leave to the end of Additional Maternity Leave</w:t>
            </w:r>
          </w:p>
          <w:p w:rsidR="007E72E0" w:rsidRPr="00336D03" w:rsidRDefault="0040615B" w:rsidP="007E72E0">
            <w:pPr>
              <w:spacing w:after="120"/>
              <w:jc w:val="both"/>
              <w:rPr>
                <w:rFonts w:ascii="Verdana" w:hAnsi="Verdana" w:cs="Arial"/>
                <w:b/>
                <w:sz w:val="22"/>
              </w:rPr>
            </w:pPr>
            <w:r w:rsidRPr="00336D03">
              <w:rPr>
                <w:rFonts w:ascii="Verdana" w:hAnsi="Verdana" w:cs="Arial"/>
                <w:sz w:val="22"/>
              </w:rPr>
              <w:t xml:space="preserve">Subject to meeting the criteria for eligibility to Parental Leave and giving the required notice, up to 4 week unpaid Parental Leave can be added to the end of the Maternity Leave period.  </w:t>
            </w:r>
          </w:p>
        </w:tc>
        <w:tc>
          <w:tcPr>
            <w:tcW w:w="1692" w:type="dxa"/>
          </w:tcPr>
          <w:p w:rsidR="0040615B" w:rsidRPr="00336D03" w:rsidRDefault="0040615B" w:rsidP="00FF2EDD">
            <w:pPr>
              <w:spacing w:after="120"/>
              <w:rPr>
                <w:rFonts w:ascii="Verdana" w:hAnsi="Verdana" w:cs="Arial"/>
                <w:sz w:val="18"/>
                <w:szCs w:val="18"/>
              </w:rPr>
            </w:pP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40615B" w:rsidP="00FF2EDD">
            <w:pPr>
              <w:spacing w:after="120"/>
              <w:rPr>
                <w:rFonts w:ascii="Verdana" w:hAnsi="Verdana" w:cs="Arial"/>
                <w:sz w:val="22"/>
                <w:szCs w:val="22"/>
              </w:rPr>
            </w:pPr>
          </w:p>
        </w:tc>
        <w:tc>
          <w:tcPr>
            <w:tcW w:w="7039" w:type="dxa"/>
            <w:gridSpan w:val="2"/>
          </w:tcPr>
          <w:p w:rsidR="0040615B" w:rsidRPr="00336D03" w:rsidRDefault="0040615B" w:rsidP="007E72E0">
            <w:pPr>
              <w:spacing w:after="120"/>
              <w:jc w:val="both"/>
              <w:rPr>
                <w:rFonts w:ascii="Verdana" w:hAnsi="Verdana" w:cs="Arial"/>
                <w:b/>
                <w:sz w:val="22"/>
              </w:rPr>
            </w:pPr>
            <w:r w:rsidRPr="00336D03">
              <w:rPr>
                <w:rFonts w:ascii="Verdana" w:hAnsi="Verdana" w:cs="Arial"/>
                <w:b/>
                <w:sz w:val="22"/>
              </w:rPr>
              <w:t>Contact during the Maternity Leave Period and ‘Keeping in Touch days’</w:t>
            </w:r>
          </w:p>
          <w:p w:rsidR="0040615B" w:rsidRPr="00336D03" w:rsidRDefault="00336D03" w:rsidP="00F30FB5">
            <w:pPr>
              <w:spacing w:after="120"/>
              <w:jc w:val="both"/>
              <w:rPr>
                <w:rFonts w:ascii="Verdana" w:hAnsi="Verdana" w:cs="Arial"/>
                <w:sz w:val="22"/>
              </w:rPr>
            </w:pPr>
            <w:r w:rsidRPr="00336D03">
              <w:rPr>
                <w:rFonts w:ascii="Verdana" w:hAnsi="Verdana" w:cs="Arial"/>
                <w:sz w:val="22"/>
              </w:rPr>
              <w:t>Family Care Fostering</w:t>
            </w:r>
            <w:r w:rsidR="00F30FB5" w:rsidRPr="00336D03">
              <w:rPr>
                <w:rFonts w:ascii="Verdana" w:hAnsi="Verdana" w:cs="Arial"/>
                <w:sz w:val="22"/>
              </w:rPr>
              <w:t xml:space="preserve"> </w:t>
            </w:r>
            <w:r w:rsidR="0040615B" w:rsidRPr="00336D03">
              <w:rPr>
                <w:rFonts w:ascii="Verdana" w:hAnsi="Verdana" w:cs="Arial"/>
                <w:sz w:val="22"/>
              </w:rPr>
              <w:t>is entitled to maintain reasonable contact with an employee while she is on maternity leave and the Line Manager will agree what kind of contact they will have prior to an employee commencing her maternity leave.  An employee can also agree to work for up to 10 days without it bringing her period of leave to an end.  However</w:t>
            </w:r>
            <w:r w:rsidR="007E72E0" w:rsidRPr="00336D03">
              <w:rPr>
                <w:rFonts w:ascii="Verdana" w:hAnsi="Verdana" w:cs="Arial"/>
                <w:sz w:val="22"/>
              </w:rPr>
              <w:t>,</w:t>
            </w:r>
            <w:r w:rsidR="0040615B" w:rsidRPr="00336D03">
              <w:rPr>
                <w:rFonts w:ascii="Verdana" w:hAnsi="Verdana" w:cs="Arial"/>
                <w:sz w:val="22"/>
              </w:rPr>
              <w:t xml:space="preserve"> there is no obligation on </w:t>
            </w:r>
            <w:r w:rsidRPr="00336D03">
              <w:rPr>
                <w:rFonts w:ascii="Verdana" w:hAnsi="Verdana" w:cs="Arial"/>
                <w:sz w:val="22"/>
              </w:rPr>
              <w:t>Family Care Fostering</w:t>
            </w:r>
            <w:r w:rsidR="0040615B" w:rsidRPr="00336D03">
              <w:rPr>
                <w:rFonts w:ascii="Verdana" w:hAnsi="Verdana" w:cs="Arial"/>
                <w:sz w:val="22"/>
              </w:rPr>
              <w:t xml:space="preserve"> to offer this, nor is there any obligation on an employee to accept such an offer.  These days/hours will be paid at the normal hourly rate.</w:t>
            </w:r>
          </w:p>
          <w:p w:rsidR="00D06BD5" w:rsidRPr="00336D03" w:rsidRDefault="00D06BD5" w:rsidP="00F30FB5">
            <w:pPr>
              <w:spacing w:after="120"/>
              <w:jc w:val="both"/>
              <w:rPr>
                <w:rFonts w:ascii="Verdana" w:hAnsi="Verdana" w:cs="Arial"/>
                <w:b/>
                <w:sz w:val="22"/>
              </w:rPr>
            </w:pPr>
          </w:p>
        </w:tc>
        <w:tc>
          <w:tcPr>
            <w:tcW w:w="1692" w:type="dxa"/>
          </w:tcPr>
          <w:p w:rsidR="0040615B" w:rsidRPr="00336D03" w:rsidRDefault="0040615B" w:rsidP="00FF2EDD">
            <w:pPr>
              <w:spacing w:after="120"/>
              <w:rPr>
                <w:rFonts w:ascii="Verdana" w:hAnsi="Verdana" w:cs="Arial"/>
                <w:sz w:val="18"/>
                <w:szCs w:val="18"/>
              </w:rPr>
            </w:pPr>
          </w:p>
          <w:p w:rsidR="007E72E0" w:rsidRPr="00336D03" w:rsidRDefault="007E72E0" w:rsidP="00FF2EDD">
            <w:pPr>
              <w:spacing w:after="120"/>
              <w:rPr>
                <w:rFonts w:ascii="Verdana" w:hAnsi="Verdana" w:cs="Arial"/>
                <w:sz w:val="18"/>
                <w:szCs w:val="18"/>
              </w:rPr>
            </w:pPr>
          </w:p>
          <w:p w:rsidR="007E72E0" w:rsidRPr="00336D03" w:rsidRDefault="007E72E0" w:rsidP="00FF2EDD">
            <w:pPr>
              <w:spacing w:after="120"/>
              <w:rPr>
                <w:rFonts w:ascii="Verdana" w:hAnsi="Verdana" w:cs="Arial"/>
                <w:sz w:val="18"/>
                <w:szCs w:val="18"/>
              </w:rPr>
            </w:pPr>
          </w:p>
          <w:p w:rsidR="007E72E0" w:rsidRPr="00336D03" w:rsidRDefault="007E72E0" w:rsidP="00FF2EDD">
            <w:pPr>
              <w:spacing w:after="120"/>
              <w:rPr>
                <w:rFonts w:ascii="Verdana" w:hAnsi="Verdana" w:cs="Arial"/>
                <w:sz w:val="18"/>
                <w:szCs w:val="18"/>
              </w:rPr>
            </w:pPr>
            <w:r w:rsidRPr="00336D03">
              <w:rPr>
                <w:rFonts w:ascii="Verdana" w:hAnsi="Verdana" w:cs="Arial"/>
                <w:sz w:val="18"/>
                <w:szCs w:val="18"/>
              </w:rPr>
              <w:t>LM</w:t>
            </w:r>
          </w:p>
          <w:p w:rsidR="007E72E0" w:rsidRPr="00336D03" w:rsidRDefault="007E72E0" w:rsidP="00FF2EDD">
            <w:pPr>
              <w:spacing w:after="120"/>
              <w:rPr>
                <w:rFonts w:ascii="Verdana" w:hAnsi="Verdana" w:cs="Arial"/>
                <w:sz w:val="18"/>
                <w:szCs w:val="18"/>
              </w:rPr>
            </w:pPr>
            <w:r w:rsidRPr="00336D03">
              <w:rPr>
                <w:rFonts w:ascii="Verdana" w:hAnsi="Verdana" w:cs="Arial"/>
                <w:sz w:val="18"/>
                <w:szCs w:val="18"/>
              </w:rPr>
              <w:t>Employee</w:t>
            </w:r>
          </w:p>
        </w:tc>
      </w:tr>
      <w:tr w:rsidR="0040615B" w:rsidRPr="00336D03">
        <w:trPr>
          <w:trHeight w:val="432"/>
        </w:trPr>
        <w:tc>
          <w:tcPr>
            <w:tcW w:w="586" w:type="dxa"/>
          </w:tcPr>
          <w:p w:rsidR="0040615B" w:rsidRPr="00336D03" w:rsidRDefault="0040615B" w:rsidP="00FF2EDD">
            <w:pPr>
              <w:spacing w:after="120"/>
              <w:rPr>
                <w:rFonts w:ascii="Verdana" w:hAnsi="Verdana" w:cs="Arial"/>
                <w:sz w:val="22"/>
                <w:szCs w:val="22"/>
              </w:rPr>
            </w:pPr>
          </w:p>
        </w:tc>
        <w:tc>
          <w:tcPr>
            <w:tcW w:w="645" w:type="dxa"/>
          </w:tcPr>
          <w:p w:rsidR="0040615B" w:rsidRPr="00336D03" w:rsidRDefault="0040615B" w:rsidP="00FF2EDD">
            <w:pPr>
              <w:spacing w:after="120"/>
              <w:rPr>
                <w:rFonts w:ascii="Verdana" w:hAnsi="Verdana" w:cs="Arial"/>
                <w:sz w:val="22"/>
                <w:szCs w:val="22"/>
              </w:rPr>
            </w:pPr>
          </w:p>
        </w:tc>
        <w:tc>
          <w:tcPr>
            <w:tcW w:w="7039" w:type="dxa"/>
            <w:gridSpan w:val="2"/>
          </w:tcPr>
          <w:p w:rsidR="0040615B" w:rsidRPr="00336D03" w:rsidRDefault="0040615B" w:rsidP="007E72E0">
            <w:pPr>
              <w:spacing w:after="120"/>
              <w:jc w:val="both"/>
              <w:rPr>
                <w:rFonts w:ascii="Verdana" w:hAnsi="Verdana" w:cs="Arial"/>
                <w:b/>
                <w:sz w:val="22"/>
              </w:rPr>
            </w:pPr>
            <w:r w:rsidRPr="00336D03">
              <w:rPr>
                <w:rFonts w:ascii="Verdana" w:hAnsi="Verdana" w:cs="Arial"/>
                <w:b/>
                <w:sz w:val="22"/>
              </w:rPr>
              <w:t>Work Life Balance</w:t>
            </w:r>
          </w:p>
          <w:p w:rsidR="0040615B" w:rsidRPr="00336D03" w:rsidRDefault="00336D03" w:rsidP="00293245">
            <w:pPr>
              <w:spacing w:after="120"/>
              <w:jc w:val="both"/>
              <w:rPr>
                <w:rFonts w:ascii="Verdana" w:hAnsi="Verdana" w:cs="Arial"/>
                <w:b/>
                <w:sz w:val="22"/>
              </w:rPr>
            </w:pPr>
            <w:r w:rsidRPr="00336D03">
              <w:rPr>
                <w:rFonts w:ascii="Verdana" w:hAnsi="Verdana" w:cs="Arial"/>
                <w:sz w:val="22"/>
              </w:rPr>
              <w:t>Family Care Fostering</w:t>
            </w:r>
            <w:r w:rsidR="0040615B" w:rsidRPr="00336D03">
              <w:rPr>
                <w:rFonts w:ascii="Verdana" w:hAnsi="Verdana" w:cs="Arial"/>
                <w:sz w:val="22"/>
              </w:rPr>
              <w:t xml:space="preserve"> operates a range of policies which facilitate work life balance.  These include Flexible Working, Parental Leave, Paterni</w:t>
            </w:r>
            <w:r w:rsidR="007E72E0" w:rsidRPr="00336D03">
              <w:rPr>
                <w:rFonts w:ascii="Verdana" w:hAnsi="Verdana" w:cs="Arial"/>
                <w:sz w:val="22"/>
              </w:rPr>
              <w:t>ty Leave, Adoption Leave, Time O</w:t>
            </w:r>
            <w:r w:rsidR="0040615B" w:rsidRPr="00336D03">
              <w:rPr>
                <w:rFonts w:ascii="Verdana" w:hAnsi="Verdana" w:cs="Arial"/>
                <w:sz w:val="22"/>
              </w:rPr>
              <w:t xml:space="preserve">ff for </w:t>
            </w:r>
            <w:r w:rsidR="007E72E0" w:rsidRPr="00336D03">
              <w:rPr>
                <w:rFonts w:ascii="Verdana" w:hAnsi="Verdana" w:cs="Arial"/>
                <w:sz w:val="22"/>
              </w:rPr>
              <w:t>D</w:t>
            </w:r>
            <w:r w:rsidR="0040615B" w:rsidRPr="00336D03">
              <w:rPr>
                <w:rFonts w:ascii="Verdana" w:hAnsi="Verdana" w:cs="Arial"/>
                <w:sz w:val="22"/>
              </w:rPr>
              <w:t>ependants further details of which can be found in the Staff Absence Procedure.</w:t>
            </w:r>
          </w:p>
        </w:tc>
        <w:tc>
          <w:tcPr>
            <w:tcW w:w="1692" w:type="dxa"/>
          </w:tcPr>
          <w:p w:rsidR="0040615B" w:rsidRPr="00336D03" w:rsidRDefault="0040615B" w:rsidP="00FF2EDD">
            <w:pPr>
              <w:spacing w:after="120"/>
              <w:rPr>
                <w:rFonts w:ascii="Verdana" w:hAnsi="Verdana" w:cs="Arial"/>
                <w:sz w:val="18"/>
                <w:szCs w:val="18"/>
              </w:rPr>
            </w:pPr>
          </w:p>
        </w:tc>
      </w:tr>
    </w:tbl>
    <w:p w:rsidR="00373001" w:rsidRPr="00336D03" w:rsidRDefault="00373001">
      <w:pPr>
        <w:rPr>
          <w:rFonts w:ascii="Verdana" w:hAnsi="Verdana" w:cs="Arial"/>
          <w:sz w:val="22"/>
          <w:szCs w:val="22"/>
        </w:rPr>
        <w:sectPr w:rsidR="00373001" w:rsidRPr="00336D03" w:rsidSect="0040615B">
          <w:headerReference w:type="default" r:id="rId10"/>
          <w:type w:val="continuous"/>
          <w:pgSz w:w="11906" w:h="16838"/>
          <w:pgMar w:top="720" w:right="720" w:bottom="720" w:left="1440" w:header="706" w:footer="706" w:gutter="0"/>
          <w:cols w:space="708"/>
          <w:docGrid w:linePitch="360"/>
        </w:sectPr>
      </w:pPr>
    </w:p>
    <w:p w:rsidR="00474F30" w:rsidRPr="00336D03" w:rsidRDefault="00474F30">
      <w:pPr>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336D03">
        <w:trPr>
          <w:trHeight w:hRule="exact" w:val="432"/>
        </w:trPr>
        <w:tc>
          <w:tcPr>
            <w:tcW w:w="588" w:type="dxa"/>
          </w:tcPr>
          <w:p w:rsidR="00FF2EDD" w:rsidRPr="00336D03" w:rsidRDefault="00FF2EDD" w:rsidP="00DE062F">
            <w:pPr>
              <w:rPr>
                <w:rFonts w:ascii="Verdana" w:hAnsi="Verdana" w:cs="Arial"/>
                <w:b/>
                <w:sz w:val="28"/>
                <w:szCs w:val="28"/>
              </w:rPr>
            </w:pPr>
            <w:r w:rsidRPr="00336D03">
              <w:rPr>
                <w:rFonts w:ascii="Verdana" w:hAnsi="Verdana" w:cs="Arial"/>
                <w:b/>
                <w:sz w:val="28"/>
                <w:szCs w:val="28"/>
              </w:rPr>
              <w:t>6</w:t>
            </w:r>
          </w:p>
        </w:tc>
        <w:tc>
          <w:tcPr>
            <w:tcW w:w="9374" w:type="dxa"/>
          </w:tcPr>
          <w:p w:rsidR="00FF2EDD" w:rsidRPr="00336D03" w:rsidRDefault="00FF2EDD" w:rsidP="00DE062F">
            <w:pPr>
              <w:rPr>
                <w:rFonts w:ascii="Verdana" w:hAnsi="Verdana" w:cs="Arial"/>
                <w:b/>
                <w:sz w:val="28"/>
                <w:szCs w:val="28"/>
              </w:rPr>
            </w:pPr>
            <w:r w:rsidRPr="00336D03">
              <w:rPr>
                <w:rFonts w:ascii="Verdana" w:hAnsi="Verdana" w:cs="Arial"/>
                <w:b/>
                <w:sz w:val="28"/>
                <w:szCs w:val="28"/>
              </w:rPr>
              <w:t>Documentation</w:t>
            </w:r>
          </w:p>
        </w:tc>
      </w:tr>
      <w:tr w:rsidR="00FF2EDD" w:rsidRPr="00336D03">
        <w:trPr>
          <w:trHeight w:hRule="exact" w:val="432"/>
        </w:trPr>
        <w:tc>
          <w:tcPr>
            <w:tcW w:w="588" w:type="dxa"/>
          </w:tcPr>
          <w:p w:rsidR="00FF2EDD" w:rsidRPr="00336D03" w:rsidRDefault="00FF2EDD" w:rsidP="00DE062F">
            <w:pPr>
              <w:rPr>
                <w:rFonts w:ascii="Verdana" w:hAnsi="Verdana" w:cs="Arial"/>
                <w:sz w:val="22"/>
                <w:szCs w:val="22"/>
              </w:rPr>
            </w:pPr>
          </w:p>
        </w:tc>
        <w:tc>
          <w:tcPr>
            <w:tcW w:w="9374" w:type="dxa"/>
          </w:tcPr>
          <w:p w:rsidR="00FF2EDD" w:rsidRPr="00336D03" w:rsidRDefault="007E72E0" w:rsidP="00DE062F">
            <w:pPr>
              <w:rPr>
                <w:rFonts w:ascii="Verdana" w:hAnsi="Verdana" w:cs="Arial"/>
                <w:sz w:val="22"/>
                <w:szCs w:val="22"/>
              </w:rPr>
            </w:pPr>
            <w:r w:rsidRPr="00336D03">
              <w:rPr>
                <w:rFonts w:ascii="Verdana" w:hAnsi="Verdana" w:cs="Arial"/>
                <w:sz w:val="22"/>
                <w:szCs w:val="22"/>
              </w:rPr>
              <w:t>None</w:t>
            </w:r>
          </w:p>
        </w:tc>
      </w:tr>
    </w:tbl>
    <w:p w:rsidR="005D3AE7" w:rsidRPr="00336D03" w:rsidRDefault="005D3AE7" w:rsidP="005D3AE7">
      <w:pPr>
        <w:pBdr>
          <w:bottom w:val="single" w:sz="6" w:space="1" w:color="auto"/>
        </w:pBdr>
        <w:rPr>
          <w:rFonts w:ascii="Verdana" w:hAnsi="Verdana" w:cs="Arial"/>
          <w:sz w:val="22"/>
          <w:szCs w:val="22"/>
        </w:rPr>
      </w:pPr>
    </w:p>
    <w:p w:rsidR="005D3AE7" w:rsidRPr="00336D03" w:rsidRDefault="005D3AE7" w:rsidP="005D3AE7">
      <w:pPr>
        <w:rPr>
          <w:rFonts w:ascii="Verdana" w:hAnsi="Verdana" w:cs="Arial"/>
          <w:sz w:val="22"/>
          <w:szCs w:val="22"/>
        </w:rPr>
      </w:pPr>
    </w:p>
    <w:p w:rsidR="005D3AE7" w:rsidRPr="00336D03" w:rsidRDefault="005D3AE7" w:rsidP="00D06BD5">
      <w:pPr>
        <w:jc w:val="both"/>
        <w:rPr>
          <w:rFonts w:ascii="Verdana" w:hAnsi="Verdana" w:cs="Arial"/>
          <w:bCs/>
          <w:iCs/>
          <w:color w:val="000000" w:themeColor="text1"/>
          <w:sz w:val="22"/>
          <w:szCs w:val="22"/>
        </w:rPr>
      </w:pPr>
      <w:r w:rsidRPr="00336D03">
        <w:rPr>
          <w:rFonts w:ascii="Verdana" w:hAnsi="Verdana" w:cs="Arial"/>
          <w:bCs/>
          <w:iCs/>
          <w:color w:val="000000" w:themeColor="text1"/>
          <w:sz w:val="22"/>
          <w:szCs w:val="22"/>
        </w:rPr>
        <w:t>This procedure/guidance/policy is reviewed by the Executive Team or their delegate in consultation with staff, where appropriate, following changes in legislation, good practice guidelines or as is deemed appropriate.</w:t>
      </w:r>
    </w:p>
    <w:p w:rsidR="005D3AE7" w:rsidRPr="00336D03" w:rsidRDefault="005D3AE7" w:rsidP="00D06BD5">
      <w:pPr>
        <w:jc w:val="both"/>
        <w:rPr>
          <w:rFonts w:ascii="Verdana" w:hAnsi="Verdana" w:cs="Arial"/>
          <w:bCs/>
          <w:iCs/>
          <w:color w:val="000000" w:themeColor="text1"/>
          <w:sz w:val="22"/>
          <w:szCs w:val="22"/>
        </w:rPr>
      </w:pPr>
    </w:p>
    <w:p w:rsidR="00FF2EDD" w:rsidRPr="00336D03" w:rsidRDefault="005D3AE7" w:rsidP="00336D03">
      <w:pPr>
        <w:jc w:val="both"/>
        <w:rPr>
          <w:rFonts w:ascii="Verdana" w:hAnsi="Verdana" w:cs="Arial"/>
          <w:sz w:val="22"/>
          <w:szCs w:val="22"/>
        </w:rPr>
      </w:pPr>
      <w:r w:rsidRPr="00336D03">
        <w:rPr>
          <w:rFonts w:ascii="Verdana" w:hAnsi="Verdana" w:cs="Arial"/>
          <w:bCs/>
          <w:iCs/>
          <w:color w:val="000000" w:themeColor="text1"/>
          <w:sz w:val="22"/>
          <w:szCs w:val="22"/>
        </w:rPr>
        <w:t xml:space="preserve">Staff are invited to comment and any recommendations for change/improvement should be in writing to the Senior Admin Officer at the Business Centre who will liaise with the </w:t>
      </w:r>
      <w:r w:rsidR="002050F4" w:rsidRPr="00336D03">
        <w:rPr>
          <w:rFonts w:ascii="Verdana" w:hAnsi="Verdana" w:cs="Arial"/>
          <w:bCs/>
          <w:iCs/>
          <w:color w:val="000000" w:themeColor="text1"/>
          <w:sz w:val="22"/>
          <w:szCs w:val="22"/>
        </w:rPr>
        <w:t>S</w:t>
      </w:r>
      <w:r w:rsidRPr="00336D03">
        <w:rPr>
          <w:rFonts w:ascii="Verdana" w:hAnsi="Verdana" w:cs="Arial"/>
          <w:bCs/>
          <w:iCs/>
          <w:color w:val="000000" w:themeColor="text1"/>
          <w:sz w:val="22"/>
          <w:szCs w:val="22"/>
        </w:rPr>
        <w:t xml:space="preserve">enior </w:t>
      </w:r>
      <w:r w:rsidR="002050F4" w:rsidRPr="00336D03">
        <w:rPr>
          <w:rFonts w:ascii="Verdana" w:hAnsi="Verdana" w:cs="Arial"/>
          <w:bCs/>
          <w:iCs/>
          <w:color w:val="000000" w:themeColor="text1"/>
          <w:sz w:val="22"/>
          <w:szCs w:val="22"/>
        </w:rPr>
        <w:t>M</w:t>
      </w:r>
      <w:r w:rsidRPr="00336D03">
        <w:rPr>
          <w:rFonts w:ascii="Verdana" w:hAnsi="Verdana" w:cs="Arial"/>
          <w:bCs/>
          <w:iCs/>
          <w:color w:val="000000" w:themeColor="text1"/>
          <w:sz w:val="22"/>
          <w:szCs w:val="22"/>
        </w:rPr>
        <w:t>anager who has authorised release of this document – see control box, front sheet.</w:t>
      </w:r>
      <w:bookmarkStart w:id="0" w:name="_GoBack"/>
      <w:bookmarkEnd w:id="0"/>
    </w:p>
    <w:sectPr w:rsidR="00FF2EDD" w:rsidRPr="00336D03" w:rsidSect="00373001">
      <w:type w:val="continuous"/>
      <w:pgSz w:w="11906" w:h="16838"/>
      <w:pgMar w:top="720" w:right="72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F23" w:rsidRDefault="00F83F23" w:rsidP="00FE1D92">
      <w:r>
        <w:separator/>
      </w:r>
    </w:p>
  </w:endnote>
  <w:endnote w:type="continuationSeparator" w:id="0">
    <w:p w:rsidR="00F83F23" w:rsidRDefault="00F83F23"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F83F23">
      <w:tc>
        <w:tcPr>
          <w:tcW w:w="8508" w:type="dxa"/>
        </w:tcPr>
        <w:p w:rsidR="00F83F23" w:rsidRPr="004D7BD8" w:rsidRDefault="00F83F23"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6B1621">
            <w:rPr>
              <w:rFonts w:ascii="Arial" w:hAnsi="Arial" w:cs="Arial"/>
              <w:noProof/>
              <w:sz w:val="20"/>
              <w:szCs w:val="20"/>
            </w:rPr>
            <w:t>MATERNITY POLICY V1.1</w:t>
          </w:r>
          <w:r w:rsidRPr="004D7BD8">
            <w:rPr>
              <w:rFonts w:ascii="Arial" w:hAnsi="Arial" w:cs="Arial"/>
              <w:sz w:val="20"/>
              <w:szCs w:val="20"/>
            </w:rPr>
            <w:fldChar w:fldCharType="end"/>
          </w:r>
        </w:p>
      </w:tc>
      <w:tc>
        <w:tcPr>
          <w:tcW w:w="1454" w:type="dxa"/>
        </w:tcPr>
        <w:p w:rsidR="00F83F23" w:rsidRPr="004D7BD8" w:rsidRDefault="00F83F23" w:rsidP="004D7BD8">
          <w:pPr>
            <w:pStyle w:val="Footer"/>
            <w:jc w:val="right"/>
            <w:rPr>
              <w:rFonts w:ascii="Arial" w:hAnsi="Arial" w:cs="Arial"/>
              <w:sz w:val="20"/>
              <w:szCs w:val="20"/>
            </w:rPr>
          </w:pPr>
          <w:r w:rsidRPr="004D7BD8">
            <w:rPr>
              <w:rFonts w:ascii="Arial" w:hAnsi="Arial" w:cs="Arial"/>
              <w:sz w:val="20"/>
              <w:szCs w:val="20"/>
            </w:rPr>
            <w:t xml:space="preserve">PAGE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336D03">
            <w:rPr>
              <w:rStyle w:val="PageNumber"/>
              <w:rFonts w:ascii="Arial" w:hAnsi="Arial" w:cs="Arial"/>
              <w:noProof/>
              <w:sz w:val="20"/>
              <w:szCs w:val="20"/>
            </w:rPr>
            <w:t>5</w:t>
          </w:r>
          <w:r w:rsidRPr="004D7BD8">
            <w:rPr>
              <w:rStyle w:val="PageNumber"/>
              <w:rFonts w:ascii="Arial" w:hAnsi="Arial" w:cs="Arial"/>
              <w:sz w:val="20"/>
              <w:szCs w:val="20"/>
            </w:rPr>
            <w:fldChar w:fldCharType="end"/>
          </w:r>
        </w:p>
      </w:tc>
    </w:tr>
  </w:tbl>
  <w:p w:rsidR="00F83F23" w:rsidRDefault="00F83F23" w:rsidP="004D7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F23" w:rsidRDefault="00F83F23" w:rsidP="00FE1D92">
      <w:r>
        <w:separator/>
      </w:r>
    </w:p>
  </w:footnote>
  <w:footnote w:type="continuationSeparator" w:id="0">
    <w:p w:rsidR="00F83F23" w:rsidRDefault="00F83F23"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818"/>
      <w:gridCol w:w="1242"/>
      <w:gridCol w:w="1248"/>
      <w:gridCol w:w="1251"/>
    </w:tblGrid>
    <w:tr w:rsidR="00F83F23" w:rsidRPr="00FF2EDD">
      <w:trPr>
        <w:trHeight w:val="241"/>
      </w:trPr>
      <w:tc>
        <w:tcPr>
          <w:tcW w:w="3942" w:type="dxa"/>
          <w:vMerge w:val="restart"/>
          <w:tcBorders>
            <w:top w:val="nil"/>
            <w:left w:val="nil"/>
            <w:bottom w:val="nil"/>
            <w:right w:val="single" w:sz="4" w:space="0" w:color="auto"/>
          </w:tcBorders>
          <w:shd w:val="clear" w:color="auto" w:fill="auto"/>
        </w:tcPr>
        <w:p w:rsidR="00F83F23" w:rsidRPr="00336D03" w:rsidRDefault="00336D03" w:rsidP="00DE062F">
          <w:pPr>
            <w:rPr>
              <w:rFonts w:ascii="Verdana" w:hAnsi="Verdana" w:cs="Arial"/>
              <w:sz w:val="22"/>
              <w:szCs w:val="22"/>
            </w:rPr>
          </w:pPr>
          <w:r w:rsidRPr="00336D03">
            <w:rPr>
              <w:rFonts w:ascii="Verdana" w:hAnsi="Verdana" w:cs="Arial"/>
              <w:noProof/>
              <w:sz w:val="22"/>
              <w:szCs w:val="22"/>
            </w:rPr>
            <w:drawing>
              <wp:inline distT="0" distB="0" distL="0" distR="0" wp14:anchorId="7CEC83FA" wp14:editId="18901631">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F83F23" w:rsidRPr="00336D03" w:rsidRDefault="00F83F23" w:rsidP="00DE062F">
          <w:pPr>
            <w:rPr>
              <w:rFonts w:ascii="Verdana" w:hAnsi="Verdana" w:cs="Arial"/>
              <w:b/>
              <w:sz w:val="18"/>
              <w:szCs w:val="18"/>
            </w:rPr>
          </w:pPr>
          <w:r w:rsidRPr="00336D03">
            <w:rPr>
              <w:rFonts w:ascii="Verdana" w:hAnsi="Verdana" w:cs="Arial"/>
              <w:b/>
              <w:sz w:val="18"/>
              <w:szCs w:val="18"/>
            </w:rPr>
            <w:t>Office use only</w:t>
          </w:r>
        </w:p>
      </w:tc>
      <w:tc>
        <w:tcPr>
          <w:tcW w:w="4121" w:type="dxa"/>
          <w:gridSpan w:val="3"/>
          <w:tcBorders>
            <w:left w:val="single" w:sz="4" w:space="0" w:color="auto"/>
          </w:tcBorders>
          <w:shd w:val="clear" w:color="auto" w:fill="auto"/>
        </w:tcPr>
        <w:p w:rsidR="00F83F23" w:rsidRPr="00336D03" w:rsidRDefault="00F83F23" w:rsidP="00DE062F">
          <w:pPr>
            <w:rPr>
              <w:rFonts w:ascii="Verdana" w:hAnsi="Verdana" w:cs="Arial"/>
              <w:sz w:val="18"/>
              <w:szCs w:val="18"/>
            </w:rPr>
          </w:pPr>
        </w:p>
      </w:tc>
    </w:tr>
    <w:tr w:rsidR="00F83F23" w:rsidRPr="00FF2EDD">
      <w:trPr>
        <w:trHeight w:val="238"/>
      </w:trPr>
      <w:tc>
        <w:tcPr>
          <w:tcW w:w="3942" w:type="dxa"/>
          <w:vMerge/>
          <w:tcBorders>
            <w:left w:val="nil"/>
            <w:bottom w:val="nil"/>
            <w:right w:val="single" w:sz="4" w:space="0" w:color="auto"/>
          </w:tcBorders>
          <w:shd w:val="clear" w:color="auto" w:fill="auto"/>
        </w:tcPr>
        <w:p w:rsidR="00F83F23" w:rsidRPr="00336D03" w:rsidRDefault="00F83F23" w:rsidP="00DE062F">
          <w:pPr>
            <w:rPr>
              <w:rFonts w:ascii="Verdana" w:hAnsi="Verdana" w:cs="Arial"/>
              <w:sz w:val="22"/>
              <w:szCs w:val="22"/>
            </w:rPr>
          </w:pPr>
        </w:p>
      </w:tc>
      <w:tc>
        <w:tcPr>
          <w:tcW w:w="1899" w:type="dxa"/>
          <w:tcBorders>
            <w:left w:val="single" w:sz="4" w:space="0" w:color="auto"/>
          </w:tcBorders>
          <w:shd w:val="clear" w:color="auto" w:fill="auto"/>
        </w:tcPr>
        <w:p w:rsidR="00F83F23" w:rsidRPr="00336D03" w:rsidRDefault="00F83F23" w:rsidP="00DE062F">
          <w:pPr>
            <w:rPr>
              <w:rFonts w:ascii="Verdana" w:hAnsi="Verdana" w:cs="Arial"/>
              <w:sz w:val="18"/>
              <w:szCs w:val="18"/>
            </w:rPr>
          </w:pPr>
          <w:r w:rsidRPr="00336D03">
            <w:rPr>
              <w:rFonts w:ascii="Verdana" w:hAnsi="Verdana" w:cs="Arial"/>
              <w:sz w:val="18"/>
              <w:szCs w:val="18"/>
            </w:rPr>
            <w:t>Version No:</w:t>
          </w:r>
        </w:p>
      </w:tc>
      <w:tc>
        <w:tcPr>
          <w:tcW w:w="1373" w:type="dxa"/>
          <w:tcBorders>
            <w:left w:val="single" w:sz="4" w:space="0" w:color="auto"/>
          </w:tcBorders>
          <w:shd w:val="clear" w:color="auto" w:fill="auto"/>
        </w:tcPr>
        <w:p w:rsidR="00F83F23" w:rsidRPr="00336D03" w:rsidRDefault="00F83F23" w:rsidP="00DE062F">
          <w:pPr>
            <w:rPr>
              <w:rFonts w:ascii="Verdana" w:hAnsi="Verdana" w:cs="Arial"/>
              <w:sz w:val="18"/>
              <w:szCs w:val="18"/>
            </w:rPr>
          </w:pPr>
          <w:r w:rsidRPr="00336D03">
            <w:rPr>
              <w:rFonts w:ascii="Verdana" w:hAnsi="Verdana" w:cs="Arial"/>
              <w:sz w:val="18"/>
              <w:szCs w:val="18"/>
            </w:rPr>
            <w:t>1.</w:t>
          </w:r>
          <w:r w:rsidR="002050F4" w:rsidRPr="00336D03">
            <w:rPr>
              <w:rFonts w:ascii="Verdana" w:hAnsi="Verdana" w:cs="Arial"/>
              <w:sz w:val="18"/>
              <w:szCs w:val="18"/>
            </w:rPr>
            <w:t>1</w:t>
          </w:r>
        </w:p>
      </w:tc>
      <w:tc>
        <w:tcPr>
          <w:tcW w:w="1374" w:type="dxa"/>
          <w:tcBorders>
            <w:left w:val="single" w:sz="4" w:space="0" w:color="auto"/>
          </w:tcBorders>
          <w:shd w:val="clear" w:color="auto" w:fill="auto"/>
        </w:tcPr>
        <w:p w:rsidR="00F83F23" w:rsidRPr="00336D03" w:rsidRDefault="00F83F23" w:rsidP="00DE062F">
          <w:pPr>
            <w:rPr>
              <w:rFonts w:ascii="Verdana" w:hAnsi="Verdana" w:cs="Arial"/>
              <w:sz w:val="18"/>
              <w:szCs w:val="18"/>
            </w:rPr>
          </w:pPr>
          <w:r w:rsidRPr="00336D03">
            <w:rPr>
              <w:rFonts w:ascii="Verdana" w:hAnsi="Verdana" w:cs="Arial"/>
              <w:sz w:val="18"/>
              <w:szCs w:val="18"/>
            </w:rPr>
            <w:t>ID No:</w:t>
          </w:r>
        </w:p>
      </w:tc>
      <w:tc>
        <w:tcPr>
          <w:tcW w:w="1374" w:type="dxa"/>
          <w:tcBorders>
            <w:left w:val="single" w:sz="4" w:space="0" w:color="auto"/>
          </w:tcBorders>
          <w:shd w:val="clear" w:color="auto" w:fill="auto"/>
        </w:tcPr>
        <w:p w:rsidR="00F83F23" w:rsidRPr="00336D03" w:rsidRDefault="00634EF2" w:rsidP="00DE062F">
          <w:pPr>
            <w:rPr>
              <w:rFonts w:ascii="Verdana" w:hAnsi="Verdana" w:cs="Arial"/>
              <w:sz w:val="18"/>
              <w:szCs w:val="18"/>
            </w:rPr>
          </w:pPr>
          <w:r w:rsidRPr="00336D03">
            <w:rPr>
              <w:rFonts w:ascii="Verdana" w:hAnsi="Verdana" w:cs="Arial"/>
              <w:sz w:val="18"/>
              <w:szCs w:val="18"/>
            </w:rPr>
            <w:t>944</w:t>
          </w:r>
        </w:p>
      </w:tc>
    </w:tr>
    <w:tr w:rsidR="00F83F23" w:rsidRPr="00FF2EDD">
      <w:trPr>
        <w:trHeight w:val="238"/>
      </w:trPr>
      <w:tc>
        <w:tcPr>
          <w:tcW w:w="3942" w:type="dxa"/>
          <w:vMerge/>
          <w:tcBorders>
            <w:left w:val="nil"/>
            <w:bottom w:val="nil"/>
            <w:right w:val="single" w:sz="4" w:space="0" w:color="auto"/>
          </w:tcBorders>
          <w:shd w:val="clear" w:color="auto" w:fill="auto"/>
        </w:tcPr>
        <w:p w:rsidR="00F83F23" w:rsidRPr="00336D03" w:rsidRDefault="00F83F23" w:rsidP="00DE062F">
          <w:pPr>
            <w:rPr>
              <w:rFonts w:ascii="Verdana" w:hAnsi="Verdana" w:cs="Arial"/>
              <w:sz w:val="22"/>
              <w:szCs w:val="22"/>
            </w:rPr>
          </w:pPr>
        </w:p>
      </w:tc>
      <w:tc>
        <w:tcPr>
          <w:tcW w:w="1899" w:type="dxa"/>
          <w:tcBorders>
            <w:left w:val="single" w:sz="4" w:space="0" w:color="auto"/>
          </w:tcBorders>
          <w:shd w:val="clear" w:color="auto" w:fill="auto"/>
        </w:tcPr>
        <w:p w:rsidR="00F83F23" w:rsidRPr="00336D03" w:rsidRDefault="00F83F23" w:rsidP="00DE062F">
          <w:pPr>
            <w:rPr>
              <w:rFonts w:ascii="Verdana" w:hAnsi="Verdana" w:cs="Arial"/>
              <w:sz w:val="18"/>
              <w:szCs w:val="18"/>
            </w:rPr>
          </w:pPr>
          <w:r w:rsidRPr="00336D03">
            <w:rPr>
              <w:rFonts w:ascii="Verdana" w:hAnsi="Verdana" w:cs="Arial"/>
              <w:sz w:val="18"/>
              <w:szCs w:val="18"/>
            </w:rPr>
            <w:t>Date Issued:</w:t>
          </w:r>
        </w:p>
      </w:tc>
      <w:tc>
        <w:tcPr>
          <w:tcW w:w="4121" w:type="dxa"/>
          <w:gridSpan w:val="3"/>
          <w:tcBorders>
            <w:left w:val="single" w:sz="4" w:space="0" w:color="auto"/>
          </w:tcBorders>
          <w:shd w:val="clear" w:color="auto" w:fill="auto"/>
        </w:tcPr>
        <w:p w:rsidR="00F83F23" w:rsidRPr="00336D03" w:rsidRDefault="00D06BD5" w:rsidP="00DE062F">
          <w:pPr>
            <w:rPr>
              <w:rFonts w:ascii="Verdana" w:hAnsi="Verdana" w:cs="Arial"/>
              <w:sz w:val="18"/>
              <w:szCs w:val="18"/>
            </w:rPr>
          </w:pPr>
          <w:r w:rsidRPr="00336D03">
            <w:rPr>
              <w:rFonts w:ascii="Verdana" w:hAnsi="Verdana" w:cs="Arial"/>
              <w:sz w:val="18"/>
              <w:szCs w:val="18"/>
            </w:rPr>
            <w:t>22 May 2013</w:t>
          </w:r>
        </w:p>
      </w:tc>
    </w:tr>
    <w:tr w:rsidR="00F83F23" w:rsidRPr="00FF2EDD">
      <w:trPr>
        <w:trHeight w:val="238"/>
      </w:trPr>
      <w:tc>
        <w:tcPr>
          <w:tcW w:w="3942" w:type="dxa"/>
          <w:vMerge/>
          <w:tcBorders>
            <w:left w:val="nil"/>
            <w:bottom w:val="nil"/>
            <w:right w:val="single" w:sz="4" w:space="0" w:color="auto"/>
          </w:tcBorders>
          <w:shd w:val="clear" w:color="auto" w:fill="auto"/>
        </w:tcPr>
        <w:p w:rsidR="00F83F23" w:rsidRPr="00336D03" w:rsidRDefault="00F83F23" w:rsidP="00DE062F">
          <w:pPr>
            <w:rPr>
              <w:rFonts w:ascii="Verdana" w:hAnsi="Verdana" w:cs="Arial"/>
              <w:sz w:val="22"/>
              <w:szCs w:val="22"/>
            </w:rPr>
          </w:pPr>
        </w:p>
      </w:tc>
      <w:tc>
        <w:tcPr>
          <w:tcW w:w="1899" w:type="dxa"/>
          <w:tcBorders>
            <w:left w:val="single" w:sz="4" w:space="0" w:color="auto"/>
          </w:tcBorders>
          <w:shd w:val="clear" w:color="auto" w:fill="auto"/>
        </w:tcPr>
        <w:p w:rsidR="00F83F23" w:rsidRPr="00336D03" w:rsidRDefault="00F83F23" w:rsidP="00DE062F">
          <w:pPr>
            <w:rPr>
              <w:rFonts w:ascii="Verdana" w:hAnsi="Verdana" w:cs="Arial"/>
              <w:sz w:val="18"/>
              <w:szCs w:val="18"/>
            </w:rPr>
          </w:pPr>
          <w:r w:rsidRPr="00336D03">
            <w:rPr>
              <w:rFonts w:ascii="Verdana" w:hAnsi="Verdana" w:cs="Arial"/>
              <w:sz w:val="18"/>
              <w:szCs w:val="18"/>
            </w:rPr>
            <w:t>Previously Issued:</w:t>
          </w:r>
        </w:p>
      </w:tc>
      <w:tc>
        <w:tcPr>
          <w:tcW w:w="4121" w:type="dxa"/>
          <w:gridSpan w:val="3"/>
          <w:tcBorders>
            <w:left w:val="single" w:sz="4" w:space="0" w:color="auto"/>
          </w:tcBorders>
          <w:shd w:val="clear" w:color="auto" w:fill="auto"/>
        </w:tcPr>
        <w:p w:rsidR="00F83F23" w:rsidRPr="00336D03" w:rsidRDefault="002050F4" w:rsidP="00DE062F">
          <w:pPr>
            <w:rPr>
              <w:rFonts w:ascii="Verdana" w:hAnsi="Verdana" w:cs="Arial"/>
              <w:sz w:val="18"/>
              <w:szCs w:val="18"/>
            </w:rPr>
          </w:pPr>
          <w:r w:rsidRPr="00336D03">
            <w:rPr>
              <w:rFonts w:ascii="Verdana" w:hAnsi="Verdana" w:cs="Arial"/>
              <w:sz w:val="18"/>
              <w:szCs w:val="18"/>
            </w:rPr>
            <w:t>8 September 2008</w:t>
          </w:r>
          <w:r w:rsidR="00634EF2" w:rsidRPr="00336D03">
            <w:rPr>
              <w:rFonts w:ascii="Verdana" w:hAnsi="Verdana" w:cs="Arial"/>
              <w:sz w:val="18"/>
              <w:szCs w:val="18"/>
            </w:rPr>
            <w:t xml:space="preserve"> (under Residential)</w:t>
          </w:r>
        </w:p>
      </w:tc>
    </w:tr>
    <w:tr w:rsidR="00F83F23" w:rsidRPr="00FF2EDD">
      <w:trPr>
        <w:trHeight w:val="238"/>
      </w:trPr>
      <w:tc>
        <w:tcPr>
          <w:tcW w:w="3942" w:type="dxa"/>
          <w:vMerge/>
          <w:tcBorders>
            <w:left w:val="nil"/>
            <w:bottom w:val="nil"/>
            <w:right w:val="single" w:sz="4" w:space="0" w:color="auto"/>
          </w:tcBorders>
          <w:shd w:val="clear" w:color="auto" w:fill="auto"/>
        </w:tcPr>
        <w:p w:rsidR="00F83F23" w:rsidRPr="00336D03" w:rsidRDefault="00F83F23" w:rsidP="00DE062F">
          <w:pPr>
            <w:rPr>
              <w:rFonts w:ascii="Verdana" w:hAnsi="Verdana" w:cs="Arial"/>
              <w:sz w:val="22"/>
              <w:szCs w:val="22"/>
            </w:rPr>
          </w:pPr>
        </w:p>
      </w:tc>
      <w:tc>
        <w:tcPr>
          <w:tcW w:w="1899" w:type="dxa"/>
          <w:tcBorders>
            <w:left w:val="single" w:sz="4" w:space="0" w:color="auto"/>
          </w:tcBorders>
          <w:shd w:val="clear" w:color="auto" w:fill="auto"/>
        </w:tcPr>
        <w:p w:rsidR="00F83F23" w:rsidRPr="00336D03" w:rsidRDefault="00F83F23" w:rsidP="00DE062F">
          <w:pPr>
            <w:rPr>
              <w:rFonts w:ascii="Verdana" w:hAnsi="Verdana" w:cs="Arial"/>
              <w:sz w:val="18"/>
              <w:szCs w:val="18"/>
            </w:rPr>
          </w:pPr>
          <w:r w:rsidRPr="00336D03">
            <w:rPr>
              <w:rFonts w:ascii="Verdana" w:hAnsi="Verdana" w:cs="Arial"/>
              <w:sz w:val="18"/>
              <w:szCs w:val="18"/>
            </w:rPr>
            <w:t>Main Section:</w:t>
          </w:r>
        </w:p>
      </w:tc>
      <w:tc>
        <w:tcPr>
          <w:tcW w:w="4121" w:type="dxa"/>
          <w:gridSpan w:val="3"/>
          <w:tcBorders>
            <w:left w:val="single" w:sz="4" w:space="0" w:color="auto"/>
          </w:tcBorders>
          <w:shd w:val="clear" w:color="auto" w:fill="auto"/>
        </w:tcPr>
        <w:p w:rsidR="00F83F23" w:rsidRPr="00336D03" w:rsidRDefault="00F83F23" w:rsidP="00DE062F">
          <w:pPr>
            <w:rPr>
              <w:rFonts w:ascii="Verdana" w:hAnsi="Verdana" w:cs="Arial"/>
              <w:sz w:val="18"/>
              <w:szCs w:val="18"/>
              <w:lang w:val="en-US"/>
            </w:rPr>
          </w:pPr>
          <w:r w:rsidRPr="00336D03">
            <w:rPr>
              <w:rFonts w:ascii="Verdana" w:hAnsi="Verdana" w:cs="Arial"/>
              <w:sz w:val="18"/>
              <w:szCs w:val="18"/>
              <w:lang w:val="en-US"/>
            </w:rPr>
            <w:t>Human Resources</w:t>
          </w:r>
        </w:p>
      </w:tc>
    </w:tr>
    <w:tr w:rsidR="00F83F23" w:rsidRPr="00FF2EDD">
      <w:trPr>
        <w:trHeight w:val="238"/>
      </w:trPr>
      <w:tc>
        <w:tcPr>
          <w:tcW w:w="3942" w:type="dxa"/>
          <w:vMerge/>
          <w:tcBorders>
            <w:left w:val="nil"/>
            <w:bottom w:val="nil"/>
            <w:right w:val="single" w:sz="4" w:space="0" w:color="auto"/>
          </w:tcBorders>
          <w:shd w:val="clear" w:color="auto" w:fill="auto"/>
        </w:tcPr>
        <w:p w:rsidR="00F83F23" w:rsidRPr="00336D03" w:rsidRDefault="00F83F23" w:rsidP="00DE062F">
          <w:pPr>
            <w:rPr>
              <w:rFonts w:ascii="Verdana" w:hAnsi="Verdana" w:cs="Arial"/>
              <w:sz w:val="22"/>
              <w:szCs w:val="22"/>
            </w:rPr>
          </w:pPr>
        </w:p>
      </w:tc>
      <w:tc>
        <w:tcPr>
          <w:tcW w:w="1899" w:type="dxa"/>
          <w:tcBorders>
            <w:left w:val="single" w:sz="4" w:space="0" w:color="auto"/>
          </w:tcBorders>
          <w:shd w:val="clear" w:color="auto" w:fill="auto"/>
        </w:tcPr>
        <w:p w:rsidR="00F83F23" w:rsidRPr="00336D03" w:rsidRDefault="00F83F23" w:rsidP="00DE062F">
          <w:pPr>
            <w:rPr>
              <w:rFonts w:ascii="Verdana" w:hAnsi="Verdana" w:cs="Arial"/>
              <w:sz w:val="18"/>
              <w:szCs w:val="18"/>
            </w:rPr>
          </w:pPr>
          <w:r w:rsidRPr="00336D03">
            <w:rPr>
              <w:rFonts w:ascii="Verdana" w:hAnsi="Verdana" w:cs="Arial"/>
              <w:sz w:val="18"/>
              <w:szCs w:val="18"/>
            </w:rPr>
            <w:t>Sub Section:</w:t>
          </w:r>
        </w:p>
      </w:tc>
      <w:tc>
        <w:tcPr>
          <w:tcW w:w="4121" w:type="dxa"/>
          <w:gridSpan w:val="3"/>
          <w:tcBorders>
            <w:left w:val="single" w:sz="4" w:space="0" w:color="auto"/>
          </w:tcBorders>
          <w:shd w:val="clear" w:color="auto" w:fill="auto"/>
        </w:tcPr>
        <w:p w:rsidR="00F83F23" w:rsidRPr="00336D03" w:rsidRDefault="00F83F23" w:rsidP="00DE062F">
          <w:pPr>
            <w:rPr>
              <w:rFonts w:ascii="Verdana" w:hAnsi="Verdana" w:cs="Arial"/>
              <w:sz w:val="18"/>
              <w:szCs w:val="18"/>
            </w:rPr>
          </w:pPr>
        </w:p>
      </w:tc>
    </w:tr>
    <w:tr w:rsidR="002050F4" w:rsidRPr="00FF2EDD" w:rsidTr="001442B6">
      <w:trPr>
        <w:trHeight w:val="238"/>
      </w:trPr>
      <w:tc>
        <w:tcPr>
          <w:tcW w:w="3942" w:type="dxa"/>
          <w:vMerge w:val="restart"/>
          <w:tcBorders>
            <w:top w:val="nil"/>
            <w:left w:val="nil"/>
            <w:right w:val="single" w:sz="4" w:space="0" w:color="auto"/>
          </w:tcBorders>
          <w:shd w:val="clear" w:color="auto" w:fill="auto"/>
          <w:vAlign w:val="center"/>
        </w:tcPr>
        <w:p w:rsidR="002050F4" w:rsidRPr="00336D03" w:rsidRDefault="002050F4" w:rsidP="00DE062F">
          <w:pPr>
            <w:rPr>
              <w:rFonts w:ascii="Verdana" w:hAnsi="Verdana" w:cs="Arial"/>
              <w:b/>
              <w:sz w:val="36"/>
              <w:szCs w:val="22"/>
            </w:rPr>
          </w:pPr>
          <w:r w:rsidRPr="00336D03">
            <w:rPr>
              <w:rFonts w:ascii="Verdana" w:hAnsi="Verdana" w:cs="Arial"/>
              <w:b/>
              <w:sz w:val="36"/>
              <w:szCs w:val="22"/>
            </w:rPr>
            <w:t>Procedure/Guidance</w:t>
          </w:r>
        </w:p>
      </w:tc>
      <w:tc>
        <w:tcPr>
          <w:tcW w:w="1899" w:type="dxa"/>
          <w:tcBorders>
            <w:left w:val="single" w:sz="4" w:space="0" w:color="auto"/>
          </w:tcBorders>
          <w:shd w:val="clear" w:color="auto" w:fill="auto"/>
        </w:tcPr>
        <w:p w:rsidR="002050F4" w:rsidRPr="00336D03" w:rsidRDefault="002050F4" w:rsidP="00DE062F">
          <w:pPr>
            <w:rPr>
              <w:rFonts w:ascii="Verdana" w:hAnsi="Verdana" w:cs="Arial"/>
              <w:sz w:val="18"/>
              <w:szCs w:val="18"/>
            </w:rPr>
          </w:pPr>
          <w:r w:rsidRPr="00336D03">
            <w:rPr>
              <w:rFonts w:ascii="Verdana" w:hAnsi="Verdana" w:cs="Arial"/>
              <w:sz w:val="18"/>
              <w:szCs w:val="18"/>
            </w:rPr>
            <w:t>Division:</w:t>
          </w:r>
        </w:p>
      </w:tc>
      <w:tc>
        <w:tcPr>
          <w:tcW w:w="4121" w:type="dxa"/>
          <w:gridSpan w:val="3"/>
          <w:tcBorders>
            <w:left w:val="single" w:sz="4" w:space="0" w:color="auto"/>
          </w:tcBorders>
          <w:shd w:val="clear" w:color="auto" w:fill="auto"/>
        </w:tcPr>
        <w:p w:rsidR="002050F4" w:rsidRPr="00336D03" w:rsidRDefault="002050F4" w:rsidP="00DE062F">
          <w:pPr>
            <w:rPr>
              <w:rFonts w:ascii="Verdana" w:hAnsi="Verdana" w:cs="Arial"/>
              <w:sz w:val="18"/>
              <w:szCs w:val="18"/>
            </w:rPr>
          </w:pPr>
          <w:r w:rsidRPr="00336D03">
            <w:rPr>
              <w:rFonts w:ascii="Verdana" w:hAnsi="Verdana" w:cs="Arial"/>
              <w:sz w:val="18"/>
              <w:szCs w:val="18"/>
            </w:rPr>
            <w:t>Foster Care</w:t>
          </w:r>
        </w:p>
      </w:tc>
    </w:tr>
    <w:tr w:rsidR="00F83F23" w:rsidRPr="00FF2EDD">
      <w:trPr>
        <w:trHeight w:val="238"/>
      </w:trPr>
      <w:tc>
        <w:tcPr>
          <w:tcW w:w="3942" w:type="dxa"/>
          <w:vMerge/>
          <w:tcBorders>
            <w:left w:val="nil"/>
            <w:right w:val="single" w:sz="4" w:space="0" w:color="auto"/>
          </w:tcBorders>
          <w:shd w:val="clear" w:color="auto" w:fill="auto"/>
        </w:tcPr>
        <w:p w:rsidR="00F83F23" w:rsidRPr="00336D03" w:rsidRDefault="00F83F23" w:rsidP="00DE062F">
          <w:pPr>
            <w:rPr>
              <w:rFonts w:ascii="Verdana" w:hAnsi="Verdana" w:cs="Arial"/>
              <w:sz w:val="22"/>
              <w:szCs w:val="22"/>
            </w:rPr>
          </w:pPr>
        </w:p>
      </w:tc>
      <w:tc>
        <w:tcPr>
          <w:tcW w:w="1899" w:type="dxa"/>
          <w:tcBorders>
            <w:left w:val="single" w:sz="4" w:space="0" w:color="auto"/>
          </w:tcBorders>
          <w:shd w:val="clear" w:color="auto" w:fill="auto"/>
        </w:tcPr>
        <w:p w:rsidR="00F83F23" w:rsidRPr="00336D03" w:rsidRDefault="00F83F23" w:rsidP="00DE062F">
          <w:pPr>
            <w:rPr>
              <w:rFonts w:ascii="Verdana" w:hAnsi="Verdana" w:cs="Arial"/>
              <w:sz w:val="18"/>
              <w:szCs w:val="18"/>
            </w:rPr>
          </w:pPr>
          <w:r w:rsidRPr="00336D03">
            <w:rPr>
              <w:rFonts w:ascii="Verdana" w:hAnsi="Verdana" w:cs="Arial"/>
              <w:sz w:val="18"/>
              <w:szCs w:val="18"/>
            </w:rPr>
            <w:t>Authorised:</w:t>
          </w:r>
        </w:p>
      </w:tc>
      <w:tc>
        <w:tcPr>
          <w:tcW w:w="4121" w:type="dxa"/>
          <w:gridSpan w:val="3"/>
          <w:tcBorders>
            <w:left w:val="single" w:sz="4" w:space="0" w:color="auto"/>
          </w:tcBorders>
          <w:shd w:val="clear" w:color="auto" w:fill="auto"/>
        </w:tcPr>
        <w:p w:rsidR="00F83F23" w:rsidRPr="00336D03" w:rsidRDefault="00F83F23" w:rsidP="00DE062F">
          <w:pPr>
            <w:rPr>
              <w:rFonts w:ascii="Verdana" w:hAnsi="Verdana" w:cs="Arial"/>
              <w:sz w:val="18"/>
              <w:szCs w:val="18"/>
            </w:rPr>
          </w:pPr>
          <w:r w:rsidRPr="00336D03">
            <w:rPr>
              <w:rFonts w:ascii="Verdana" w:hAnsi="Verdana" w:cs="Arial"/>
              <w:sz w:val="18"/>
              <w:szCs w:val="18"/>
            </w:rPr>
            <w:t>Michelle Redfearn</w:t>
          </w:r>
        </w:p>
      </w:tc>
    </w:tr>
    <w:tr w:rsidR="00F83F23" w:rsidRPr="00FF2EDD">
      <w:trPr>
        <w:trHeight w:val="238"/>
      </w:trPr>
      <w:tc>
        <w:tcPr>
          <w:tcW w:w="3942" w:type="dxa"/>
          <w:vMerge/>
          <w:tcBorders>
            <w:left w:val="nil"/>
            <w:bottom w:val="nil"/>
            <w:right w:val="single" w:sz="4" w:space="0" w:color="auto"/>
          </w:tcBorders>
          <w:shd w:val="clear" w:color="auto" w:fill="auto"/>
        </w:tcPr>
        <w:p w:rsidR="00F83F23" w:rsidRPr="00336D03" w:rsidRDefault="00F83F23" w:rsidP="00DE062F">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F83F23" w:rsidRPr="00336D03" w:rsidRDefault="00F83F23" w:rsidP="00DE062F">
          <w:pPr>
            <w:rPr>
              <w:rFonts w:ascii="Verdana" w:hAnsi="Verdana" w:cs="Arial"/>
              <w:sz w:val="18"/>
              <w:szCs w:val="18"/>
            </w:rPr>
          </w:pPr>
          <w:r w:rsidRPr="00336D03">
            <w:rPr>
              <w:rFonts w:ascii="Verdana" w:hAnsi="Verdana" w:cs="Arial"/>
              <w:sz w:val="18"/>
              <w:szCs w:val="18"/>
            </w:rPr>
            <w:t>Designation:</w:t>
          </w:r>
        </w:p>
      </w:tc>
      <w:tc>
        <w:tcPr>
          <w:tcW w:w="4121" w:type="dxa"/>
          <w:gridSpan w:val="3"/>
          <w:tcBorders>
            <w:left w:val="single" w:sz="4" w:space="0" w:color="auto"/>
            <w:bottom w:val="single" w:sz="4" w:space="0" w:color="auto"/>
          </w:tcBorders>
          <w:shd w:val="clear" w:color="auto" w:fill="auto"/>
        </w:tcPr>
        <w:p w:rsidR="00F83F23" w:rsidRPr="00336D03" w:rsidRDefault="00F83F23" w:rsidP="00DE062F">
          <w:pPr>
            <w:rPr>
              <w:rFonts w:ascii="Verdana" w:hAnsi="Verdana" w:cs="Arial"/>
              <w:sz w:val="18"/>
              <w:szCs w:val="18"/>
            </w:rPr>
          </w:pPr>
          <w:r w:rsidRPr="00336D03">
            <w:rPr>
              <w:rFonts w:ascii="Verdana" w:hAnsi="Verdana" w:cs="Arial"/>
              <w:sz w:val="18"/>
              <w:szCs w:val="18"/>
            </w:rPr>
            <w:t>Human Resources Manager</w:t>
          </w:r>
        </w:p>
      </w:tc>
    </w:tr>
  </w:tbl>
  <w:p w:rsidR="00F83F23" w:rsidRDefault="00F83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F23" w:rsidRDefault="00F83F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42C"/>
    <w:multiLevelType w:val="hybridMultilevel"/>
    <w:tmpl w:val="D13A4724"/>
    <w:lvl w:ilvl="0" w:tplc="B8D66374">
      <w:start w:val="1"/>
      <w:numFmt w:val="decimal"/>
      <w:lvlText w:val="%1."/>
      <w:lvlJc w:val="left"/>
      <w:pPr>
        <w:tabs>
          <w:tab w:val="num" w:pos="1080"/>
        </w:tabs>
        <w:ind w:left="1080" w:hanging="720"/>
      </w:pPr>
    </w:lvl>
    <w:lvl w:ilvl="1" w:tplc="E0AA8DE0">
      <w:numFmt w:val="none"/>
      <w:lvlText w:val=""/>
      <w:lvlJc w:val="left"/>
      <w:pPr>
        <w:tabs>
          <w:tab w:val="num" w:pos="360"/>
        </w:tabs>
      </w:pPr>
    </w:lvl>
    <w:lvl w:ilvl="2" w:tplc="5CE894BA">
      <w:numFmt w:val="none"/>
      <w:lvlText w:val=""/>
      <w:lvlJc w:val="left"/>
      <w:pPr>
        <w:tabs>
          <w:tab w:val="num" w:pos="360"/>
        </w:tabs>
      </w:pPr>
    </w:lvl>
    <w:lvl w:ilvl="3" w:tplc="188E6CD8">
      <w:numFmt w:val="none"/>
      <w:lvlText w:val=""/>
      <w:lvlJc w:val="left"/>
      <w:pPr>
        <w:tabs>
          <w:tab w:val="num" w:pos="360"/>
        </w:tabs>
      </w:pPr>
    </w:lvl>
    <w:lvl w:ilvl="4" w:tplc="23DC386E">
      <w:numFmt w:val="none"/>
      <w:lvlText w:val=""/>
      <w:lvlJc w:val="left"/>
      <w:pPr>
        <w:tabs>
          <w:tab w:val="num" w:pos="360"/>
        </w:tabs>
      </w:pPr>
    </w:lvl>
    <w:lvl w:ilvl="5" w:tplc="4F2497A8">
      <w:numFmt w:val="none"/>
      <w:lvlText w:val=""/>
      <w:lvlJc w:val="left"/>
      <w:pPr>
        <w:tabs>
          <w:tab w:val="num" w:pos="360"/>
        </w:tabs>
      </w:pPr>
    </w:lvl>
    <w:lvl w:ilvl="6" w:tplc="AE14DD2C">
      <w:numFmt w:val="none"/>
      <w:lvlText w:val=""/>
      <w:lvlJc w:val="left"/>
      <w:pPr>
        <w:tabs>
          <w:tab w:val="num" w:pos="360"/>
        </w:tabs>
      </w:pPr>
    </w:lvl>
    <w:lvl w:ilvl="7" w:tplc="9E8CECA0">
      <w:numFmt w:val="none"/>
      <w:lvlText w:val=""/>
      <w:lvlJc w:val="left"/>
      <w:pPr>
        <w:tabs>
          <w:tab w:val="num" w:pos="360"/>
        </w:tabs>
      </w:pPr>
    </w:lvl>
    <w:lvl w:ilvl="8" w:tplc="7E3C234C">
      <w:numFmt w:val="none"/>
      <w:lvlText w:val=""/>
      <w:lvlJc w:val="left"/>
      <w:pPr>
        <w:tabs>
          <w:tab w:val="num" w:pos="360"/>
        </w:tabs>
      </w:pPr>
    </w:lvl>
  </w:abstractNum>
  <w:abstractNum w:abstractNumId="1">
    <w:nsid w:val="240917D2"/>
    <w:multiLevelType w:val="hybridMultilevel"/>
    <w:tmpl w:val="76ECD398"/>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BA86A2C"/>
    <w:multiLevelType w:val="hybridMultilevel"/>
    <w:tmpl w:val="9432C254"/>
    <w:lvl w:ilvl="0" w:tplc="04090001">
      <w:start w:val="1"/>
      <w:numFmt w:val="bullet"/>
      <w:lvlText w:val=""/>
      <w:lvlJc w:val="left"/>
      <w:pPr>
        <w:tabs>
          <w:tab w:val="num" w:pos="1570"/>
        </w:tabs>
        <w:ind w:left="1570" w:hanging="360"/>
      </w:pPr>
      <w:rPr>
        <w:rFonts w:ascii="Symbol" w:hAnsi="Symbol" w:hint="default"/>
      </w:rPr>
    </w:lvl>
    <w:lvl w:ilvl="1" w:tplc="24180AFA">
      <w:start w:val="5"/>
      <w:numFmt w:val="decimal"/>
      <w:lvlText w:val="%2."/>
      <w:lvlJc w:val="left"/>
      <w:pPr>
        <w:tabs>
          <w:tab w:val="num" w:pos="2290"/>
        </w:tabs>
        <w:ind w:left="22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C2D41AF"/>
    <w:multiLevelType w:val="hybridMultilevel"/>
    <w:tmpl w:val="32A4385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5B3B2323"/>
    <w:multiLevelType w:val="hybridMultilevel"/>
    <w:tmpl w:val="407A0FB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D2D60BB"/>
    <w:multiLevelType w:val="multilevel"/>
    <w:tmpl w:val="4C06FA9C"/>
    <w:lvl w:ilvl="0">
      <w:start w:val="6"/>
      <w:numFmt w:val="decimal"/>
      <w:lvlText w:val="%1"/>
      <w:lvlJc w:val="left"/>
      <w:pPr>
        <w:tabs>
          <w:tab w:val="num" w:pos="360"/>
        </w:tabs>
        <w:ind w:left="360" w:hanging="360"/>
      </w:pPr>
    </w:lvl>
    <w:lvl w:ilvl="1">
      <w:start w:val="5"/>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9B"/>
    <w:rsid w:val="00037B91"/>
    <w:rsid w:val="000409A9"/>
    <w:rsid w:val="00042E26"/>
    <w:rsid w:val="000531DD"/>
    <w:rsid w:val="00077B8B"/>
    <w:rsid w:val="00096B7D"/>
    <w:rsid w:val="000A5B68"/>
    <w:rsid w:val="000B7DD9"/>
    <w:rsid w:val="000C23ED"/>
    <w:rsid w:val="000C65D5"/>
    <w:rsid w:val="00117534"/>
    <w:rsid w:val="0012742A"/>
    <w:rsid w:val="001426BD"/>
    <w:rsid w:val="00166B40"/>
    <w:rsid w:val="001877BC"/>
    <w:rsid w:val="001D64E4"/>
    <w:rsid w:val="001E750B"/>
    <w:rsid w:val="002050F4"/>
    <w:rsid w:val="00231CFC"/>
    <w:rsid w:val="002532E3"/>
    <w:rsid w:val="00257578"/>
    <w:rsid w:val="00293245"/>
    <w:rsid w:val="00295E49"/>
    <w:rsid w:val="002A561F"/>
    <w:rsid w:val="002B34C4"/>
    <w:rsid w:val="002F2640"/>
    <w:rsid w:val="002F5D63"/>
    <w:rsid w:val="00314C16"/>
    <w:rsid w:val="00336D03"/>
    <w:rsid w:val="0036041D"/>
    <w:rsid w:val="00373001"/>
    <w:rsid w:val="00383953"/>
    <w:rsid w:val="003874E7"/>
    <w:rsid w:val="003938D0"/>
    <w:rsid w:val="003957A0"/>
    <w:rsid w:val="003A6E0A"/>
    <w:rsid w:val="003B5B70"/>
    <w:rsid w:val="003E47A8"/>
    <w:rsid w:val="0040615B"/>
    <w:rsid w:val="00412116"/>
    <w:rsid w:val="0046369B"/>
    <w:rsid w:val="00474F30"/>
    <w:rsid w:val="004B6882"/>
    <w:rsid w:val="004B6E27"/>
    <w:rsid w:val="004D7BD8"/>
    <w:rsid w:val="004F561A"/>
    <w:rsid w:val="00540107"/>
    <w:rsid w:val="00566BE1"/>
    <w:rsid w:val="00571091"/>
    <w:rsid w:val="0057554D"/>
    <w:rsid w:val="005D3AE7"/>
    <w:rsid w:val="005E4B98"/>
    <w:rsid w:val="005F15E2"/>
    <w:rsid w:val="006051BF"/>
    <w:rsid w:val="0061652B"/>
    <w:rsid w:val="0062517E"/>
    <w:rsid w:val="00625963"/>
    <w:rsid w:val="00627A84"/>
    <w:rsid w:val="00634EF2"/>
    <w:rsid w:val="00666EB5"/>
    <w:rsid w:val="006B1621"/>
    <w:rsid w:val="006B7DB7"/>
    <w:rsid w:val="006C2F8C"/>
    <w:rsid w:val="00714342"/>
    <w:rsid w:val="00733AAD"/>
    <w:rsid w:val="007A1EB2"/>
    <w:rsid w:val="007B3273"/>
    <w:rsid w:val="007B576F"/>
    <w:rsid w:val="007E72E0"/>
    <w:rsid w:val="0082295E"/>
    <w:rsid w:val="0083232F"/>
    <w:rsid w:val="00843EDD"/>
    <w:rsid w:val="0085441B"/>
    <w:rsid w:val="008955C0"/>
    <w:rsid w:val="008A79B3"/>
    <w:rsid w:val="008B0235"/>
    <w:rsid w:val="008C7BC9"/>
    <w:rsid w:val="008F1674"/>
    <w:rsid w:val="00913B09"/>
    <w:rsid w:val="009251F0"/>
    <w:rsid w:val="009266F9"/>
    <w:rsid w:val="009307B2"/>
    <w:rsid w:val="00942BA4"/>
    <w:rsid w:val="009615B1"/>
    <w:rsid w:val="00963445"/>
    <w:rsid w:val="0098036C"/>
    <w:rsid w:val="00997CA5"/>
    <w:rsid w:val="009E2D2B"/>
    <w:rsid w:val="00A10171"/>
    <w:rsid w:val="00A24DDB"/>
    <w:rsid w:val="00A2592A"/>
    <w:rsid w:val="00A313EA"/>
    <w:rsid w:val="00A36EDD"/>
    <w:rsid w:val="00A47C7A"/>
    <w:rsid w:val="00A52FF5"/>
    <w:rsid w:val="00A70D5C"/>
    <w:rsid w:val="00A86BCE"/>
    <w:rsid w:val="00AA0D9C"/>
    <w:rsid w:val="00AB70F8"/>
    <w:rsid w:val="00B01484"/>
    <w:rsid w:val="00B648BB"/>
    <w:rsid w:val="00B91187"/>
    <w:rsid w:val="00C45FD2"/>
    <w:rsid w:val="00C50104"/>
    <w:rsid w:val="00C5436A"/>
    <w:rsid w:val="00C561F8"/>
    <w:rsid w:val="00C84227"/>
    <w:rsid w:val="00CA6D55"/>
    <w:rsid w:val="00CE2D6E"/>
    <w:rsid w:val="00D050F0"/>
    <w:rsid w:val="00D06BD5"/>
    <w:rsid w:val="00D10B35"/>
    <w:rsid w:val="00D2312E"/>
    <w:rsid w:val="00D43F59"/>
    <w:rsid w:val="00D861B5"/>
    <w:rsid w:val="00D90CF8"/>
    <w:rsid w:val="00DC3A27"/>
    <w:rsid w:val="00DC4D91"/>
    <w:rsid w:val="00DC7350"/>
    <w:rsid w:val="00DE062F"/>
    <w:rsid w:val="00DE7E9D"/>
    <w:rsid w:val="00E116A4"/>
    <w:rsid w:val="00E33712"/>
    <w:rsid w:val="00E7547F"/>
    <w:rsid w:val="00F2531F"/>
    <w:rsid w:val="00F30FB5"/>
    <w:rsid w:val="00F44118"/>
    <w:rsid w:val="00F83F23"/>
    <w:rsid w:val="00F954C8"/>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paragraph" w:styleId="Title">
    <w:name w:val="Title"/>
    <w:basedOn w:val="Normal"/>
    <w:qFormat/>
    <w:rsid w:val="0040615B"/>
    <w:pPr>
      <w:jc w:val="center"/>
    </w:pPr>
    <w:rPr>
      <w:rFonts w:ascii="Arial" w:hAnsi="Arial" w:cs="Arial"/>
      <w:b/>
      <w:bCs/>
      <w:sz w:val="22"/>
      <w:szCs w:val="20"/>
      <w:u w:val="single"/>
    </w:rPr>
  </w:style>
  <w:style w:type="paragraph" w:styleId="BodyText">
    <w:name w:val="Body Text"/>
    <w:basedOn w:val="Normal"/>
    <w:rsid w:val="0040615B"/>
    <w:pPr>
      <w:jc w:val="both"/>
    </w:pPr>
    <w:rPr>
      <w:rFonts w:ascii="Arial" w:hAnsi="Arial" w:cs="Arial"/>
      <w:sz w:val="22"/>
      <w:szCs w:val="20"/>
    </w:rPr>
  </w:style>
  <w:style w:type="paragraph" w:styleId="BalloonText">
    <w:name w:val="Balloon Text"/>
    <w:basedOn w:val="Normal"/>
    <w:link w:val="BalloonTextChar"/>
    <w:rsid w:val="00D050F0"/>
    <w:rPr>
      <w:rFonts w:ascii="Tahoma" w:hAnsi="Tahoma" w:cs="Tahoma"/>
      <w:sz w:val="16"/>
      <w:szCs w:val="16"/>
    </w:rPr>
  </w:style>
  <w:style w:type="character" w:customStyle="1" w:styleId="BalloonTextChar">
    <w:name w:val="Balloon Text Char"/>
    <w:basedOn w:val="DefaultParagraphFont"/>
    <w:link w:val="BalloonText"/>
    <w:rsid w:val="00D050F0"/>
    <w:rPr>
      <w:rFonts w:ascii="Tahoma" w:hAnsi="Tahoma" w:cs="Tahoma"/>
      <w:sz w:val="16"/>
      <w:szCs w:val="16"/>
    </w:rPr>
  </w:style>
  <w:style w:type="character" w:styleId="CommentReference">
    <w:name w:val="annotation reference"/>
    <w:basedOn w:val="DefaultParagraphFont"/>
    <w:rsid w:val="0036041D"/>
    <w:rPr>
      <w:sz w:val="16"/>
      <w:szCs w:val="16"/>
    </w:rPr>
  </w:style>
  <w:style w:type="paragraph" w:styleId="CommentText">
    <w:name w:val="annotation text"/>
    <w:basedOn w:val="Normal"/>
    <w:link w:val="CommentTextChar"/>
    <w:rsid w:val="0036041D"/>
    <w:rPr>
      <w:sz w:val="20"/>
      <w:szCs w:val="20"/>
    </w:rPr>
  </w:style>
  <w:style w:type="character" w:customStyle="1" w:styleId="CommentTextChar">
    <w:name w:val="Comment Text Char"/>
    <w:basedOn w:val="DefaultParagraphFont"/>
    <w:link w:val="CommentText"/>
    <w:rsid w:val="0036041D"/>
  </w:style>
  <w:style w:type="paragraph" w:styleId="CommentSubject">
    <w:name w:val="annotation subject"/>
    <w:basedOn w:val="CommentText"/>
    <w:next w:val="CommentText"/>
    <w:link w:val="CommentSubjectChar"/>
    <w:rsid w:val="0036041D"/>
    <w:rPr>
      <w:b/>
      <w:bCs/>
    </w:rPr>
  </w:style>
  <w:style w:type="character" w:customStyle="1" w:styleId="CommentSubjectChar">
    <w:name w:val="Comment Subject Char"/>
    <w:basedOn w:val="CommentTextChar"/>
    <w:link w:val="CommentSubject"/>
    <w:rsid w:val="003604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paragraph" w:styleId="Title">
    <w:name w:val="Title"/>
    <w:basedOn w:val="Normal"/>
    <w:qFormat/>
    <w:rsid w:val="0040615B"/>
    <w:pPr>
      <w:jc w:val="center"/>
    </w:pPr>
    <w:rPr>
      <w:rFonts w:ascii="Arial" w:hAnsi="Arial" w:cs="Arial"/>
      <w:b/>
      <w:bCs/>
      <w:sz w:val="22"/>
      <w:szCs w:val="20"/>
      <w:u w:val="single"/>
    </w:rPr>
  </w:style>
  <w:style w:type="paragraph" w:styleId="BodyText">
    <w:name w:val="Body Text"/>
    <w:basedOn w:val="Normal"/>
    <w:rsid w:val="0040615B"/>
    <w:pPr>
      <w:jc w:val="both"/>
    </w:pPr>
    <w:rPr>
      <w:rFonts w:ascii="Arial" w:hAnsi="Arial" w:cs="Arial"/>
      <w:sz w:val="22"/>
      <w:szCs w:val="20"/>
    </w:rPr>
  </w:style>
  <w:style w:type="paragraph" w:styleId="BalloonText">
    <w:name w:val="Balloon Text"/>
    <w:basedOn w:val="Normal"/>
    <w:link w:val="BalloonTextChar"/>
    <w:rsid w:val="00D050F0"/>
    <w:rPr>
      <w:rFonts w:ascii="Tahoma" w:hAnsi="Tahoma" w:cs="Tahoma"/>
      <w:sz w:val="16"/>
      <w:szCs w:val="16"/>
    </w:rPr>
  </w:style>
  <w:style w:type="character" w:customStyle="1" w:styleId="BalloonTextChar">
    <w:name w:val="Balloon Text Char"/>
    <w:basedOn w:val="DefaultParagraphFont"/>
    <w:link w:val="BalloonText"/>
    <w:rsid w:val="00D050F0"/>
    <w:rPr>
      <w:rFonts w:ascii="Tahoma" w:hAnsi="Tahoma" w:cs="Tahoma"/>
      <w:sz w:val="16"/>
      <w:szCs w:val="16"/>
    </w:rPr>
  </w:style>
  <w:style w:type="character" w:styleId="CommentReference">
    <w:name w:val="annotation reference"/>
    <w:basedOn w:val="DefaultParagraphFont"/>
    <w:rsid w:val="0036041D"/>
    <w:rPr>
      <w:sz w:val="16"/>
      <w:szCs w:val="16"/>
    </w:rPr>
  </w:style>
  <w:style w:type="paragraph" w:styleId="CommentText">
    <w:name w:val="annotation text"/>
    <w:basedOn w:val="Normal"/>
    <w:link w:val="CommentTextChar"/>
    <w:rsid w:val="0036041D"/>
    <w:rPr>
      <w:sz w:val="20"/>
      <w:szCs w:val="20"/>
    </w:rPr>
  </w:style>
  <w:style w:type="character" w:customStyle="1" w:styleId="CommentTextChar">
    <w:name w:val="Comment Text Char"/>
    <w:basedOn w:val="DefaultParagraphFont"/>
    <w:link w:val="CommentText"/>
    <w:rsid w:val="0036041D"/>
  </w:style>
  <w:style w:type="paragraph" w:styleId="CommentSubject">
    <w:name w:val="annotation subject"/>
    <w:basedOn w:val="CommentText"/>
    <w:next w:val="CommentText"/>
    <w:link w:val="CommentSubjectChar"/>
    <w:rsid w:val="0036041D"/>
    <w:rPr>
      <w:b/>
      <w:bCs/>
    </w:rPr>
  </w:style>
  <w:style w:type="character" w:customStyle="1" w:styleId="CommentSubjectChar">
    <w:name w:val="Comment Subject Char"/>
    <w:basedOn w:val="CommentTextChar"/>
    <w:link w:val="CommentSubject"/>
    <w:rsid w:val="00360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6014">
      <w:bodyDiv w:val="1"/>
      <w:marLeft w:val="0"/>
      <w:marRight w:val="0"/>
      <w:marTop w:val="0"/>
      <w:marBottom w:val="0"/>
      <w:divBdr>
        <w:top w:val="none" w:sz="0" w:space="0" w:color="auto"/>
        <w:left w:val="none" w:sz="0" w:space="0" w:color="auto"/>
        <w:bottom w:val="none" w:sz="0" w:space="0" w:color="auto"/>
        <w:right w:val="none" w:sz="0" w:space="0" w:color="auto"/>
      </w:divBdr>
    </w:div>
    <w:div w:id="282615013">
      <w:bodyDiv w:val="1"/>
      <w:marLeft w:val="0"/>
      <w:marRight w:val="0"/>
      <w:marTop w:val="0"/>
      <w:marBottom w:val="0"/>
      <w:divBdr>
        <w:top w:val="none" w:sz="0" w:space="0" w:color="auto"/>
        <w:left w:val="none" w:sz="0" w:space="0" w:color="auto"/>
        <w:bottom w:val="none" w:sz="0" w:space="0" w:color="auto"/>
        <w:right w:val="none" w:sz="0" w:space="0" w:color="auto"/>
      </w:divBdr>
    </w:div>
    <w:div w:id="330916048">
      <w:bodyDiv w:val="1"/>
      <w:marLeft w:val="0"/>
      <w:marRight w:val="0"/>
      <w:marTop w:val="0"/>
      <w:marBottom w:val="0"/>
      <w:divBdr>
        <w:top w:val="none" w:sz="0" w:space="0" w:color="auto"/>
        <w:left w:val="none" w:sz="0" w:space="0" w:color="auto"/>
        <w:bottom w:val="none" w:sz="0" w:space="0" w:color="auto"/>
        <w:right w:val="none" w:sz="0" w:space="0" w:color="auto"/>
      </w:divBdr>
    </w:div>
    <w:div w:id="452022724">
      <w:bodyDiv w:val="1"/>
      <w:marLeft w:val="0"/>
      <w:marRight w:val="0"/>
      <w:marTop w:val="0"/>
      <w:marBottom w:val="0"/>
      <w:divBdr>
        <w:top w:val="none" w:sz="0" w:space="0" w:color="auto"/>
        <w:left w:val="none" w:sz="0" w:space="0" w:color="auto"/>
        <w:bottom w:val="none" w:sz="0" w:space="0" w:color="auto"/>
        <w:right w:val="none" w:sz="0" w:space="0" w:color="auto"/>
      </w:divBdr>
    </w:div>
    <w:div w:id="632756779">
      <w:bodyDiv w:val="1"/>
      <w:marLeft w:val="0"/>
      <w:marRight w:val="0"/>
      <w:marTop w:val="0"/>
      <w:marBottom w:val="0"/>
      <w:divBdr>
        <w:top w:val="none" w:sz="0" w:space="0" w:color="auto"/>
        <w:left w:val="none" w:sz="0" w:space="0" w:color="auto"/>
        <w:bottom w:val="none" w:sz="0" w:space="0" w:color="auto"/>
        <w:right w:val="none" w:sz="0" w:space="0" w:color="auto"/>
      </w:divBdr>
    </w:div>
    <w:div w:id="632953244">
      <w:bodyDiv w:val="1"/>
      <w:marLeft w:val="0"/>
      <w:marRight w:val="0"/>
      <w:marTop w:val="0"/>
      <w:marBottom w:val="0"/>
      <w:divBdr>
        <w:top w:val="none" w:sz="0" w:space="0" w:color="auto"/>
        <w:left w:val="none" w:sz="0" w:space="0" w:color="auto"/>
        <w:bottom w:val="none" w:sz="0" w:space="0" w:color="auto"/>
        <w:right w:val="none" w:sz="0" w:space="0" w:color="auto"/>
      </w:divBdr>
    </w:div>
    <w:div w:id="808281776">
      <w:bodyDiv w:val="1"/>
      <w:marLeft w:val="0"/>
      <w:marRight w:val="0"/>
      <w:marTop w:val="0"/>
      <w:marBottom w:val="0"/>
      <w:divBdr>
        <w:top w:val="none" w:sz="0" w:space="0" w:color="auto"/>
        <w:left w:val="none" w:sz="0" w:space="0" w:color="auto"/>
        <w:bottom w:val="none" w:sz="0" w:space="0" w:color="auto"/>
        <w:right w:val="none" w:sz="0" w:space="0" w:color="auto"/>
      </w:divBdr>
    </w:div>
    <w:div w:id="853037271">
      <w:bodyDiv w:val="1"/>
      <w:marLeft w:val="0"/>
      <w:marRight w:val="0"/>
      <w:marTop w:val="0"/>
      <w:marBottom w:val="0"/>
      <w:divBdr>
        <w:top w:val="none" w:sz="0" w:space="0" w:color="auto"/>
        <w:left w:val="none" w:sz="0" w:space="0" w:color="auto"/>
        <w:bottom w:val="none" w:sz="0" w:space="0" w:color="auto"/>
        <w:right w:val="none" w:sz="0" w:space="0" w:color="auto"/>
      </w:divBdr>
    </w:div>
    <w:div w:id="890188852">
      <w:bodyDiv w:val="1"/>
      <w:marLeft w:val="0"/>
      <w:marRight w:val="0"/>
      <w:marTop w:val="0"/>
      <w:marBottom w:val="0"/>
      <w:divBdr>
        <w:top w:val="none" w:sz="0" w:space="0" w:color="auto"/>
        <w:left w:val="none" w:sz="0" w:space="0" w:color="auto"/>
        <w:bottom w:val="none" w:sz="0" w:space="0" w:color="auto"/>
        <w:right w:val="none" w:sz="0" w:space="0" w:color="auto"/>
      </w:divBdr>
    </w:div>
    <w:div w:id="1020933772">
      <w:bodyDiv w:val="1"/>
      <w:marLeft w:val="0"/>
      <w:marRight w:val="0"/>
      <w:marTop w:val="0"/>
      <w:marBottom w:val="0"/>
      <w:divBdr>
        <w:top w:val="none" w:sz="0" w:space="0" w:color="auto"/>
        <w:left w:val="none" w:sz="0" w:space="0" w:color="auto"/>
        <w:bottom w:val="none" w:sz="0" w:space="0" w:color="auto"/>
        <w:right w:val="none" w:sz="0" w:space="0" w:color="auto"/>
      </w:divBdr>
    </w:div>
    <w:div w:id="1223711142">
      <w:bodyDiv w:val="1"/>
      <w:marLeft w:val="0"/>
      <w:marRight w:val="0"/>
      <w:marTop w:val="0"/>
      <w:marBottom w:val="0"/>
      <w:divBdr>
        <w:top w:val="none" w:sz="0" w:space="0" w:color="auto"/>
        <w:left w:val="none" w:sz="0" w:space="0" w:color="auto"/>
        <w:bottom w:val="none" w:sz="0" w:space="0" w:color="auto"/>
        <w:right w:val="none" w:sz="0" w:space="0" w:color="auto"/>
      </w:divBdr>
    </w:div>
    <w:div w:id="1316186285">
      <w:bodyDiv w:val="1"/>
      <w:marLeft w:val="0"/>
      <w:marRight w:val="0"/>
      <w:marTop w:val="0"/>
      <w:marBottom w:val="0"/>
      <w:divBdr>
        <w:top w:val="none" w:sz="0" w:space="0" w:color="auto"/>
        <w:left w:val="none" w:sz="0" w:space="0" w:color="auto"/>
        <w:bottom w:val="none" w:sz="0" w:space="0" w:color="auto"/>
        <w:right w:val="none" w:sz="0" w:space="0" w:color="auto"/>
      </w:divBdr>
    </w:div>
    <w:div w:id="1336957748">
      <w:bodyDiv w:val="1"/>
      <w:marLeft w:val="0"/>
      <w:marRight w:val="0"/>
      <w:marTop w:val="0"/>
      <w:marBottom w:val="0"/>
      <w:divBdr>
        <w:top w:val="none" w:sz="0" w:space="0" w:color="auto"/>
        <w:left w:val="none" w:sz="0" w:space="0" w:color="auto"/>
        <w:bottom w:val="none" w:sz="0" w:space="0" w:color="auto"/>
        <w:right w:val="none" w:sz="0" w:space="0" w:color="auto"/>
      </w:divBdr>
    </w:div>
    <w:div w:id="1437868559">
      <w:bodyDiv w:val="1"/>
      <w:marLeft w:val="0"/>
      <w:marRight w:val="0"/>
      <w:marTop w:val="0"/>
      <w:marBottom w:val="0"/>
      <w:divBdr>
        <w:top w:val="none" w:sz="0" w:space="0" w:color="auto"/>
        <w:left w:val="none" w:sz="0" w:space="0" w:color="auto"/>
        <w:bottom w:val="none" w:sz="0" w:space="0" w:color="auto"/>
        <w:right w:val="none" w:sz="0" w:space="0" w:color="auto"/>
      </w:divBdr>
    </w:div>
    <w:div w:id="1493790535">
      <w:bodyDiv w:val="1"/>
      <w:marLeft w:val="0"/>
      <w:marRight w:val="0"/>
      <w:marTop w:val="0"/>
      <w:marBottom w:val="0"/>
      <w:divBdr>
        <w:top w:val="none" w:sz="0" w:space="0" w:color="auto"/>
        <w:left w:val="none" w:sz="0" w:space="0" w:color="auto"/>
        <w:bottom w:val="none" w:sz="0" w:space="0" w:color="auto"/>
        <w:right w:val="none" w:sz="0" w:space="0" w:color="auto"/>
      </w:divBdr>
    </w:div>
    <w:div w:id="1523400629">
      <w:bodyDiv w:val="1"/>
      <w:marLeft w:val="0"/>
      <w:marRight w:val="0"/>
      <w:marTop w:val="0"/>
      <w:marBottom w:val="0"/>
      <w:divBdr>
        <w:top w:val="none" w:sz="0" w:space="0" w:color="auto"/>
        <w:left w:val="none" w:sz="0" w:space="0" w:color="auto"/>
        <w:bottom w:val="none" w:sz="0" w:space="0" w:color="auto"/>
        <w:right w:val="none" w:sz="0" w:space="0" w:color="auto"/>
      </w:divBdr>
    </w:div>
    <w:div w:id="1559439609">
      <w:bodyDiv w:val="1"/>
      <w:marLeft w:val="0"/>
      <w:marRight w:val="0"/>
      <w:marTop w:val="0"/>
      <w:marBottom w:val="0"/>
      <w:divBdr>
        <w:top w:val="none" w:sz="0" w:space="0" w:color="auto"/>
        <w:left w:val="none" w:sz="0" w:space="0" w:color="auto"/>
        <w:bottom w:val="none" w:sz="0" w:space="0" w:color="auto"/>
        <w:right w:val="none" w:sz="0" w:space="0" w:color="auto"/>
      </w:divBdr>
    </w:div>
    <w:div w:id="1648052343">
      <w:bodyDiv w:val="1"/>
      <w:marLeft w:val="0"/>
      <w:marRight w:val="0"/>
      <w:marTop w:val="0"/>
      <w:marBottom w:val="0"/>
      <w:divBdr>
        <w:top w:val="none" w:sz="0" w:space="0" w:color="auto"/>
        <w:left w:val="none" w:sz="0" w:space="0" w:color="auto"/>
        <w:bottom w:val="none" w:sz="0" w:space="0" w:color="auto"/>
        <w:right w:val="none" w:sz="0" w:space="0" w:color="auto"/>
      </w:divBdr>
    </w:div>
    <w:div w:id="1924029390">
      <w:bodyDiv w:val="1"/>
      <w:marLeft w:val="0"/>
      <w:marRight w:val="0"/>
      <w:marTop w:val="0"/>
      <w:marBottom w:val="0"/>
      <w:divBdr>
        <w:top w:val="none" w:sz="0" w:space="0" w:color="auto"/>
        <w:left w:val="none" w:sz="0" w:space="0" w:color="auto"/>
        <w:bottom w:val="none" w:sz="0" w:space="0" w:color="auto"/>
        <w:right w:val="none" w:sz="0" w:space="0" w:color="auto"/>
      </w:divBdr>
    </w:div>
    <w:div w:id="1932084244">
      <w:bodyDiv w:val="1"/>
      <w:marLeft w:val="0"/>
      <w:marRight w:val="0"/>
      <w:marTop w:val="0"/>
      <w:marBottom w:val="0"/>
      <w:divBdr>
        <w:top w:val="none" w:sz="0" w:space="0" w:color="auto"/>
        <w:left w:val="none" w:sz="0" w:space="0" w:color="auto"/>
        <w:bottom w:val="none" w:sz="0" w:space="0" w:color="auto"/>
        <w:right w:val="none" w:sz="0" w:space="0" w:color="auto"/>
      </w:divBdr>
    </w:div>
    <w:div w:id="1982073009">
      <w:bodyDiv w:val="1"/>
      <w:marLeft w:val="0"/>
      <w:marRight w:val="0"/>
      <w:marTop w:val="0"/>
      <w:marBottom w:val="0"/>
      <w:divBdr>
        <w:top w:val="none" w:sz="0" w:space="0" w:color="auto"/>
        <w:left w:val="none" w:sz="0" w:space="0" w:color="auto"/>
        <w:bottom w:val="none" w:sz="0" w:space="0" w:color="auto"/>
        <w:right w:val="none" w:sz="0" w:space="0" w:color="auto"/>
      </w:divBdr>
    </w:div>
    <w:div w:id="1986231040">
      <w:bodyDiv w:val="1"/>
      <w:marLeft w:val="0"/>
      <w:marRight w:val="0"/>
      <w:marTop w:val="0"/>
      <w:marBottom w:val="0"/>
      <w:divBdr>
        <w:top w:val="none" w:sz="0" w:space="0" w:color="auto"/>
        <w:left w:val="none" w:sz="0" w:space="0" w:color="auto"/>
        <w:bottom w:val="none" w:sz="0" w:space="0" w:color="auto"/>
        <w:right w:val="none" w:sz="0" w:space="0" w:color="auto"/>
      </w:divBdr>
    </w:div>
    <w:div w:id="2046640369">
      <w:bodyDiv w:val="1"/>
      <w:marLeft w:val="0"/>
      <w:marRight w:val="0"/>
      <w:marTop w:val="0"/>
      <w:marBottom w:val="0"/>
      <w:divBdr>
        <w:top w:val="none" w:sz="0" w:space="0" w:color="auto"/>
        <w:left w:val="none" w:sz="0" w:space="0" w:color="auto"/>
        <w:bottom w:val="none" w:sz="0" w:space="0" w:color="auto"/>
        <w:right w:val="none" w:sz="0" w:space="0" w:color="auto"/>
      </w:divBdr>
    </w:div>
    <w:div w:id="207600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10261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Michelle Redfearn</dc:creator>
  <cp:lastModifiedBy>Clare Gorton</cp:lastModifiedBy>
  <cp:revision>6</cp:revision>
  <cp:lastPrinted>2014-04-01T07:19:00Z</cp:lastPrinted>
  <dcterms:created xsi:type="dcterms:W3CDTF">2013-05-17T12:46:00Z</dcterms:created>
  <dcterms:modified xsi:type="dcterms:W3CDTF">2016-11-08T09:09:00Z</dcterms:modified>
</cp:coreProperties>
</file>