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88"/>
        <w:gridCol w:w="600"/>
        <w:gridCol w:w="148"/>
        <w:gridCol w:w="6819"/>
        <w:gridCol w:w="250"/>
        <w:gridCol w:w="1557"/>
      </w:tblGrid>
      <w:tr w:rsidR="00FF2EDD" w:rsidRPr="00325A20">
        <w:tc>
          <w:tcPr>
            <w:tcW w:w="1336" w:type="dxa"/>
            <w:gridSpan w:val="3"/>
          </w:tcPr>
          <w:p w:rsidR="00FF2EDD" w:rsidRPr="00325A20" w:rsidRDefault="00355E66">
            <w:pPr>
              <w:rPr>
                <w:rFonts w:ascii="Verdana" w:hAnsi="Verdana" w:cs="Arial"/>
                <w:b/>
                <w:sz w:val="36"/>
                <w:szCs w:val="36"/>
              </w:rPr>
            </w:pPr>
            <w:r w:rsidRPr="00325A20">
              <w:rPr>
                <w:rFonts w:ascii="Verdana" w:hAnsi="Verdana" w:cs="Arial"/>
                <w:b/>
                <w:sz w:val="36"/>
                <w:szCs w:val="36"/>
              </w:rPr>
              <w:t>Title</w:t>
            </w:r>
            <w:r w:rsidR="00FF2EDD" w:rsidRPr="00325A20">
              <w:rPr>
                <w:rFonts w:ascii="Verdana" w:hAnsi="Verdana" w:cs="Arial"/>
                <w:b/>
                <w:sz w:val="36"/>
                <w:szCs w:val="36"/>
              </w:rPr>
              <w:t>:</w:t>
            </w:r>
          </w:p>
        </w:tc>
        <w:tc>
          <w:tcPr>
            <w:tcW w:w="8626" w:type="dxa"/>
            <w:gridSpan w:val="3"/>
          </w:tcPr>
          <w:p w:rsidR="00FF2EDD" w:rsidRPr="00325A20" w:rsidRDefault="00103721">
            <w:pPr>
              <w:rPr>
                <w:rFonts w:ascii="Verdana" w:hAnsi="Verdana" w:cs="Arial"/>
                <w:b/>
                <w:sz w:val="36"/>
                <w:szCs w:val="36"/>
              </w:rPr>
            </w:pPr>
            <w:r w:rsidRPr="00325A20">
              <w:rPr>
                <w:rFonts w:ascii="Verdana" w:hAnsi="Verdana" w:cs="Arial"/>
                <w:b/>
                <w:sz w:val="36"/>
                <w:szCs w:val="36"/>
              </w:rPr>
              <w:t xml:space="preserve">DISCIPLINARY PROCEDURE </w:t>
            </w:r>
            <w:r w:rsidR="00C85F79" w:rsidRPr="00325A20">
              <w:rPr>
                <w:rFonts w:ascii="Verdana" w:hAnsi="Verdana" w:cs="Arial"/>
                <w:b/>
                <w:sz w:val="36"/>
                <w:szCs w:val="36"/>
              </w:rPr>
              <w:t>–</w:t>
            </w:r>
            <w:r w:rsidRPr="00325A20">
              <w:rPr>
                <w:rFonts w:ascii="Verdana" w:hAnsi="Verdana" w:cs="Arial"/>
                <w:b/>
                <w:sz w:val="36"/>
                <w:szCs w:val="36"/>
              </w:rPr>
              <w:t xml:space="preserve"> PROBATION</w:t>
            </w:r>
            <w:r w:rsidR="0064496B" w:rsidRPr="00325A20">
              <w:rPr>
                <w:rFonts w:ascii="Verdana" w:hAnsi="Verdana" w:cs="Arial"/>
                <w:b/>
                <w:sz w:val="36"/>
                <w:szCs w:val="36"/>
              </w:rPr>
              <w:t>ERS</w:t>
            </w:r>
          </w:p>
        </w:tc>
      </w:tr>
      <w:tr w:rsidR="00FF2EDD" w:rsidRPr="00325A20">
        <w:tc>
          <w:tcPr>
            <w:tcW w:w="1336" w:type="dxa"/>
            <w:gridSpan w:val="3"/>
          </w:tcPr>
          <w:p w:rsidR="00FF2EDD" w:rsidRPr="00325A20" w:rsidRDefault="00FF2EDD">
            <w:pPr>
              <w:rPr>
                <w:rFonts w:ascii="Verdana" w:hAnsi="Verdana" w:cs="Arial"/>
                <w:sz w:val="22"/>
                <w:szCs w:val="22"/>
              </w:rPr>
            </w:pPr>
          </w:p>
        </w:tc>
        <w:tc>
          <w:tcPr>
            <w:tcW w:w="8626" w:type="dxa"/>
            <w:gridSpan w:val="3"/>
          </w:tcPr>
          <w:p w:rsidR="00FF2EDD" w:rsidRPr="00325A20" w:rsidRDefault="00FF2EDD">
            <w:pPr>
              <w:rPr>
                <w:rFonts w:ascii="Verdana" w:hAnsi="Verdana" w:cs="Arial"/>
                <w:sz w:val="22"/>
                <w:szCs w:val="22"/>
              </w:rPr>
            </w:pPr>
          </w:p>
        </w:tc>
      </w:tr>
      <w:tr w:rsidR="00FF2EDD" w:rsidRPr="00325A20">
        <w:tc>
          <w:tcPr>
            <w:tcW w:w="588" w:type="dxa"/>
          </w:tcPr>
          <w:p w:rsidR="00FF2EDD" w:rsidRPr="00325A20" w:rsidRDefault="00FF2EDD" w:rsidP="006B60F6">
            <w:pPr>
              <w:spacing w:before="120" w:after="120"/>
              <w:rPr>
                <w:rFonts w:ascii="Verdana" w:hAnsi="Verdana" w:cs="Arial"/>
                <w:b/>
                <w:sz w:val="28"/>
                <w:szCs w:val="28"/>
              </w:rPr>
            </w:pPr>
            <w:r w:rsidRPr="00325A20">
              <w:rPr>
                <w:rFonts w:ascii="Verdana" w:hAnsi="Verdana" w:cs="Arial"/>
                <w:b/>
                <w:sz w:val="28"/>
                <w:szCs w:val="28"/>
              </w:rPr>
              <w:t>1</w:t>
            </w:r>
          </w:p>
        </w:tc>
        <w:tc>
          <w:tcPr>
            <w:tcW w:w="9374" w:type="dxa"/>
            <w:gridSpan w:val="5"/>
          </w:tcPr>
          <w:p w:rsidR="00FF2EDD" w:rsidRPr="00325A20" w:rsidRDefault="00FF2EDD" w:rsidP="00923C59">
            <w:pPr>
              <w:spacing w:before="120" w:after="120"/>
              <w:rPr>
                <w:rFonts w:ascii="Verdana" w:hAnsi="Verdana" w:cs="Arial"/>
                <w:b/>
                <w:sz w:val="28"/>
                <w:szCs w:val="28"/>
              </w:rPr>
            </w:pPr>
            <w:r w:rsidRPr="00325A20">
              <w:rPr>
                <w:rFonts w:ascii="Verdana" w:hAnsi="Verdana" w:cs="Arial"/>
                <w:b/>
                <w:sz w:val="28"/>
                <w:szCs w:val="28"/>
              </w:rPr>
              <w:t>Purpose</w:t>
            </w:r>
          </w:p>
        </w:tc>
      </w:tr>
      <w:tr w:rsidR="00FF2EDD" w:rsidRPr="00325A20">
        <w:tc>
          <w:tcPr>
            <w:tcW w:w="588" w:type="dxa"/>
          </w:tcPr>
          <w:p w:rsidR="00FF2EDD" w:rsidRPr="00325A20" w:rsidRDefault="00FF2EDD" w:rsidP="00FF2EDD">
            <w:pPr>
              <w:spacing w:after="120"/>
              <w:rPr>
                <w:rFonts w:ascii="Verdana" w:hAnsi="Verdana" w:cs="Arial"/>
                <w:sz w:val="22"/>
                <w:szCs w:val="22"/>
              </w:rPr>
            </w:pPr>
          </w:p>
        </w:tc>
        <w:tc>
          <w:tcPr>
            <w:tcW w:w="9374" w:type="dxa"/>
            <w:gridSpan w:val="5"/>
          </w:tcPr>
          <w:p w:rsidR="00FF2EDD" w:rsidRPr="00325A20" w:rsidRDefault="00103721" w:rsidP="0008153B">
            <w:pPr>
              <w:spacing w:after="120"/>
              <w:jc w:val="both"/>
              <w:rPr>
                <w:rFonts w:ascii="Verdana" w:hAnsi="Verdana" w:cs="Arial"/>
                <w:sz w:val="22"/>
                <w:szCs w:val="22"/>
              </w:rPr>
            </w:pPr>
            <w:r w:rsidRPr="00325A20">
              <w:rPr>
                <w:rFonts w:ascii="Verdana" w:hAnsi="Verdana" w:cs="Arial"/>
                <w:sz w:val="22"/>
              </w:rPr>
              <w:t>To ensure the Company’s reputation is maintained by high standards of work and by the conduct of employees.  To ensure all staff of all grades in their probationary period are aware of the procedure and that they know how it will be invoked.</w:t>
            </w:r>
          </w:p>
        </w:tc>
      </w:tr>
      <w:tr w:rsidR="00FF2EDD" w:rsidRPr="00325A20">
        <w:tc>
          <w:tcPr>
            <w:tcW w:w="588" w:type="dxa"/>
          </w:tcPr>
          <w:p w:rsidR="00FF2EDD" w:rsidRPr="00325A20" w:rsidRDefault="00FF2EDD" w:rsidP="006B60F6">
            <w:pPr>
              <w:spacing w:before="120" w:after="120"/>
              <w:rPr>
                <w:rFonts w:ascii="Verdana" w:hAnsi="Verdana" w:cs="Arial"/>
                <w:b/>
                <w:sz w:val="28"/>
                <w:szCs w:val="28"/>
              </w:rPr>
            </w:pPr>
            <w:r w:rsidRPr="00325A20">
              <w:rPr>
                <w:rFonts w:ascii="Verdana" w:hAnsi="Verdana" w:cs="Arial"/>
                <w:b/>
                <w:sz w:val="28"/>
                <w:szCs w:val="28"/>
              </w:rPr>
              <w:t>2</w:t>
            </w:r>
          </w:p>
        </w:tc>
        <w:tc>
          <w:tcPr>
            <w:tcW w:w="9374" w:type="dxa"/>
            <w:gridSpan w:val="5"/>
          </w:tcPr>
          <w:p w:rsidR="00FF2EDD" w:rsidRPr="00325A20" w:rsidRDefault="00FF2EDD" w:rsidP="006B60F6">
            <w:pPr>
              <w:spacing w:before="120" w:after="120"/>
              <w:rPr>
                <w:rFonts w:ascii="Verdana" w:hAnsi="Verdana" w:cs="Arial"/>
                <w:b/>
                <w:sz w:val="28"/>
                <w:szCs w:val="28"/>
              </w:rPr>
            </w:pPr>
            <w:r w:rsidRPr="00325A20">
              <w:rPr>
                <w:rFonts w:ascii="Verdana" w:hAnsi="Verdana" w:cs="Arial"/>
                <w:b/>
                <w:sz w:val="28"/>
                <w:szCs w:val="28"/>
              </w:rPr>
              <w:t>Scope</w:t>
            </w:r>
          </w:p>
        </w:tc>
      </w:tr>
      <w:tr w:rsidR="00FF2EDD" w:rsidRPr="00325A20">
        <w:tc>
          <w:tcPr>
            <w:tcW w:w="588" w:type="dxa"/>
          </w:tcPr>
          <w:p w:rsidR="00FF2EDD" w:rsidRPr="00325A20" w:rsidRDefault="00FF2EDD" w:rsidP="00FF2EDD">
            <w:pPr>
              <w:spacing w:after="120"/>
              <w:rPr>
                <w:rFonts w:ascii="Verdana" w:hAnsi="Verdana" w:cs="Arial"/>
                <w:sz w:val="22"/>
                <w:szCs w:val="22"/>
              </w:rPr>
            </w:pPr>
          </w:p>
        </w:tc>
        <w:tc>
          <w:tcPr>
            <w:tcW w:w="9374" w:type="dxa"/>
            <w:gridSpan w:val="5"/>
          </w:tcPr>
          <w:p w:rsidR="00FF2EDD" w:rsidRPr="00325A20" w:rsidRDefault="00103721" w:rsidP="00664027">
            <w:pPr>
              <w:tabs>
                <w:tab w:val="left" w:pos="2535"/>
              </w:tabs>
              <w:spacing w:after="120"/>
              <w:jc w:val="both"/>
              <w:rPr>
                <w:rFonts w:ascii="Verdana" w:hAnsi="Verdana" w:cs="Arial"/>
                <w:sz w:val="22"/>
                <w:szCs w:val="22"/>
              </w:rPr>
            </w:pPr>
            <w:r w:rsidRPr="00325A20">
              <w:rPr>
                <w:rFonts w:ascii="Verdana" w:hAnsi="Verdana" w:cs="Arial"/>
                <w:sz w:val="22"/>
              </w:rPr>
              <w:t>This ‘Disciplinary Procedure – Probationers’ applies to all employees</w:t>
            </w:r>
            <w:r w:rsidR="0064496B" w:rsidRPr="00325A20">
              <w:rPr>
                <w:rFonts w:ascii="Verdana" w:hAnsi="Verdana" w:cs="Arial"/>
                <w:sz w:val="22"/>
              </w:rPr>
              <w:t xml:space="preserve"> of </w:t>
            </w:r>
            <w:r w:rsidR="00325A20" w:rsidRPr="00325A20">
              <w:rPr>
                <w:rFonts w:ascii="Verdana" w:hAnsi="Verdana" w:cs="Arial"/>
                <w:sz w:val="22"/>
              </w:rPr>
              <w:t>Family Care Fostering</w:t>
            </w:r>
            <w:r w:rsidRPr="00325A20">
              <w:rPr>
                <w:rFonts w:ascii="Verdana" w:hAnsi="Verdana" w:cs="Arial"/>
                <w:sz w:val="22"/>
              </w:rPr>
              <w:t xml:space="preserve"> who are in their probationary period, whether, full-time, part-time, temporary or on contract.</w:t>
            </w:r>
          </w:p>
        </w:tc>
      </w:tr>
      <w:tr w:rsidR="00FF2EDD" w:rsidRPr="00325A20">
        <w:tc>
          <w:tcPr>
            <w:tcW w:w="588" w:type="dxa"/>
          </w:tcPr>
          <w:p w:rsidR="00FF2EDD" w:rsidRPr="00325A20" w:rsidRDefault="00FF2EDD" w:rsidP="006B60F6">
            <w:pPr>
              <w:spacing w:before="120" w:after="120"/>
              <w:rPr>
                <w:rFonts w:ascii="Verdana" w:hAnsi="Verdana" w:cs="Arial"/>
                <w:b/>
                <w:sz w:val="28"/>
                <w:szCs w:val="28"/>
              </w:rPr>
            </w:pPr>
            <w:r w:rsidRPr="00325A20">
              <w:rPr>
                <w:rFonts w:ascii="Verdana" w:hAnsi="Verdana" w:cs="Arial"/>
                <w:b/>
                <w:sz w:val="28"/>
                <w:szCs w:val="28"/>
              </w:rPr>
              <w:t>3</w:t>
            </w:r>
          </w:p>
        </w:tc>
        <w:tc>
          <w:tcPr>
            <w:tcW w:w="9374" w:type="dxa"/>
            <w:gridSpan w:val="5"/>
          </w:tcPr>
          <w:p w:rsidR="00FF2EDD" w:rsidRPr="00325A20" w:rsidRDefault="00FF2EDD" w:rsidP="006B60F6">
            <w:pPr>
              <w:spacing w:before="120" w:after="120"/>
              <w:rPr>
                <w:rFonts w:ascii="Verdana" w:hAnsi="Verdana" w:cs="Arial"/>
                <w:b/>
                <w:sz w:val="28"/>
                <w:szCs w:val="28"/>
              </w:rPr>
            </w:pPr>
            <w:r w:rsidRPr="00325A20">
              <w:rPr>
                <w:rFonts w:ascii="Verdana" w:hAnsi="Verdana" w:cs="Arial"/>
                <w:b/>
                <w:sz w:val="28"/>
                <w:szCs w:val="28"/>
              </w:rPr>
              <w:t>References</w:t>
            </w:r>
          </w:p>
        </w:tc>
      </w:tr>
      <w:tr w:rsidR="00FF2EDD" w:rsidRPr="00325A20">
        <w:tc>
          <w:tcPr>
            <w:tcW w:w="588" w:type="dxa"/>
          </w:tcPr>
          <w:p w:rsidR="00FF2EDD" w:rsidRPr="00325A20" w:rsidRDefault="00FF2EDD" w:rsidP="00FF2EDD">
            <w:pPr>
              <w:spacing w:after="120"/>
              <w:rPr>
                <w:rFonts w:ascii="Verdana" w:hAnsi="Verdana" w:cs="Arial"/>
                <w:sz w:val="22"/>
                <w:szCs w:val="22"/>
              </w:rPr>
            </w:pPr>
          </w:p>
        </w:tc>
        <w:tc>
          <w:tcPr>
            <w:tcW w:w="9374" w:type="dxa"/>
            <w:gridSpan w:val="5"/>
          </w:tcPr>
          <w:p w:rsidR="00103721" w:rsidRPr="00325A20" w:rsidRDefault="00103721" w:rsidP="0008153B">
            <w:pPr>
              <w:numPr>
                <w:ilvl w:val="0"/>
                <w:numId w:val="18"/>
              </w:numPr>
              <w:tabs>
                <w:tab w:val="left" w:pos="0"/>
              </w:tabs>
              <w:spacing w:after="120"/>
              <w:jc w:val="both"/>
              <w:rPr>
                <w:rFonts w:ascii="Verdana" w:hAnsi="Verdana" w:cs="Arial"/>
                <w:sz w:val="22"/>
              </w:rPr>
            </w:pPr>
            <w:r w:rsidRPr="00325A20">
              <w:rPr>
                <w:rFonts w:ascii="Verdana" w:hAnsi="Verdana" w:cs="Arial"/>
                <w:sz w:val="22"/>
              </w:rPr>
              <w:t>Employment Rights Act 1996</w:t>
            </w:r>
          </w:p>
          <w:p w:rsidR="00103721" w:rsidRPr="00325A20" w:rsidRDefault="00103721" w:rsidP="0008153B">
            <w:pPr>
              <w:numPr>
                <w:ilvl w:val="0"/>
                <w:numId w:val="18"/>
              </w:numPr>
              <w:tabs>
                <w:tab w:val="left" w:pos="0"/>
              </w:tabs>
              <w:spacing w:after="120"/>
              <w:jc w:val="both"/>
              <w:rPr>
                <w:rFonts w:ascii="Verdana" w:hAnsi="Verdana" w:cs="Arial"/>
                <w:sz w:val="22"/>
              </w:rPr>
            </w:pPr>
            <w:smartTag w:uri="urn:schemas-microsoft-com:office:smarttags" w:element="stockticker">
              <w:r w:rsidRPr="00325A20">
                <w:rPr>
                  <w:rFonts w:ascii="Verdana" w:hAnsi="Verdana" w:cs="Arial"/>
                  <w:sz w:val="22"/>
                </w:rPr>
                <w:t>ACAS</w:t>
              </w:r>
            </w:smartTag>
            <w:r w:rsidRPr="00325A20">
              <w:rPr>
                <w:rFonts w:ascii="Verdana" w:hAnsi="Verdana" w:cs="Arial"/>
                <w:sz w:val="22"/>
              </w:rPr>
              <w:t xml:space="preserve"> Code of Practice</w:t>
            </w:r>
          </w:p>
          <w:p w:rsidR="00103721" w:rsidRPr="00325A20" w:rsidRDefault="00103721" w:rsidP="0008153B">
            <w:pPr>
              <w:numPr>
                <w:ilvl w:val="0"/>
                <w:numId w:val="18"/>
              </w:numPr>
              <w:tabs>
                <w:tab w:val="left" w:pos="0"/>
              </w:tabs>
              <w:spacing w:after="120"/>
              <w:jc w:val="both"/>
              <w:rPr>
                <w:rFonts w:ascii="Verdana" w:hAnsi="Verdana" w:cs="Arial"/>
                <w:sz w:val="22"/>
              </w:rPr>
            </w:pPr>
            <w:r w:rsidRPr="00325A20">
              <w:rPr>
                <w:rFonts w:ascii="Verdana" w:hAnsi="Verdana" w:cs="Arial"/>
                <w:sz w:val="22"/>
              </w:rPr>
              <w:t>Employment Relations Act 1999</w:t>
            </w:r>
          </w:p>
          <w:p w:rsidR="00103721" w:rsidRPr="00325A20" w:rsidRDefault="00103721" w:rsidP="0008153B">
            <w:pPr>
              <w:numPr>
                <w:ilvl w:val="0"/>
                <w:numId w:val="18"/>
              </w:numPr>
              <w:tabs>
                <w:tab w:val="left" w:pos="0"/>
              </w:tabs>
              <w:spacing w:after="120"/>
              <w:jc w:val="both"/>
              <w:rPr>
                <w:rFonts w:ascii="Verdana" w:hAnsi="Verdana" w:cs="Arial"/>
                <w:sz w:val="22"/>
              </w:rPr>
            </w:pPr>
            <w:r w:rsidRPr="00325A20">
              <w:rPr>
                <w:rFonts w:ascii="Verdana" w:hAnsi="Verdana" w:cs="Arial"/>
                <w:sz w:val="22"/>
              </w:rPr>
              <w:t>Employment Relations Act 2004</w:t>
            </w:r>
          </w:p>
          <w:p w:rsidR="00FF2EDD" w:rsidRPr="00325A20" w:rsidRDefault="00103721" w:rsidP="00677B4D">
            <w:pPr>
              <w:numPr>
                <w:ilvl w:val="0"/>
                <w:numId w:val="18"/>
              </w:numPr>
              <w:tabs>
                <w:tab w:val="left" w:pos="0"/>
              </w:tabs>
              <w:spacing w:after="120"/>
              <w:jc w:val="both"/>
              <w:rPr>
                <w:rFonts w:ascii="Verdana" w:hAnsi="Verdana" w:cs="Arial"/>
                <w:sz w:val="22"/>
                <w:szCs w:val="22"/>
              </w:rPr>
            </w:pPr>
            <w:r w:rsidRPr="00325A20">
              <w:rPr>
                <w:rFonts w:ascii="Verdana" w:hAnsi="Verdana" w:cs="Arial"/>
                <w:sz w:val="22"/>
              </w:rPr>
              <w:t>Employment Act 200</w:t>
            </w:r>
            <w:r w:rsidR="00677B4D" w:rsidRPr="00325A20">
              <w:rPr>
                <w:rFonts w:ascii="Verdana" w:hAnsi="Verdana" w:cs="Arial"/>
                <w:sz w:val="22"/>
              </w:rPr>
              <w:t>8</w:t>
            </w:r>
            <w:r w:rsidRPr="00325A20">
              <w:rPr>
                <w:rFonts w:ascii="Verdana" w:hAnsi="Verdana" w:cs="Arial"/>
                <w:sz w:val="22"/>
              </w:rPr>
              <w:t xml:space="preserve"> </w:t>
            </w:r>
          </w:p>
        </w:tc>
      </w:tr>
      <w:tr w:rsidR="00FF2EDD" w:rsidRPr="00325A20">
        <w:tc>
          <w:tcPr>
            <w:tcW w:w="588" w:type="dxa"/>
          </w:tcPr>
          <w:p w:rsidR="00FF2EDD" w:rsidRPr="00325A20" w:rsidRDefault="00FF2EDD" w:rsidP="006B60F6">
            <w:pPr>
              <w:spacing w:before="120" w:after="120"/>
              <w:rPr>
                <w:rFonts w:ascii="Verdana" w:hAnsi="Verdana" w:cs="Arial"/>
                <w:b/>
                <w:sz w:val="28"/>
                <w:szCs w:val="28"/>
              </w:rPr>
            </w:pPr>
            <w:r w:rsidRPr="00325A20">
              <w:rPr>
                <w:rFonts w:ascii="Verdana" w:hAnsi="Verdana" w:cs="Arial"/>
                <w:b/>
                <w:sz w:val="28"/>
                <w:szCs w:val="28"/>
              </w:rPr>
              <w:t>4</w:t>
            </w:r>
          </w:p>
        </w:tc>
        <w:tc>
          <w:tcPr>
            <w:tcW w:w="9374" w:type="dxa"/>
            <w:gridSpan w:val="5"/>
          </w:tcPr>
          <w:p w:rsidR="00FF2EDD" w:rsidRPr="00325A20" w:rsidRDefault="00FF2EDD" w:rsidP="006B60F6">
            <w:pPr>
              <w:spacing w:before="120" w:after="120"/>
              <w:rPr>
                <w:rFonts w:ascii="Verdana" w:hAnsi="Verdana" w:cs="Arial"/>
                <w:b/>
                <w:sz w:val="28"/>
                <w:szCs w:val="28"/>
              </w:rPr>
            </w:pPr>
            <w:r w:rsidRPr="00325A20">
              <w:rPr>
                <w:rFonts w:ascii="Verdana" w:hAnsi="Verdana" w:cs="Arial"/>
                <w:b/>
                <w:sz w:val="28"/>
                <w:szCs w:val="28"/>
              </w:rPr>
              <w:t>Definitions</w:t>
            </w:r>
          </w:p>
        </w:tc>
      </w:tr>
      <w:tr w:rsidR="00FF2EDD" w:rsidRPr="00325A20">
        <w:tc>
          <w:tcPr>
            <w:tcW w:w="588" w:type="dxa"/>
          </w:tcPr>
          <w:p w:rsidR="00FF2EDD" w:rsidRPr="00325A20" w:rsidRDefault="00FF2EDD" w:rsidP="00FF2EDD">
            <w:pPr>
              <w:spacing w:after="120"/>
              <w:rPr>
                <w:rFonts w:ascii="Verdana" w:hAnsi="Verdana" w:cs="Arial"/>
                <w:sz w:val="22"/>
                <w:szCs w:val="22"/>
              </w:rPr>
            </w:pPr>
          </w:p>
        </w:tc>
        <w:tc>
          <w:tcPr>
            <w:tcW w:w="9374" w:type="dxa"/>
            <w:gridSpan w:val="5"/>
          </w:tcPr>
          <w:p w:rsidR="00FF2EDD" w:rsidRPr="00325A20" w:rsidRDefault="00103721" w:rsidP="0008153B">
            <w:pPr>
              <w:spacing w:after="120"/>
              <w:jc w:val="both"/>
              <w:rPr>
                <w:rFonts w:ascii="Verdana" w:hAnsi="Verdana" w:cs="Arial"/>
                <w:sz w:val="22"/>
                <w:szCs w:val="22"/>
              </w:rPr>
            </w:pPr>
            <w:r w:rsidRPr="00325A20">
              <w:rPr>
                <w:rFonts w:ascii="Verdana" w:hAnsi="Verdana" w:cs="Arial"/>
                <w:sz w:val="22"/>
              </w:rPr>
              <w:t xml:space="preserve">Probationary Period means the duration of time in which an employee’s work performance and attendance will be assessed whether this is for a 3 month period or 6 month period or extended period of time. </w:t>
            </w:r>
          </w:p>
        </w:tc>
      </w:tr>
      <w:tr w:rsidR="00FF2EDD" w:rsidRPr="00325A20">
        <w:tc>
          <w:tcPr>
            <w:tcW w:w="588" w:type="dxa"/>
          </w:tcPr>
          <w:p w:rsidR="00FF2EDD" w:rsidRPr="00325A20" w:rsidRDefault="00FF2EDD" w:rsidP="000A4D82">
            <w:pPr>
              <w:spacing w:before="120" w:after="120"/>
              <w:rPr>
                <w:rFonts w:ascii="Verdana" w:hAnsi="Verdana" w:cs="Arial"/>
                <w:b/>
                <w:sz w:val="28"/>
                <w:szCs w:val="28"/>
              </w:rPr>
            </w:pPr>
            <w:r w:rsidRPr="00325A20">
              <w:rPr>
                <w:rFonts w:ascii="Verdana" w:hAnsi="Verdana" w:cs="Arial"/>
                <w:b/>
                <w:sz w:val="28"/>
                <w:szCs w:val="28"/>
              </w:rPr>
              <w:t>5</w:t>
            </w:r>
          </w:p>
        </w:tc>
        <w:tc>
          <w:tcPr>
            <w:tcW w:w="9374" w:type="dxa"/>
            <w:gridSpan w:val="5"/>
          </w:tcPr>
          <w:p w:rsidR="00FF2EDD" w:rsidRPr="00325A20" w:rsidRDefault="00FF2EDD" w:rsidP="000A4D82">
            <w:pPr>
              <w:spacing w:before="120" w:after="120"/>
              <w:rPr>
                <w:rFonts w:ascii="Verdana" w:hAnsi="Verdana" w:cs="Arial"/>
                <w:b/>
                <w:sz w:val="28"/>
                <w:szCs w:val="28"/>
              </w:rPr>
            </w:pPr>
            <w:r w:rsidRPr="00325A20">
              <w:rPr>
                <w:rFonts w:ascii="Verdana" w:hAnsi="Verdana" w:cs="Arial"/>
                <w:b/>
                <w:sz w:val="28"/>
                <w:szCs w:val="28"/>
              </w:rPr>
              <w:t>Action</w:t>
            </w:r>
          </w:p>
        </w:tc>
      </w:tr>
      <w:tr w:rsidR="00436CEC" w:rsidRPr="00325A20">
        <w:tc>
          <w:tcPr>
            <w:tcW w:w="588" w:type="dxa"/>
          </w:tcPr>
          <w:p w:rsidR="00436CEC" w:rsidRPr="00325A20" w:rsidRDefault="00436CEC" w:rsidP="00DE062F">
            <w:pPr>
              <w:rPr>
                <w:rFonts w:ascii="Verdana" w:hAnsi="Verdana" w:cs="Arial"/>
                <w:sz w:val="22"/>
                <w:szCs w:val="22"/>
              </w:rPr>
            </w:pPr>
          </w:p>
        </w:tc>
        <w:tc>
          <w:tcPr>
            <w:tcW w:w="600" w:type="dxa"/>
          </w:tcPr>
          <w:p w:rsidR="00436CEC" w:rsidRPr="00325A20" w:rsidRDefault="00436CEC" w:rsidP="00DE062F">
            <w:pPr>
              <w:rPr>
                <w:rFonts w:ascii="Verdana" w:hAnsi="Verdana" w:cs="Arial"/>
                <w:sz w:val="22"/>
                <w:szCs w:val="22"/>
              </w:rPr>
            </w:pPr>
          </w:p>
        </w:tc>
        <w:tc>
          <w:tcPr>
            <w:tcW w:w="6967" w:type="dxa"/>
            <w:gridSpan w:val="2"/>
          </w:tcPr>
          <w:p w:rsidR="00436CEC" w:rsidRPr="00325A20" w:rsidRDefault="00436CEC" w:rsidP="00DE062F">
            <w:pPr>
              <w:rPr>
                <w:rFonts w:ascii="Verdana" w:hAnsi="Verdana" w:cs="Arial"/>
                <w:sz w:val="22"/>
                <w:szCs w:val="22"/>
              </w:rPr>
            </w:pPr>
          </w:p>
        </w:tc>
        <w:tc>
          <w:tcPr>
            <w:tcW w:w="250" w:type="dxa"/>
            <w:shd w:val="clear" w:color="auto" w:fill="auto"/>
          </w:tcPr>
          <w:p w:rsidR="00436CEC" w:rsidRPr="00325A20" w:rsidRDefault="00436CEC" w:rsidP="00932016">
            <w:pPr>
              <w:rPr>
                <w:rFonts w:ascii="Verdana" w:hAnsi="Verdana" w:cs="Arial"/>
                <w:sz w:val="20"/>
              </w:rPr>
            </w:pPr>
          </w:p>
        </w:tc>
        <w:tc>
          <w:tcPr>
            <w:tcW w:w="1557" w:type="dxa"/>
            <w:shd w:val="clear" w:color="auto" w:fill="auto"/>
          </w:tcPr>
          <w:p w:rsidR="00436CEC" w:rsidRPr="00325A20" w:rsidRDefault="00436CEC" w:rsidP="00932016">
            <w:pPr>
              <w:rPr>
                <w:rFonts w:ascii="Verdana" w:hAnsi="Verdana" w:cs="Arial"/>
                <w:b/>
                <w:sz w:val="20"/>
                <w:szCs w:val="20"/>
              </w:rPr>
            </w:pPr>
            <w:r w:rsidRPr="00325A20">
              <w:rPr>
                <w:rFonts w:ascii="Verdana" w:hAnsi="Verdana" w:cs="Arial"/>
                <w:b/>
                <w:sz w:val="20"/>
                <w:szCs w:val="20"/>
              </w:rPr>
              <w:t>Person Responsible</w:t>
            </w:r>
          </w:p>
        </w:tc>
      </w:tr>
      <w:tr w:rsidR="00103721" w:rsidRPr="00325A20">
        <w:tc>
          <w:tcPr>
            <w:tcW w:w="588" w:type="dxa"/>
          </w:tcPr>
          <w:p w:rsidR="00103721" w:rsidRPr="00325A20" w:rsidRDefault="00103721" w:rsidP="00FF2EDD">
            <w:pPr>
              <w:spacing w:after="120"/>
              <w:rPr>
                <w:rFonts w:ascii="Verdana" w:hAnsi="Verdana" w:cs="Arial"/>
                <w:sz w:val="22"/>
                <w:szCs w:val="22"/>
              </w:rPr>
            </w:pPr>
          </w:p>
        </w:tc>
        <w:tc>
          <w:tcPr>
            <w:tcW w:w="600" w:type="dxa"/>
          </w:tcPr>
          <w:p w:rsidR="00103721" w:rsidRPr="00325A20" w:rsidRDefault="00103721" w:rsidP="00103721">
            <w:pPr>
              <w:numPr>
                <w:ilvl w:val="0"/>
                <w:numId w:val="17"/>
              </w:numPr>
              <w:spacing w:after="120"/>
              <w:rPr>
                <w:rFonts w:ascii="Verdana" w:hAnsi="Verdana" w:cs="Arial"/>
                <w:sz w:val="22"/>
                <w:szCs w:val="22"/>
              </w:rPr>
            </w:pPr>
          </w:p>
        </w:tc>
        <w:tc>
          <w:tcPr>
            <w:tcW w:w="6967" w:type="dxa"/>
            <w:gridSpan w:val="2"/>
          </w:tcPr>
          <w:p w:rsidR="00103721" w:rsidRPr="00325A20" w:rsidRDefault="00103721" w:rsidP="0064496B">
            <w:pPr>
              <w:tabs>
                <w:tab w:val="left" w:pos="576"/>
              </w:tabs>
              <w:spacing w:after="120"/>
              <w:jc w:val="both"/>
              <w:rPr>
                <w:rFonts w:ascii="Verdana" w:hAnsi="Verdana" w:cs="Arial"/>
                <w:sz w:val="22"/>
              </w:rPr>
            </w:pPr>
            <w:r w:rsidRPr="00325A20">
              <w:rPr>
                <w:rFonts w:ascii="Verdana" w:hAnsi="Verdana" w:cs="Arial"/>
                <w:sz w:val="22"/>
              </w:rPr>
              <w:t>The Company’s substantive Disciplinary procedure will apply only to employees who have completed their probationary period.</w:t>
            </w:r>
          </w:p>
        </w:tc>
        <w:tc>
          <w:tcPr>
            <w:tcW w:w="250" w:type="dxa"/>
            <w:tcBorders>
              <w:right w:val="dashed" w:sz="4" w:space="0" w:color="auto"/>
            </w:tcBorders>
            <w:shd w:val="clear" w:color="auto" w:fill="auto"/>
          </w:tcPr>
          <w:p w:rsidR="00103721" w:rsidRPr="00325A20" w:rsidRDefault="00103721" w:rsidP="00932016">
            <w:pPr>
              <w:rPr>
                <w:rFonts w:ascii="Verdana" w:hAnsi="Verdana" w:cs="Arial"/>
              </w:rPr>
            </w:pPr>
          </w:p>
        </w:tc>
        <w:tc>
          <w:tcPr>
            <w:tcW w:w="1557" w:type="dxa"/>
            <w:tcBorders>
              <w:left w:val="dashed" w:sz="4" w:space="0" w:color="auto"/>
            </w:tcBorders>
            <w:shd w:val="clear" w:color="auto" w:fill="auto"/>
          </w:tcPr>
          <w:p w:rsidR="00103721" w:rsidRPr="00325A20" w:rsidRDefault="00103721" w:rsidP="00C81BA4">
            <w:pPr>
              <w:rPr>
                <w:rFonts w:ascii="Verdana" w:hAnsi="Verdana" w:cs="Arial"/>
                <w:sz w:val="18"/>
                <w:szCs w:val="18"/>
              </w:rPr>
            </w:pPr>
          </w:p>
        </w:tc>
      </w:tr>
      <w:tr w:rsidR="00103721" w:rsidRPr="00325A20">
        <w:tc>
          <w:tcPr>
            <w:tcW w:w="588" w:type="dxa"/>
          </w:tcPr>
          <w:p w:rsidR="00103721" w:rsidRPr="00325A20" w:rsidRDefault="00103721" w:rsidP="00FF2EDD">
            <w:pPr>
              <w:spacing w:after="120"/>
              <w:rPr>
                <w:rFonts w:ascii="Verdana" w:hAnsi="Verdana" w:cs="Arial"/>
                <w:sz w:val="22"/>
                <w:szCs w:val="22"/>
              </w:rPr>
            </w:pPr>
          </w:p>
        </w:tc>
        <w:tc>
          <w:tcPr>
            <w:tcW w:w="600" w:type="dxa"/>
          </w:tcPr>
          <w:p w:rsidR="00103721" w:rsidRPr="00325A20" w:rsidRDefault="00103721" w:rsidP="00103721">
            <w:pPr>
              <w:widowControl w:val="0"/>
              <w:numPr>
                <w:ilvl w:val="0"/>
                <w:numId w:val="17"/>
              </w:numPr>
              <w:spacing w:after="120"/>
              <w:rPr>
                <w:rFonts w:ascii="Verdana" w:hAnsi="Verdana" w:cs="Arial"/>
                <w:sz w:val="22"/>
                <w:szCs w:val="22"/>
              </w:rPr>
            </w:pPr>
          </w:p>
        </w:tc>
        <w:tc>
          <w:tcPr>
            <w:tcW w:w="6967" w:type="dxa"/>
            <w:gridSpan w:val="2"/>
          </w:tcPr>
          <w:p w:rsidR="00103721" w:rsidRPr="00325A20" w:rsidRDefault="00103721" w:rsidP="0064496B">
            <w:pPr>
              <w:tabs>
                <w:tab w:val="left" w:pos="576"/>
              </w:tabs>
              <w:spacing w:after="120"/>
              <w:jc w:val="both"/>
              <w:rPr>
                <w:rFonts w:ascii="Verdana" w:hAnsi="Verdana" w:cs="Arial"/>
                <w:sz w:val="22"/>
              </w:rPr>
            </w:pPr>
            <w:r w:rsidRPr="00325A20">
              <w:rPr>
                <w:rFonts w:ascii="Verdana" w:hAnsi="Verdana" w:cs="Arial"/>
                <w:sz w:val="22"/>
              </w:rPr>
              <w:t xml:space="preserve">Employees who have not completed their probationary period who commit a disciplinary ‘offence’ or whose performance falls below the standard required may be liable, at the management’s discretion, to dismissal in accordance with the following non-contractual procedure – </w:t>
            </w:r>
            <w:r w:rsidRPr="00325A20">
              <w:rPr>
                <w:rFonts w:ascii="Verdana" w:hAnsi="Verdana" w:cs="Arial"/>
                <w:sz w:val="22"/>
              </w:rPr>
              <w:lastRenderedPageBreak/>
              <w:t>the ‘Disciplinary Procedure - Probationers’.</w:t>
            </w:r>
          </w:p>
        </w:tc>
        <w:tc>
          <w:tcPr>
            <w:tcW w:w="250" w:type="dxa"/>
            <w:tcBorders>
              <w:right w:val="dashed" w:sz="4" w:space="0" w:color="auto"/>
            </w:tcBorders>
            <w:shd w:val="clear" w:color="auto" w:fill="auto"/>
          </w:tcPr>
          <w:p w:rsidR="00103721" w:rsidRPr="00325A20" w:rsidRDefault="00103721" w:rsidP="00932016">
            <w:pPr>
              <w:rPr>
                <w:rFonts w:ascii="Verdana" w:hAnsi="Verdana" w:cs="Arial"/>
              </w:rPr>
            </w:pPr>
          </w:p>
        </w:tc>
        <w:tc>
          <w:tcPr>
            <w:tcW w:w="1557" w:type="dxa"/>
            <w:tcBorders>
              <w:left w:val="dashed" w:sz="4" w:space="0" w:color="auto"/>
            </w:tcBorders>
            <w:shd w:val="clear" w:color="auto" w:fill="auto"/>
          </w:tcPr>
          <w:p w:rsidR="00103721" w:rsidRPr="00325A20" w:rsidRDefault="00103721" w:rsidP="00C81BA4">
            <w:pPr>
              <w:rPr>
                <w:rFonts w:ascii="Verdana" w:hAnsi="Verdana" w:cs="Arial"/>
                <w:sz w:val="18"/>
                <w:szCs w:val="18"/>
              </w:rPr>
            </w:pPr>
          </w:p>
        </w:tc>
      </w:tr>
      <w:tr w:rsidR="00103721" w:rsidRPr="00325A20">
        <w:tc>
          <w:tcPr>
            <w:tcW w:w="588" w:type="dxa"/>
          </w:tcPr>
          <w:p w:rsidR="00103721" w:rsidRPr="00325A20" w:rsidRDefault="00103721" w:rsidP="00FF2EDD">
            <w:pPr>
              <w:spacing w:after="120"/>
              <w:rPr>
                <w:rFonts w:ascii="Verdana" w:hAnsi="Verdana" w:cs="Arial"/>
                <w:sz w:val="22"/>
                <w:szCs w:val="22"/>
              </w:rPr>
            </w:pPr>
          </w:p>
        </w:tc>
        <w:tc>
          <w:tcPr>
            <w:tcW w:w="600" w:type="dxa"/>
          </w:tcPr>
          <w:p w:rsidR="00103721" w:rsidRPr="00325A20" w:rsidRDefault="00103721" w:rsidP="00103721">
            <w:pPr>
              <w:widowControl w:val="0"/>
              <w:numPr>
                <w:ilvl w:val="0"/>
                <w:numId w:val="17"/>
              </w:numPr>
              <w:spacing w:after="120"/>
              <w:rPr>
                <w:rFonts w:ascii="Verdana" w:hAnsi="Verdana" w:cs="Arial"/>
                <w:sz w:val="22"/>
                <w:szCs w:val="22"/>
              </w:rPr>
            </w:pPr>
          </w:p>
        </w:tc>
        <w:tc>
          <w:tcPr>
            <w:tcW w:w="6967" w:type="dxa"/>
            <w:gridSpan w:val="2"/>
          </w:tcPr>
          <w:p w:rsidR="00103721" w:rsidRPr="00325A20" w:rsidRDefault="00103721" w:rsidP="0064496B">
            <w:pPr>
              <w:tabs>
                <w:tab w:val="left" w:pos="576"/>
              </w:tabs>
              <w:spacing w:after="120"/>
              <w:jc w:val="both"/>
              <w:rPr>
                <w:rFonts w:ascii="Verdana" w:hAnsi="Verdana" w:cs="Arial"/>
                <w:sz w:val="22"/>
              </w:rPr>
            </w:pPr>
            <w:r w:rsidRPr="00325A20">
              <w:rPr>
                <w:rFonts w:ascii="Verdana" w:hAnsi="Verdana" w:cs="Arial"/>
                <w:b/>
                <w:sz w:val="22"/>
              </w:rPr>
              <w:t>Stage 1:  Notification of Allegations/Concern</w:t>
            </w:r>
          </w:p>
          <w:p w:rsidR="00103721" w:rsidRPr="00325A20" w:rsidRDefault="00103721" w:rsidP="0064496B">
            <w:pPr>
              <w:tabs>
                <w:tab w:val="left" w:pos="576"/>
              </w:tabs>
              <w:spacing w:after="120"/>
              <w:jc w:val="both"/>
              <w:rPr>
                <w:rFonts w:ascii="Verdana" w:hAnsi="Verdana" w:cs="Arial"/>
                <w:sz w:val="22"/>
              </w:rPr>
            </w:pPr>
            <w:r w:rsidRPr="00325A20">
              <w:rPr>
                <w:rFonts w:ascii="Verdana" w:hAnsi="Verdana" w:cs="Arial"/>
                <w:sz w:val="22"/>
              </w:rPr>
              <w:t xml:space="preserve">The Company will notify the employee in writing of the allegations, or complaint of alleged misconduct or poor performance, against him/her and will invite the employee to a disciplinary meeting to discuss the matter. </w:t>
            </w:r>
          </w:p>
          <w:p w:rsidR="00103721" w:rsidRPr="00325A20" w:rsidRDefault="00103721" w:rsidP="0064496B">
            <w:pPr>
              <w:tabs>
                <w:tab w:val="left" w:pos="576"/>
              </w:tabs>
              <w:spacing w:after="120"/>
              <w:jc w:val="both"/>
              <w:rPr>
                <w:rFonts w:ascii="Verdana" w:hAnsi="Verdana" w:cs="Arial"/>
                <w:sz w:val="22"/>
              </w:rPr>
            </w:pPr>
            <w:r w:rsidRPr="00325A20">
              <w:rPr>
                <w:rFonts w:ascii="Verdana" w:hAnsi="Verdana" w:cs="Arial"/>
                <w:sz w:val="22"/>
              </w:rPr>
              <w:t>Employees should note that where a serious allegation/concern is made then the Company may move to terminate employment immediately.</w:t>
            </w:r>
          </w:p>
        </w:tc>
        <w:tc>
          <w:tcPr>
            <w:tcW w:w="250" w:type="dxa"/>
            <w:tcBorders>
              <w:right w:val="dashed" w:sz="4" w:space="0" w:color="auto"/>
            </w:tcBorders>
            <w:shd w:val="clear" w:color="auto" w:fill="auto"/>
          </w:tcPr>
          <w:p w:rsidR="00103721" w:rsidRPr="00325A20" w:rsidRDefault="00103721" w:rsidP="00932016">
            <w:pPr>
              <w:rPr>
                <w:rFonts w:ascii="Verdana" w:hAnsi="Verdana" w:cs="Arial"/>
              </w:rPr>
            </w:pPr>
          </w:p>
        </w:tc>
        <w:tc>
          <w:tcPr>
            <w:tcW w:w="1557" w:type="dxa"/>
            <w:tcBorders>
              <w:left w:val="dashed" w:sz="4" w:space="0" w:color="auto"/>
            </w:tcBorders>
            <w:shd w:val="clear" w:color="auto" w:fill="auto"/>
          </w:tcPr>
          <w:p w:rsidR="00103721" w:rsidRPr="00325A20" w:rsidRDefault="00103721" w:rsidP="00C81BA4">
            <w:pPr>
              <w:rPr>
                <w:rFonts w:ascii="Verdana" w:hAnsi="Verdana" w:cs="Arial"/>
                <w:sz w:val="18"/>
                <w:szCs w:val="18"/>
              </w:rPr>
            </w:pPr>
          </w:p>
          <w:p w:rsidR="00677B4D" w:rsidRPr="00325A20" w:rsidRDefault="00677B4D" w:rsidP="00C81BA4">
            <w:pPr>
              <w:rPr>
                <w:rFonts w:ascii="Verdana" w:hAnsi="Verdana" w:cs="Arial"/>
                <w:sz w:val="18"/>
                <w:szCs w:val="18"/>
              </w:rPr>
            </w:pPr>
          </w:p>
          <w:p w:rsidR="00103721" w:rsidRPr="00325A20" w:rsidRDefault="00103721" w:rsidP="00C81BA4">
            <w:pPr>
              <w:rPr>
                <w:rFonts w:ascii="Verdana" w:hAnsi="Verdana" w:cs="Arial"/>
                <w:sz w:val="18"/>
                <w:szCs w:val="18"/>
              </w:rPr>
            </w:pPr>
            <w:r w:rsidRPr="00325A20">
              <w:rPr>
                <w:rFonts w:ascii="Verdana" w:hAnsi="Verdana" w:cs="Arial"/>
                <w:sz w:val="18"/>
                <w:szCs w:val="18"/>
              </w:rPr>
              <w:t>RM</w:t>
            </w:r>
          </w:p>
          <w:p w:rsidR="004C4C5C" w:rsidRPr="00325A20" w:rsidRDefault="004C4C5C" w:rsidP="00C81BA4">
            <w:pPr>
              <w:rPr>
                <w:rFonts w:ascii="Verdana" w:hAnsi="Verdana" w:cs="Arial"/>
                <w:sz w:val="18"/>
                <w:szCs w:val="18"/>
              </w:rPr>
            </w:pPr>
            <w:r w:rsidRPr="00325A20">
              <w:rPr>
                <w:rFonts w:ascii="Verdana" w:hAnsi="Verdana" w:cs="Arial"/>
                <w:sz w:val="18"/>
                <w:szCs w:val="18"/>
              </w:rPr>
              <w:t>FPM</w:t>
            </w:r>
          </w:p>
          <w:p w:rsidR="00103721" w:rsidRPr="00325A20" w:rsidRDefault="00103721" w:rsidP="00C81BA4">
            <w:pPr>
              <w:rPr>
                <w:rFonts w:ascii="Verdana" w:hAnsi="Verdana" w:cs="Arial"/>
                <w:sz w:val="18"/>
                <w:szCs w:val="18"/>
              </w:rPr>
            </w:pPr>
            <w:r w:rsidRPr="00325A20">
              <w:rPr>
                <w:rFonts w:ascii="Verdana" w:hAnsi="Verdana" w:cs="Arial"/>
                <w:sz w:val="18"/>
                <w:szCs w:val="18"/>
              </w:rPr>
              <w:t>HRM</w:t>
            </w:r>
          </w:p>
        </w:tc>
      </w:tr>
      <w:tr w:rsidR="00103721" w:rsidRPr="00325A20">
        <w:tc>
          <w:tcPr>
            <w:tcW w:w="588" w:type="dxa"/>
          </w:tcPr>
          <w:p w:rsidR="00103721" w:rsidRPr="00325A20" w:rsidRDefault="00103721" w:rsidP="00FF2EDD">
            <w:pPr>
              <w:spacing w:after="120"/>
              <w:rPr>
                <w:rFonts w:ascii="Verdana" w:hAnsi="Verdana" w:cs="Arial"/>
                <w:sz w:val="22"/>
                <w:szCs w:val="22"/>
              </w:rPr>
            </w:pPr>
          </w:p>
        </w:tc>
        <w:tc>
          <w:tcPr>
            <w:tcW w:w="600" w:type="dxa"/>
          </w:tcPr>
          <w:p w:rsidR="00103721" w:rsidRPr="00325A20" w:rsidRDefault="00103721" w:rsidP="00103721">
            <w:pPr>
              <w:widowControl w:val="0"/>
              <w:numPr>
                <w:ilvl w:val="0"/>
                <w:numId w:val="17"/>
              </w:numPr>
              <w:spacing w:after="120"/>
              <w:rPr>
                <w:rFonts w:ascii="Verdana" w:hAnsi="Verdana" w:cs="Arial"/>
                <w:sz w:val="22"/>
                <w:szCs w:val="22"/>
              </w:rPr>
            </w:pPr>
          </w:p>
        </w:tc>
        <w:tc>
          <w:tcPr>
            <w:tcW w:w="6967" w:type="dxa"/>
            <w:gridSpan w:val="2"/>
          </w:tcPr>
          <w:p w:rsidR="00103721" w:rsidRPr="00325A20" w:rsidRDefault="00103721" w:rsidP="0064496B">
            <w:pPr>
              <w:tabs>
                <w:tab w:val="left" w:pos="576"/>
              </w:tabs>
              <w:spacing w:after="120"/>
              <w:jc w:val="both"/>
              <w:rPr>
                <w:rFonts w:ascii="Verdana" w:hAnsi="Verdana" w:cs="Arial"/>
                <w:sz w:val="22"/>
              </w:rPr>
            </w:pPr>
            <w:r w:rsidRPr="00325A20">
              <w:rPr>
                <w:rFonts w:ascii="Verdana" w:hAnsi="Verdana" w:cs="Arial"/>
                <w:b/>
                <w:sz w:val="22"/>
              </w:rPr>
              <w:t>Stage 2:  Disciplinary Meeting</w:t>
            </w:r>
          </w:p>
          <w:p w:rsidR="00103721" w:rsidRPr="00325A20" w:rsidRDefault="00103721" w:rsidP="0064496B">
            <w:pPr>
              <w:tabs>
                <w:tab w:val="left" w:pos="540"/>
              </w:tabs>
              <w:spacing w:after="120"/>
              <w:jc w:val="both"/>
              <w:rPr>
                <w:rFonts w:ascii="Verdana" w:hAnsi="Verdana" w:cs="Arial"/>
                <w:sz w:val="22"/>
              </w:rPr>
            </w:pPr>
            <w:r w:rsidRPr="00325A20">
              <w:rPr>
                <w:rFonts w:ascii="Verdana" w:hAnsi="Verdana" w:cs="Arial"/>
                <w:sz w:val="22"/>
              </w:rPr>
              <w:t>Having given the employee a reasonable opportunity to consider his/her response to the allegations/concerns, a disciplinary meeting will then take place at which the employee will be given the chance to state his/her case.  The employee may be accompanied if requested by a Trade Union Representative or a fellow employee of his/her choice.  The employee must take all reasonable steps to attend that meeting.  Following the meeting, the employee will be informed of the Company’s decision in writing and notified of his/her right to appeal against it.</w:t>
            </w:r>
          </w:p>
        </w:tc>
        <w:tc>
          <w:tcPr>
            <w:tcW w:w="250" w:type="dxa"/>
            <w:tcBorders>
              <w:right w:val="dashed" w:sz="4" w:space="0" w:color="auto"/>
            </w:tcBorders>
            <w:shd w:val="clear" w:color="auto" w:fill="auto"/>
          </w:tcPr>
          <w:p w:rsidR="00103721" w:rsidRPr="00325A20" w:rsidRDefault="00103721" w:rsidP="00932016">
            <w:pPr>
              <w:rPr>
                <w:rFonts w:ascii="Verdana" w:hAnsi="Verdana" w:cs="Arial"/>
              </w:rPr>
            </w:pPr>
          </w:p>
        </w:tc>
        <w:tc>
          <w:tcPr>
            <w:tcW w:w="1557" w:type="dxa"/>
            <w:tcBorders>
              <w:left w:val="dashed" w:sz="4" w:space="0" w:color="auto"/>
            </w:tcBorders>
            <w:shd w:val="clear" w:color="auto" w:fill="auto"/>
          </w:tcPr>
          <w:p w:rsidR="00103721" w:rsidRPr="00325A20" w:rsidRDefault="00103721" w:rsidP="00C81BA4">
            <w:pPr>
              <w:rPr>
                <w:rFonts w:ascii="Verdana" w:hAnsi="Verdana" w:cs="Arial"/>
                <w:sz w:val="18"/>
                <w:szCs w:val="18"/>
              </w:rPr>
            </w:pPr>
          </w:p>
          <w:p w:rsidR="00103721" w:rsidRPr="00325A20" w:rsidRDefault="00103721" w:rsidP="00C81BA4">
            <w:pPr>
              <w:rPr>
                <w:rFonts w:ascii="Verdana" w:hAnsi="Verdana" w:cs="Arial"/>
                <w:sz w:val="18"/>
                <w:szCs w:val="18"/>
              </w:rPr>
            </w:pPr>
            <w:r w:rsidRPr="00325A20">
              <w:rPr>
                <w:rFonts w:ascii="Verdana" w:hAnsi="Verdana" w:cs="Arial"/>
                <w:sz w:val="18"/>
                <w:szCs w:val="18"/>
              </w:rPr>
              <w:t>Employee</w:t>
            </w:r>
          </w:p>
          <w:p w:rsidR="00103721" w:rsidRPr="00325A20" w:rsidRDefault="00103721" w:rsidP="00C81BA4">
            <w:pPr>
              <w:rPr>
                <w:rFonts w:ascii="Verdana" w:hAnsi="Verdana" w:cs="Arial"/>
                <w:sz w:val="18"/>
                <w:szCs w:val="18"/>
              </w:rPr>
            </w:pPr>
            <w:r w:rsidRPr="00325A20">
              <w:rPr>
                <w:rFonts w:ascii="Verdana" w:hAnsi="Verdana" w:cs="Arial"/>
                <w:sz w:val="18"/>
                <w:szCs w:val="18"/>
              </w:rPr>
              <w:t>RM</w:t>
            </w:r>
          </w:p>
          <w:p w:rsidR="00E52C28" w:rsidRPr="00325A20" w:rsidRDefault="00E52C28" w:rsidP="00C81BA4">
            <w:pPr>
              <w:rPr>
                <w:rFonts w:ascii="Verdana" w:hAnsi="Verdana" w:cs="Arial"/>
                <w:sz w:val="18"/>
                <w:szCs w:val="18"/>
              </w:rPr>
            </w:pPr>
            <w:r w:rsidRPr="00325A20">
              <w:rPr>
                <w:rFonts w:ascii="Verdana" w:hAnsi="Verdana" w:cs="Arial"/>
                <w:sz w:val="18"/>
                <w:szCs w:val="18"/>
              </w:rPr>
              <w:t>FPM</w:t>
            </w:r>
          </w:p>
          <w:p w:rsidR="00103721" w:rsidRPr="00325A20" w:rsidRDefault="00103721" w:rsidP="00C81BA4">
            <w:pPr>
              <w:rPr>
                <w:rFonts w:ascii="Verdana" w:hAnsi="Verdana" w:cs="Arial"/>
                <w:sz w:val="18"/>
                <w:szCs w:val="18"/>
              </w:rPr>
            </w:pPr>
            <w:r w:rsidRPr="00325A20">
              <w:rPr>
                <w:rFonts w:ascii="Verdana" w:hAnsi="Verdana" w:cs="Arial"/>
                <w:sz w:val="18"/>
                <w:szCs w:val="18"/>
              </w:rPr>
              <w:t>TU Rep</w:t>
            </w:r>
          </w:p>
          <w:p w:rsidR="00103721" w:rsidRPr="00325A20" w:rsidRDefault="00103721" w:rsidP="00C81BA4">
            <w:pPr>
              <w:rPr>
                <w:rFonts w:ascii="Verdana" w:hAnsi="Verdana" w:cs="Arial"/>
                <w:sz w:val="18"/>
                <w:szCs w:val="18"/>
              </w:rPr>
            </w:pPr>
            <w:r w:rsidRPr="00325A20">
              <w:rPr>
                <w:rFonts w:ascii="Verdana" w:hAnsi="Verdana" w:cs="Arial"/>
                <w:sz w:val="18"/>
                <w:szCs w:val="18"/>
              </w:rPr>
              <w:t>Colleague</w:t>
            </w:r>
          </w:p>
          <w:p w:rsidR="00103721" w:rsidRPr="00325A20" w:rsidRDefault="00103721" w:rsidP="00C81BA4">
            <w:pPr>
              <w:rPr>
                <w:rFonts w:ascii="Verdana" w:hAnsi="Verdana" w:cs="Arial"/>
                <w:sz w:val="18"/>
                <w:szCs w:val="18"/>
              </w:rPr>
            </w:pPr>
            <w:r w:rsidRPr="00325A20">
              <w:rPr>
                <w:rFonts w:ascii="Verdana" w:hAnsi="Verdana" w:cs="Arial"/>
                <w:sz w:val="18"/>
                <w:szCs w:val="18"/>
              </w:rPr>
              <w:t>HRM</w:t>
            </w:r>
          </w:p>
          <w:p w:rsidR="00103721" w:rsidRPr="00325A20" w:rsidRDefault="00103721" w:rsidP="00C81BA4">
            <w:pPr>
              <w:rPr>
                <w:rFonts w:ascii="Verdana" w:hAnsi="Verdana" w:cs="Arial"/>
                <w:sz w:val="18"/>
                <w:szCs w:val="18"/>
              </w:rPr>
            </w:pPr>
            <w:smartTag w:uri="urn:schemas-microsoft-com:office:smarttags" w:element="stockticker">
              <w:r w:rsidRPr="00325A20">
                <w:rPr>
                  <w:rFonts w:ascii="Verdana" w:hAnsi="Verdana" w:cs="Arial"/>
                  <w:sz w:val="18"/>
                  <w:szCs w:val="18"/>
                </w:rPr>
                <w:t>HRS</w:t>
              </w:r>
            </w:smartTag>
          </w:p>
        </w:tc>
      </w:tr>
      <w:tr w:rsidR="00103721" w:rsidRPr="00325A20">
        <w:tc>
          <w:tcPr>
            <w:tcW w:w="588" w:type="dxa"/>
          </w:tcPr>
          <w:p w:rsidR="00103721" w:rsidRPr="00325A20" w:rsidRDefault="00103721" w:rsidP="00FF2EDD">
            <w:pPr>
              <w:spacing w:after="120"/>
              <w:rPr>
                <w:rFonts w:ascii="Verdana" w:hAnsi="Verdana" w:cs="Arial"/>
                <w:sz w:val="22"/>
                <w:szCs w:val="22"/>
              </w:rPr>
            </w:pPr>
          </w:p>
        </w:tc>
        <w:tc>
          <w:tcPr>
            <w:tcW w:w="600" w:type="dxa"/>
          </w:tcPr>
          <w:p w:rsidR="00103721" w:rsidRPr="00325A20" w:rsidRDefault="00103721" w:rsidP="00103721">
            <w:pPr>
              <w:widowControl w:val="0"/>
              <w:numPr>
                <w:ilvl w:val="0"/>
                <w:numId w:val="17"/>
              </w:numPr>
              <w:spacing w:after="120"/>
              <w:rPr>
                <w:rFonts w:ascii="Verdana" w:hAnsi="Verdana" w:cs="Arial"/>
                <w:sz w:val="22"/>
                <w:szCs w:val="22"/>
              </w:rPr>
            </w:pPr>
          </w:p>
        </w:tc>
        <w:tc>
          <w:tcPr>
            <w:tcW w:w="6967" w:type="dxa"/>
            <w:gridSpan w:val="2"/>
          </w:tcPr>
          <w:p w:rsidR="00103721" w:rsidRPr="00325A20" w:rsidRDefault="00103721" w:rsidP="0064496B">
            <w:pPr>
              <w:tabs>
                <w:tab w:val="left" w:pos="576"/>
              </w:tabs>
              <w:spacing w:after="120"/>
              <w:jc w:val="both"/>
              <w:rPr>
                <w:rFonts w:ascii="Verdana" w:hAnsi="Verdana" w:cs="Arial"/>
                <w:sz w:val="22"/>
              </w:rPr>
            </w:pPr>
            <w:r w:rsidRPr="00325A20">
              <w:rPr>
                <w:rFonts w:ascii="Verdana" w:hAnsi="Verdana" w:cs="Arial"/>
                <w:b/>
                <w:sz w:val="22"/>
              </w:rPr>
              <w:t>Stage 3:  Appeals</w:t>
            </w:r>
          </w:p>
          <w:p w:rsidR="00103721" w:rsidRPr="00325A20" w:rsidRDefault="00103721" w:rsidP="0064496B">
            <w:pPr>
              <w:tabs>
                <w:tab w:val="left" w:pos="576"/>
              </w:tabs>
              <w:spacing w:after="120"/>
              <w:jc w:val="both"/>
              <w:rPr>
                <w:rFonts w:ascii="Verdana" w:hAnsi="Verdana" w:cs="Arial"/>
                <w:sz w:val="22"/>
              </w:rPr>
            </w:pPr>
            <w:r w:rsidRPr="00325A20">
              <w:rPr>
                <w:rFonts w:ascii="Verdana" w:hAnsi="Verdana" w:cs="Arial"/>
                <w:sz w:val="22"/>
              </w:rPr>
              <w:t>If the employee wishes to appeal against the Company’s decision, he/she can do so within five working days of the decision.  Appeals should be made in writing and state the grounds for appeal.  The employee will be invited to attend an appeal meeting chaired by a more Senior Manager:  At the appeal meeting, the employee will again be given the chance to state his/her case and will have the right to be accompanied by a Trade Union Representative or a fellow employee of his choice.  Following the appeal meeting, the employee will be informed of the appeal decision in writing.  The Company’s decision on an appeal will be final.</w:t>
            </w:r>
          </w:p>
        </w:tc>
        <w:tc>
          <w:tcPr>
            <w:tcW w:w="250" w:type="dxa"/>
            <w:tcBorders>
              <w:right w:val="dashed" w:sz="4" w:space="0" w:color="auto"/>
            </w:tcBorders>
            <w:shd w:val="clear" w:color="auto" w:fill="auto"/>
          </w:tcPr>
          <w:p w:rsidR="00103721" w:rsidRPr="00325A20" w:rsidRDefault="00103721" w:rsidP="00932016">
            <w:pPr>
              <w:rPr>
                <w:rFonts w:ascii="Verdana" w:hAnsi="Verdana" w:cs="Arial"/>
              </w:rPr>
            </w:pPr>
          </w:p>
        </w:tc>
        <w:tc>
          <w:tcPr>
            <w:tcW w:w="1557" w:type="dxa"/>
            <w:tcBorders>
              <w:left w:val="dashed" w:sz="4" w:space="0" w:color="auto"/>
            </w:tcBorders>
            <w:shd w:val="clear" w:color="auto" w:fill="auto"/>
          </w:tcPr>
          <w:p w:rsidR="00103721" w:rsidRPr="00325A20" w:rsidRDefault="00103721" w:rsidP="00C81BA4">
            <w:pPr>
              <w:rPr>
                <w:rFonts w:ascii="Verdana" w:hAnsi="Verdana" w:cs="Arial"/>
                <w:sz w:val="18"/>
                <w:szCs w:val="18"/>
              </w:rPr>
            </w:pPr>
          </w:p>
          <w:p w:rsidR="00103721" w:rsidRPr="00325A20" w:rsidRDefault="00103721" w:rsidP="00C81BA4">
            <w:pPr>
              <w:rPr>
                <w:rFonts w:ascii="Verdana" w:hAnsi="Verdana" w:cs="Arial"/>
                <w:sz w:val="18"/>
                <w:szCs w:val="18"/>
              </w:rPr>
            </w:pPr>
            <w:r w:rsidRPr="00325A20">
              <w:rPr>
                <w:rFonts w:ascii="Verdana" w:hAnsi="Verdana" w:cs="Arial"/>
                <w:sz w:val="18"/>
                <w:szCs w:val="18"/>
              </w:rPr>
              <w:t>Employee</w:t>
            </w:r>
          </w:p>
          <w:p w:rsidR="00103721" w:rsidRPr="00325A20" w:rsidRDefault="00103721" w:rsidP="00C81BA4">
            <w:pPr>
              <w:rPr>
                <w:rFonts w:ascii="Verdana" w:hAnsi="Verdana" w:cs="Arial"/>
                <w:sz w:val="18"/>
                <w:szCs w:val="18"/>
              </w:rPr>
            </w:pPr>
            <w:r w:rsidRPr="00325A20">
              <w:rPr>
                <w:rFonts w:ascii="Verdana" w:hAnsi="Verdana" w:cs="Arial"/>
                <w:sz w:val="18"/>
                <w:szCs w:val="18"/>
              </w:rPr>
              <w:t>RM</w:t>
            </w:r>
          </w:p>
          <w:p w:rsidR="00E52C28" w:rsidRPr="00325A20" w:rsidRDefault="00E52C28" w:rsidP="00C81BA4">
            <w:pPr>
              <w:rPr>
                <w:rFonts w:ascii="Verdana" w:hAnsi="Verdana" w:cs="Arial"/>
                <w:sz w:val="18"/>
                <w:szCs w:val="18"/>
              </w:rPr>
            </w:pPr>
            <w:r w:rsidRPr="00325A20">
              <w:rPr>
                <w:rFonts w:ascii="Verdana" w:hAnsi="Verdana" w:cs="Arial"/>
                <w:sz w:val="18"/>
                <w:szCs w:val="18"/>
              </w:rPr>
              <w:t>FPM</w:t>
            </w:r>
          </w:p>
          <w:p w:rsidR="00103721" w:rsidRPr="00325A20" w:rsidRDefault="00103721" w:rsidP="00C81BA4">
            <w:pPr>
              <w:rPr>
                <w:rFonts w:ascii="Verdana" w:hAnsi="Verdana" w:cs="Arial"/>
                <w:sz w:val="18"/>
                <w:szCs w:val="18"/>
              </w:rPr>
            </w:pPr>
            <w:r w:rsidRPr="00325A20">
              <w:rPr>
                <w:rFonts w:ascii="Verdana" w:hAnsi="Verdana" w:cs="Arial"/>
                <w:sz w:val="18"/>
                <w:szCs w:val="18"/>
              </w:rPr>
              <w:t>TU Rep</w:t>
            </w:r>
          </w:p>
          <w:p w:rsidR="00103721" w:rsidRPr="00325A20" w:rsidRDefault="00103721" w:rsidP="00C81BA4">
            <w:pPr>
              <w:rPr>
                <w:rFonts w:ascii="Verdana" w:hAnsi="Verdana" w:cs="Arial"/>
                <w:sz w:val="18"/>
                <w:szCs w:val="18"/>
              </w:rPr>
            </w:pPr>
            <w:r w:rsidRPr="00325A20">
              <w:rPr>
                <w:rFonts w:ascii="Verdana" w:hAnsi="Verdana" w:cs="Arial"/>
                <w:sz w:val="18"/>
                <w:szCs w:val="18"/>
              </w:rPr>
              <w:t>Colleague</w:t>
            </w:r>
          </w:p>
          <w:p w:rsidR="00103721" w:rsidRPr="00325A20" w:rsidRDefault="00103721" w:rsidP="00C81BA4">
            <w:pPr>
              <w:rPr>
                <w:rFonts w:ascii="Verdana" w:hAnsi="Verdana" w:cs="Arial"/>
                <w:sz w:val="18"/>
                <w:szCs w:val="18"/>
              </w:rPr>
            </w:pPr>
            <w:r w:rsidRPr="00325A20">
              <w:rPr>
                <w:rFonts w:ascii="Verdana" w:hAnsi="Verdana" w:cs="Arial"/>
                <w:sz w:val="18"/>
                <w:szCs w:val="18"/>
              </w:rPr>
              <w:t>Appeals Officer</w:t>
            </w:r>
          </w:p>
          <w:p w:rsidR="00103721" w:rsidRPr="00325A20" w:rsidRDefault="00103721" w:rsidP="00C81BA4">
            <w:pPr>
              <w:rPr>
                <w:rFonts w:ascii="Verdana" w:hAnsi="Verdana" w:cs="Arial"/>
                <w:sz w:val="18"/>
                <w:szCs w:val="18"/>
              </w:rPr>
            </w:pPr>
            <w:r w:rsidRPr="00325A20">
              <w:rPr>
                <w:rFonts w:ascii="Verdana" w:hAnsi="Verdana" w:cs="Arial"/>
                <w:sz w:val="18"/>
                <w:szCs w:val="18"/>
              </w:rPr>
              <w:t>HRM</w:t>
            </w:r>
          </w:p>
        </w:tc>
      </w:tr>
    </w:tbl>
    <w:p w:rsidR="00474F30" w:rsidRPr="00325A20" w:rsidRDefault="00474F30">
      <w:pPr>
        <w:rPr>
          <w:rFonts w:ascii="Verdana" w:hAnsi="Verdana"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374"/>
      </w:tblGrid>
      <w:tr w:rsidR="00FF2EDD" w:rsidRPr="00325A20">
        <w:trPr>
          <w:trHeight w:hRule="exact" w:val="576"/>
        </w:trPr>
        <w:tc>
          <w:tcPr>
            <w:tcW w:w="588" w:type="dxa"/>
          </w:tcPr>
          <w:p w:rsidR="00FF2EDD" w:rsidRPr="00325A20" w:rsidRDefault="00FF2EDD" w:rsidP="000A4D82">
            <w:pPr>
              <w:spacing w:before="120" w:after="120"/>
              <w:rPr>
                <w:rFonts w:ascii="Verdana" w:hAnsi="Verdana" w:cs="Arial"/>
                <w:b/>
                <w:sz w:val="28"/>
                <w:szCs w:val="28"/>
              </w:rPr>
            </w:pPr>
            <w:r w:rsidRPr="00325A20">
              <w:rPr>
                <w:rFonts w:ascii="Verdana" w:hAnsi="Verdana" w:cs="Arial"/>
                <w:b/>
                <w:sz w:val="28"/>
                <w:szCs w:val="28"/>
              </w:rPr>
              <w:t>6</w:t>
            </w:r>
          </w:p>
        </w:tc>
        <w:tc>
          <w:tcPr>
            <w:tcW w:w="9374" w:type="dxa"/>
          </w:tcPr>
          <w:p w:rsidR="00FF2EDD" w:rsidRPr="00325A20" w:rsidRDefault="00FF2EDD" w:rsidP="000A4D82">
            <w:pPr>
              <w:spacing w:before="120" w:after="120"/>
              <w:rPr>
                <w:rFonts w:ascii="Verdana" w:hAnsi="Verdana" w:cs="Arial"/>
                <w:b/>
                <w:sz w:val="28"/>
                <w:szCs w:val="28"/>
              </w:rPr>
            </w:pPr>
            <w:r w:rsidRPr="00325A20">
              <w:rPr>
                <w:rFonts w:ascii="Verdana" w:hAnsi="Verdana" w:cs="Arial"/>
                <w:b/>
                <w:sz w:val="28"/>
                <w:szCs w:val="28"/>
              </w:rPr>
              <w:t>Documentation</w:t>
            </w:r>
          </w:p>
        </w:tc>
      </w:tr>
      <w:tr w:rsidR="00FF2EDD" w:rsidRPr="00325A20">
        <w:trPr>
          <w:trHeight w:val="432"/>
        </w:trPr>
        <w:tc>
          <w:tcPr>
            <w:tcW w:w="588" w:type="dxa"/>
          </w:tcPr>
          <w:p w:rsidR="00FF2EDD" w:rsidRPr="00325A20" w:rsidRDefault="00FF2EDD" w:rsidP="00DE062F">
            <w:pPr>
              <w:rPr>
                <w:rFonts w:ascii="Verdana" w:hAnsi="Verdana" w:cs="Arial"/>
                <w:sz w:val="22"/>
                <w:szCs w:val="22"/>
              </w:rPr>
            </w:pPr>
          </w:p>
        </w:tc>
        <w:tc>
          <w:tcPr>
            <w:tcW w:w="9374" w:type="dxa"/>
          </w:tcPr>
          <w:p w:rsidR="00103721" w:rsidRPr="00325A20" w:rsidRDefault="00103721" w:rsidP="00103721">
            <w:pPr>
              <w:numPr>
                <w:ilvl w:val="0"/>
                <w:numId w:val="13"/>
              </w:numPr>
              <w:tabs>
                <w:tab w:val="left" w:pos="576"/>
                <w:tab w:val="num" w:pos="792"/>
              </w:tabs>
              <w:spacing w:before="60" w:after="60"/>
              <w:rPr>
                <w:rFonts w:ascii="Verdana" w:hAnsi="Verdana" w:cs="Arial"/>
                <w:sz w:val="22"/>
                <w:szCs w:val="22"/>
              </w:rPr>
            </w:pPr>
            <w:r w:rsidRPr="00325A20">
              <w:rPr>
                <w:rFonts w:ascii="Verdana" w:hAnsi="Verdana" w:cs="Arial"/>
                <w:sz w:val="22"/>
                <w:szCs w:val="22"/>
              </w:rPr>
              <w:t>Induction Procedure</w:t>
            </w:r>
          </w:p>
          <w:p w:rsidR="00FF2EDD" w:rsidRPr="00325A20" w:rsidRDefault="00103721" w:rsidP="00103721">
            <w:pPr>
              <w:numPr>
                <w:ilvl w:val="0"/>
                <w:numId w:val="13"/>
              </w:numPr>
              <w:spacing w:after="120"/>
              <w:jc w:val="both"/>
              <w:rPr>
                <w:rFonts w:ascii="Verdana" w:hAnsi="Verdana" w:cs="Arial"/>
                <w:sz w:val="22"/>
                <w:szCs w:val="22"/>
              </w:rPr>
            </w:pPr>
            <w:r w:rsidRPr="00325A20">
              <w:rPr>
                <w:rFonts w:ascii="Verdana" w:hAnsi="Verdana" w:cs="Arial"/>
                <w:sz w:val="22"/>
                <w:szCs w:val="22"/>
              </w:rPr>
              <w:t>Probationary Period Procedure</w:t>
            </w:r>
          </w:p>
        </w:tc>
      </w:tr>
    </w:tbl>
    <w:p w:rsidR="00FF2EDD" w:rsidRPr="00325A20" w:rsidRDefault="00FF2EDD">
      <w:pPr>
        <w:rPr>
          <w:rFonts w:ascii="Verdana" w:hAnsi="Verdana" w:cs="Arial"/>
          <w:sz w:val="22"/>
          <w:szCs w:val="22"/>
        </w:rPr>
      </w:pPr>
    </w:p>
    <w:p w:rsidR="00677B4D" w:rsidRPr="00325A20" w:rsidRDefault="00677B4D">
      <w:pPr>
        <w:rPr>
          <w:rFonts w:ascii="Verdana" w:hAnsi="Verdana" w:cs="Arial"/>
          <w:sz w:val="22"/>
          <w:szCs w:val="22"/>
        </w:rPr>
      </w:pPr>
    </w:p>
    <w:p w:rsidR="00677B4D" w:rsidRPr="00325A20" w:rsidRDefault="00677B4D" w:rsidP="00677B4D">
      <w:pPr>
        <w:pBdr>
          <w:bottom w:val="single" w:sz="6" w:space="1" w:color="auto"/>
        </w:pBdr>
        <w:rPr>
          <w:rFonts w:ascii="Verdana" w:hAnsi="Verdana" w:cs="Arial"/>
          <w:sz w:val="22"/>
          <w:szCs w:val="22"/>
        </w:rPr>
      </w:pPr>
    </w:p>
    <w:p w:rsidR="00677B4D" w:rsidRPr="00325A20" w:rsidRDefault="00677B4D" w:rsidP="00677B4D">
      <w:pPr>
        <w:jc w:val="both"/>
        <w:rPr>
          <w:rFonts w:ascii="Verdana" w:hAnsi="Verdana" w:cs="Arial"/>
          <w:sz w:val="22"/>
          <w:szCs w:val="22"/>
        </w:rPr>
      </w:pPr>
    </w:p>
    <w:p w:rsidR="00677B4D" w:rsidRPr="00325A20" w:rsidRDefault="00677B4D" w:rsidP="00677B4D">
      <w:pPr>
        <w:jc w:val="both"/>
        <w:rPr>
          <w:rFonts w:ascii="Verdana" w:hAnsi="Verdana" w:cs="Arial"/>
          <w:bCs/>
          <w:iCs/>
          <w:color w:val="000000" w:themeColor="text1"/>
          <w:sz w:val="22"/>
          <w:szCs w:val="22"/>
        </w:rPr>
      </w:pPr>
      <w:r w:rsidRPr="00325A20">
        <w:rPr>
          <w:rFonts w:ascii="Verdana" w:hAnsi="Verdana" w:cs="Arial"/>
          <w:bCs/>
          <w:iCs/>
          <w:color w:val="000000" w:themeColor="text1"/>
          <w:sz w:val="22"/>
          <w:szCs w:val="22"/>
        </w:rPr>
        <w:t>This procedure/guidance/policy is reviewed by the Executive Team or their delegate in consultation with staff, where appropriate, following changes in legislation, good practice guidelines or as is deemed appropriate.</w:t>
      </w:r>
    </w:p>
    <w:p w:rsidR="00677B4D" w:rsidRPr="00325A20" w:rsidRDefault="00677B4D" w:rsidP="00677B4D">
      <w:pPr>
        <w:jc w:val="both"/>
        <w:rPr>
          <w:rFonts w:ascii="Verdana" w:hAnsi="Verdana" w:cs="Arial"/>
          <w:bCs/>
          <w:iCs/>
          <w:color w:val="000000" w:themeColor="text1"/>
          <w:sz w:val="22"/>
          <w:szCs w:val="22"/>
        </w:rPr>
      </w:pPr>
    </w:p>
    <w:p w:rsidR="00677B4D" w:rsidRPr="00325A20" w:rsidRDefault="00677B4D" w:rsidP="00677B4D">
      <w:pPr>
        <w:jc w:val="both"/>
        <w:rPr>
          <w:rFonts w:ascii="Verdana" w:hAnsi="Verdana" w:cs="Arial"/>
          <w:bCs/>
          <w:iCs/>
          <w:color w:val="000000" w:themeColor="text1"/>
          <w:sz w:val="22"/>
          <w:szCs w:val="22"/>
        </w:rPr>
      </w:pPr>
      <w:r w:rsidRPr="00325A20">
        <w:rPr>
          <w:rFonts w:ascii="Verdana" w:hAnsi="Verdana" w:cs="Arial"/>
          <w:bCs/>
          <w:iCs/>
          <w:color w:val="000000" w:themeColor="text1"/>
          <w:sz w:val="22"/>
          <w:szCs w:val="22"/>
        </w:rPr>
        <w:t xml:space="preserve">Staff are invited to comment and any recommendations for change/improvement should be in writing to the Senior Admin Officer at the Business Centre who will liaise with the </w:t>
      </w:r>
      <w:r w:rsidR="00664027" w:rsidRPr="00325A20">
        <w:rPr>
          <w:rFonts w:ascii="Verdana" w:hAnsi="Verdana" w:cs="Arial"/>
          <w:bCs/>
          <w:iCs/>
          <w:color w:val="000000" w:themeColor="text1"/>
          <w:sz w:val="22"/>
          <w:szCs w:val="22"/>
        </w:rPr>
        <w:t>S</w:t>
      </w:r>
      <w:r w:rsidRPr="00325A20">
        <w:rPr>
          <w:rFonts w:ascii="Verdana" w:hAnsi="Verdana" w:cs="Arial"/>
          <w:bCs/>
          <w:iCs/>
          <w:color w:val="000000" w:themeColor="text1"/>
          <w:sz w:val="22"/>
          <w:szCs w:val="22"/>
        </w:rPr>
        <w:t xml:space="preserve">enior </w:t>
      </w:r>
      <w:r w:rsidR="00664027" w:rsidRPr="00325A20">
        <w:rPr>
          <w:rFonts w:ascii="Verdana" w:hAnsi="Verdana" w:cs="Arial"/>
          <w:bCs/>
          <w:iCs/>
          <w:color w:val="000000" w:themeColor="text1"/>
          <w:sz w:val="22"/>
          <w:szCs w:val="22"/>
        </w:rPr>
        <w:t>M</w:t>
      </w:r>
      <w:r w:rsidRPr="00325A20">
        <w:rPr>
          <w:rFonts w:ascii="Verdana" w:hAnsi="Verdana" w:cs="Arial"/>
          <w:bCs/>
          <w:iCs/>
          <w:color w:val="000000" w:themeColor="text1"/>
          <w:sz w:val="22"/>
          <w:szCs w:val="22"/>
        </w:rPr>
        <w:t>anager who has authorised release of this document – see control box, front sheet.</w:t>
      </w:r>
    </w:p>
    <w:p w:rsidR="00677B4D" w:rsidRDefault="00677B4D">
      <w:pPr>
        <w:rPr>
          <w:rFonts w:ascii="Arial" w:hAnsi="Arial" w:cs="Arial"/>
          <w:sz w:val="22"/>
          <w:szCs w:val="22"/>
        </w:rPr>
      </w:pPr>
      <w:bookmarkStart w:id="0" w:name="_GoBack"/>
      <w:bookmarkEnd w:id="0"/>
    </w:p>
    <w:sectPr w:rsidR="00677B4D" w:rsidSect="00626CEE">
      <w:footerReference w:type="default" r:id="rId8"/>
      <w:headerReference w:type="first" r:id="rId9"/>
      <w:footerReference w:type="first" r:id="rId10"/>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3B9" w:rsidRDefault="001D03B9" w:rsidP="00FE1D92">
      <w:r>
        <w:separator/>
      </w:r>
    </w:p>
  </w:endnote>
  <w:endnote w:type="continuationSeparator" w:id="0">
    <w:p w:rsidR="001D03B9" w:rsidRDefault="001D03B9"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FF2EDD">
      <w:tc>
        <w:tcPr>
          <w:tcW w:w="8508" w:type="dxa"/>
        </w:tcPr>
        <w:p w:rsidR="00FF2EDD" w:rsidRPr="004D7BD8" w:rsidRDefault="004D7BD8" w:rsidP="00FF2EDD">
          <w:pPr>
            <w:pStyle w:val="Footer"/>
            <w:rPr>
              <w:rFonts w:ascii="Arial" w:hAnsi="Arial" w:cs="Arial"/>
              <w:sz w:val="20"/>
              <w:szCs w:val="20"/>
            </w:rPr>
          </w:pPr>
          <w:r w:rsidRPr="004D7BD8">
            <w:rPr>
              <w:rFonts w:ascii="Arial" w:hAnsi="Arial" w:cs="Arial"/>
              <w:sz w:val="20"/>
              <w:szCs w:val="20"/>
            </w:rPr>
            <w:fldChar w:fldCharType="begin"/>
          </w:r>
          <w:r w:rsidRPr="004D7BD8">
            <w:rPr>
              <w:rFonts w:ascii="Arial" w:hAnsi="Arial" w:cs="Arial"/>
              <w:sz w:val="20"/>
              <w:szCs w:val="20"/>
            </w:rPr>
            <w:instrText xml:space="preserve"> FILENAME  \* Upper  \* MERGEFORMAT </w:instrText>
          </w:r>
          <w:r w:rsidRPr="004D7BD8">
            <w:rPr>
              <w:rFonts w:ascii="Arial" w:hAnsi="Arial" w:cs="Arial"/>
              <w:sz w:val="20"/>
              <w:szCs w:val="20"/>
            </w:rPr>
            <w:fldChar w:fldCharType="separate"/>
          </w:r>
          <w:r w:rsidR="00EF5A93">
            <w:rPr>
              <w:rFonts w:ascii="Arial" w:hAnsi="Arial" w:cs="Arial"/>
              <w:noProof/>
              <w:sz w:val="20"/>
              <w:szCs w:val="20"/>
            </w:rPr>
            <w:t>DISCIPLINARY PROCEDURE - PROBATIONERS V1.3</w:t>
          </w:r>
          <w:r w:rsidRPr="004D7BD8">
            <w:rPr>
              <w:rFonts w:ascii="Arial" w:hAnsi="Arial" w:cs="Arial"/>
              <w:sz w:val="20"/>
              <w:szCs w:val="20"/>
            </w:rPr>
            <w:fldChar w:fldCharType="end"/>
          </w:r>
        </w:p>
      </w:tc>
      <w:tc>
        <w:tcPr>
          <w:tcW w:w="1454" w:type="dxa"/>
        </w:tcPr>
        <w:p w:rsidR="00FF2EDD" w:rsidRPr="004D7BD8" w:rsidRDefault="004D7BD8" w:rsidP="004D7BD8">
          <w:pPr>
            <w:pStyle w:val="Footer"/>
            <w:jc w:val="right"/>
            <w:rPr>
              <w:rFonts w:ascii="Arial" w:hAnsi="Arial" w:cs="Arial"/>
              <w:sz w:val="20"/>
              <w:szCs w:val="20"/>
            </w:rPr>
          </w:pPr>
          <w:smartTag w:uri="urn:schemas-microsoft-com:office:smarttags" w:element="stockticker">
            <w:r w:rsidRPr="004D7BD8">
              <w:rPr>
                <w:rFonts w:ascii="Arial" w:hAnsi="Arial" w:cs="Arial"/>
                <w:sz w:val="20"/>
                <w:szCs w:val="20"/>
              </w:rPr>
              <w:t>P</w:t>
            </w:r>
            <w:r w:rsidR="004B33E0">
              <w:rPr>
                <w:rFonts w:ascii="Arial" w:hAnsi="Arial" w:cs="Arial"/>
                <w:sz w:val="20"/>
                <w:szCs w:val="20"/>
              </w:rPr>
              <w:t>AGE</w:t>
            </w:r>
          </w:smartTag>
          <w:r w:rsidRPr="004D7BD8">
            <w:rPr>
              <w:rFonts w:ascii="Arial" w:hAnsi="Arial" w:cs="Arial"/>
              <w:sz w:val="20"/>
              <w:szCs w:val="20"/>
            </w:rPr>
            <w:t xml:space="preserve"> </w:t>
          </w:r>
          <w:r w:rsidRPr="004D7BD8">
            <w:rPr>
              <w:rStyle w:val="PageNumber"/>
              <w:rFonts w:ascii="Arial" w:hAnsi="Arial" w:cs="Arial"/>
              <w:sz w:val="20"/>
              <w:szCs w:val="20"/>
            </w:rPr>
            <w:fldChar w:fldCharType="begin"/>
          </w:r>
          <w:r w:rsidRPr="004D7BD8">
            <w:rPr>
              <w:rStyle w:val="PageNumber"/>
              <w:rFonts w:ascii="Arial" w:hAnsi="Arial" w:cs="Arial"/>
              <w:sz w:val="20"/>
              <w:szCs w:val="20"/>
            </w:rPr>
            <w:instrText xml:space="preserve"> PAGE </w:instrText>
          </w:r>
          <w:r w:rsidRPr="004D7BD8">
            <w:rPr>
              <w:rStyle w:val="PageNumber"/>
              <w:rFonts w:ascii="Arial" w:hAnsi="Arial" w:cs="Arial"/>
              <w:sz w:val="20"/>
              <w:szCs w:val="20"/>
            </w:rPr>
            <w:fldChar w:fldCharType="separate"/>
          </w:r>
          <w:r w:rsidR="00325A20">
            <w:rPr>
              <w:rStyle w:val="PageNumber"/>
              <w:rFonts w:ascii="Arial" w:hAnsi="Arial" w:cs="Arial"/>
              <w:noProof/>
              <w:sz w:val="20"/>
              <w:szCs w:val="20"/>
            </w:rPr>
            <w:t>2</w:t>
          </w:r>
          <w:r w:rsidRPr="004D7BD8">
            <w:rPr>
              <w:rStyle w:val="PageNumber"/>
              <w:rFonts w:ascii="Arial" w:hAnsi="Arial" w:cs="Arial"/>
              <w:sz w:val="20"/>
              <w:szCs w:val="20"/>
            </w:rPr>
            <w:fldChar w:fldCharType="end"/>
          </w:r>
        </w:p>
      </w:tc>
    </w:tr>
  </w:tbl>
  <w:p w:rsidR="00FF2EDD" w:rsidRDefault="00FF2EDD"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355E66">
      <w:tc>
        <w:tcPr>
          <w:tcW w:w="8508" w:type="dxa"/>
          <w:tcBorders>
            <w:top w:val="single" w:sz="4" w:space="0" w:color="auto"/>
          </w:tcBorders>
        </w:tcPr>
        <w:p w:rsidR="00355E66" w:rsidRPr="00355E66" w:rsidRDefault="00355E66">
          <w:pPr>
            <w:pStyle w:val="Footer"/>
            <w:rPr>
              <w:rFonts w:ascii="Arial" w:hAnsi="Arial" w:cs="Arial"/>
              <w:sz w:val="20"/>
              <w:szCs w:val="20"/>
            </w:rPr>
          </w:pPr>
          <w:r w:rsidRPr="00355E66">
            <w:rPr>
              <w:rFonts w:ascii="Arial" w:hAnsi="Arial" w:cs="Arial"/>
              <w:sz w:val="20"/>
              <w:szCs w:val="20"/>
            </w:rPr>
            <w:fldChar w:fldCharType="begin"/>
          </w:r>
          <w:r w:rsidRPr="00355E66">
            <w:rPr>
              <w:rFonts w:ascii="Arial" w:hAnsi="Arial" w:cs="Arial"/>
              <w:sz w:val="20"/>
              <w:szCs w:val="20"/>
            </w:rPr>
            <w:instrText xml:space="preserve"> FILENAME  \* Upper  \* MERGEFORMAT </w:instrText>
          </w:r>
          <w:r w:rsidRPr="00355E66">
            <w:rPr>
              <w:rFonts w:ascii="Arial" w:hAnsi="Arial" w:cs="Arial"/>
              <w:sz w:val="20"/>
              <w:szCs w:val="20"/>
            </w:rPr>
            <w:fldChar w:fldCharType="separate"/>
          </w:r>
          <w:r w:rsidR="00EF5A93">
            <w:rPr>
              <w:rFonts w:ascii="Arial" w:hAnsi="Arial" w:cs="Arial"/>
              <w:noProof/>
              <w:sz w:val="20"/>
              <w:szCs w:val="20"/>
            </w:rPr>
            <w:t>DISCIPLINARY PROCEDURE - PROBATIONERS V1.3</w:t>
          </w:r>
          <w:r w:rsidRPr="00355E66">
            <w:rPr>
              <w:rFonts w:ascii="Arial" w:hAnsi="Arial" w:cs="Arial"/>
              <w:sz w:val="20"/>
              <w:szCs w:val="20"/>
            </w:rPr>
            <w:fldChar w:fldCharType="end"/>
          </w:r>
        </w:p>
      </w:tc>
      <w:tc>
        <w:tcPr>
          <w:tcW w:w="1454" w:type="dxa"/>
          <w:tcBorders>
            <w:top w:val="single" w:sz="4" w:space="0" w:color="auto"/>
          </w:tcBorders>
        </w:tcPr>
        <w:p w:rsidR="00355E66" w:rsidRPr="00355E66" w:rsidRDefault="00355E66" w:rsidP="00355E66">
          <w:pPr>
            <w:pStyle w:val="Footer"/>
            <w:jc w:val="right"/>
            <w:rPr>
              <w:rFonts w:ascii="Arial" w:hAnsi="Arial" w:cs="Arial"/>
              <w:sz w:val="20"/>
              <w:szCs w:val="20"/>
            </w:rPr>
          </w:pPr>
          <w:smartTag w:uri="urn:schemas-microsoft-com:office:smarttags" w:element="stockticker">
            <w:r w:rsidRPr="00355E66">
              <w:rPr>
                <w:rFonts w:ascii="Arial" w:hAnsi="Arial" w:cs="Arial"/>
                <w:sz w:val="20"/>
                <w:szCs w:val="20"/>
              </w:rPr>
              <w:t>P</w:t>
            </w:r>
            <w:r w:rsidR="004B33E0">
              <w:rPr>
                <w:rFonts w:ascii="Arial" w:hAnsi="Arial" w:cs="Arial"/>
                <w:sz w:val="20"/>
                <w:szCs w:val="20"/>
              </w:rPr>
              <w:t>AGE</w:t>
            </w:r>
          </w:smartTag>
          <w:r w:rsidRPr="00355E66">
            <w:rPr>
              <w:rFonts w:ascii="Arial" w:hAnsi="Arial" w:cs="Arial"/>
              <w:sz w:val="20"/>
              <w:szCs w:val="20"/>
            </w:rPr>
            <w:t xml:space="preserve"> </w:t>
          </w:r>
          <w:r w:rsidRPr="00355E66">
            <w:rPr>
              <w:rStyle w:val="PageNumber"/>
              <w:rFonts w:ascii="Arial" w:hAnsi="Arial" w:cs="Arial"/>
              <w:sz w:val="20"/>
              <w:szCs w:val="20"/>
            </w:rPr>
            <w:fldChar w:fldCharType="begin"/>
          </w:r>
          <w:r w:rsidRPr="00355E66">
            <w:rPr>
              <w:rStyle w:val="PageNumber"/>
              <w:rFonts w:ascii="Arial" w:hAnsi="Arial" w:cs="Arial"/>
              <w:sz w:val="20"/>
              <w:szCs w:val="20"/>
            </w:rPr>
            <w:instrText xml:space="preserve"> PAGE </w:instrText>
          </w:r>
          <w:r w:rsidRPr="00355E66">
            <w:rPr>
              <w:rStyle w:val="PageNumber"/>
              <w:rFonts w:ascii="Arial" w:hAnsi="Arial" w:cs="Arial"/>
              <w:sz w:val="20"/>
              <w:szCs w:val="20"/>
            </w:rPr>
            <w:fldChar w:fldCharType="separate"/>
          </w:r>
          <w:r w:rsidR="00325A20">
            <w:rPr>
              <w:rStyle w:val="PageNumber"/>
              <w:rFonts w:ascii="Arial" w:hAnsi="Arial" w:cs="Arial"/>
              <w:noProof/>
              <w:sz w:val="20"/>
              <w:szCs w:val="20"/>
            </w:rPr>
            <w:t>1</w:t>
          </w:r>
          <w:r w:rsidRPr="00355E66">
            <w:rPr>
              <w:rStyle w:val="PageNumber"/>
              <w:rFonts w:ascii="Arial" w:hAnsi="Arial" w:cs="Arial"/>
              <w:sz w:val="20"/>
              <w:szCs w:val="20"/>
            </w:rPr>
            <w:fldChar w:fldCharType="end"/>
          </w:r>
        </w:p>
      </w:tc>
    </w:tr>
  </w:tbl>
  <w:p w:rsidR="00355E66" w:rsidRDefault="00355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3B9" w:rsidRDefault="001D03B9" w:rsidP="00FE1D92">
      <w:r>
        <w:separator/>
      </w:r>
    </w:p>
  </w:footnote>
  <w:footnote w:type="continuationSeparator" w:id="0">
    <w:p w:rsidR="001D03B9" w:rsidRDefault="001D03B9"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1E0" w:firstRow="1" w:lastRow="1" w:firstColumn="1" w:lastColumn="1" w:noHBand="0" w:noVBand="0"/>
    </w:tblPr>
    <w:tblGrid>
      <w:gridCol w:w="4403"/>
      <w:gridCol w:w="1811"/>
      <w:gridCol w:w="1249"/>
      <w:gridCol w:w="1246"/>
      <w:gridCol w:w="1253"/>
    </w:tblGrid>
    <w:tr w:rsidR="0067735A" w:rsidRPr="00325A20">
      <w:trPr>
        <w:trHeight w:val="241"/>
      </w:trPr>
      <w:tc>
        <w:tcPr>
          <w:tcW w:w="3984" w:type="dxa"/>
          <w:vMerge w:val="restart"/>
          <w:tcBorders>
            <w:top w:val="nil"/>
            <w:left w:val="nil"/>
            <w:right w:val="single" w:sz="4" w:space="0" w:color="auto"/>
          </w:tcBorders>
          <w:shd w:val="clear" w:color="auto" w:fill="auto"/>
        </w:tcPr>
        <w:p w:rsidR="0067735A" w:rsidRPr="00325A20" w:rsidRDefault="00325A20" w:rsidP="00932016">
          <w:pPr>
            <w:rPr>
              <w:rFonts w:ascii="Verdana" w:hAnsi="Verdana" w:cs="Arial"/>
              <w:sz w:val="22"/>
              <w:szCs w:val="22"/>
            </w:rPr>
          </w:pPr>
          <w:r w:rsidRPr="00325A20">
            <w:rPr>
              <w:rFonts w:ascii="Verdana" w:hAnsi="Verdana" w:cs="Arial"/>
              <w:noProof/>
              <w:sz w:val="22"/>
              <w:szCs w:val="22"/>
            </w:rPr>
            <w:drawing>
              <wp:inline distT="0" distB="0" distL="0" distR="0" wp14:anchorId="1BC9A679" wp14:editId="22042250">
                <wp:extent cx="758249" cy="8961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84" w:type="dxa"/>
          <w:tcBorders>
            <w:left w:val="single" w:sz="4" w:space="0" w:color="auto"/>
          </w:tcBorders>
          <w:shd w:val="clear" w:color="auto" w:fill="auto"/>
        </w:tcPr>
        <w:p w:rsidR="0067735A" w:rsidRPr="00325A20" w:rsidRDefault="0067735A" w:rsidP="00932016">
          <w:pPr>
            <w:rPr>
              <w:rFonts w:ascii="Verdana" w:hAnsi="Verdana" w:cs="Arial"/>
              <w:b/>
              <w:sz w:val="18"/>
              <w:szCs w:val="18"/>
            </w:rPr>
          </w:pPr>
          <w:r w:rsidRPr="00325A20">
            <w:rPr>
              <w:rFonts w:ascii="Verdana" w:hAnsi="Verdana" w:cs="Arial"/>
              <w:b/>
              <w:sz w:val="18"/>
              <w:szCs w:val="18"/>
            </w:rPr>
            <w:t>Office use only</w:t>
          </w:r>
        </w:p>
      </w:tc>
      <w:tc>
        <w:tcPr>
          <w:tcW w:w="4094" w:type="dxa"/>
          <w:gridSpan w:val="3"/>
          <w:tcBorders>
            <w:left w:val="single" w:sz="4" w:space="0" w:color="auto"/>
          </w:tcBorders>
          <w:shd w:val="clear" w:color="auto" w:fill="auto"/>
        </w:tcPr>
        <w:p w:rsidR="0067735A" w:rsidRPr="00325A20" w:rsidRDefault="0067735A" w:rsidP="00932016">
          <w:pPr>
            <w:rPr>
              <w:rFonts w:ascii="Verdana" w:hAnsi="Verdana" w:cs="Arial"/>
              <w:sz w:val="18"/>
              <w:szCs w:val="18"/>
            </w:rPr>
          </w:pPr>
        </w:p>
      </w:tc>
    </w:tr>
    <w:tr w:rsidR="0067735A" w:rsidRPr="00325A20">
      <w:trPr>
        <w:trHeight w:val="238"/>
      </w:trPr>
      <w:tc>
        <w:tcPr>
          <w:tcW w:w="3984" w:type="dxa"/>
          <w:vMerge/>
          <w:tcBorders>
            <w:left w:val="nil"/>
            <w:right w:val="single" w:sz="4" w:space="0" w:color="auto"/>
          </w:tcBorders>
          <w:shd w:val="clear" w:color="auto" w:fill="auto"/>
        </w:tcPr>
        <w:p w:rsidR="0067735A" w:rsidRPr="00325A20" w:rsidRDefault="0067735A" w:rsidP="00932016">
          <w:pPr>
            <w:rPr>
              <w:rFonts w:ascii="Verdana" w:hAnsi="Verdana" w:cs="Arial"/>
              <w:sz w:val="22"/>
              <w:szCs w:val="22"/>
            </w:rPr>
          </w:pPr>
        </w:p>
      </w:tc>
      <w:tc>
        <w:tcPr>
          <w:tcW w:w="1884" w:type="dxa"/>
          <w:tcBorders>
            <w:left w:val="single" w:sz="4" w:space="0" w:color="auto"/>
          </w:tcBorders>
          <w:shd w:val="clear" w:color="auto" w:fill="auto"/>
        </w:tcPr>
        <w:p w:rsidR="0067735A" w:rsidRPr="00325A20" w:rsidRDefault="0067735A" w:rsidP="00932016">
          <w:pPr>
            <w:rPr>
              <w:rFonts w:ascii="Verdana" w:hAnsi="Verdana" w:cs="Arial"/>
              <w:sz w:val="18"/>
              <w:szCs w:val="18"/>
            </w:rPr>
          </w:pPr>
          <w:r w:rsidRPr="00325A20">
            <w:rPr>
              <w:rFonts w:ascii="Verdana" w:hAnsi="Verdana" w:cs="Arial"/>
              <w:sz w:val="18"/>
              <w:szCs w:val="18"/>
            </w:rPr>
            <w:t>Version No:</w:t>
          </w:r>
        </w:p>
      </w:tc>
      <w:tc>
        <w:tcPr>
          <w:tcW w:w="1369" w:type="dxa"/>
          <w:tcBorders>
            <w:left w:val="single" w:sz="4" w:space="0" w:color="auto"/>
          </w:tcBorders>
          <w:shd w:val="clear" w:color="auto" w:fill="auto"/>
        </w:tcPr>
        <w:p w:rsidR="0067735A" w:rsidRPr="00325A20" w:rsidRDefault="0067735A" w:rsidP="00932016">
          <w:pPr>
            <w:rPr>
              <w:rFonts w:ascii="Verdana" w:hAnsi="Verdana" w:cs="Arial"/>
              <w:sz w:val="18"/>
              <w:szCs w:val="18"/>
            </w:rPr>
          </w:pPr>
          <w:r w:rsidRPr="00325A20">
            <w:rPr>
              <w:rFonts w:ascii="Verdana" w:hAnsi="Verdana" w:cs="Arial"/>
              <w:sz w:val="18"/>
              <w:szCs w:val="18"/>
            </w:rPr>
            <w:t>1.</w:t>
          </w:r>
          <w:r w:rsidR="00664027" w:rsidRPr="00325A20">
            <w:rPr>
              <w:rFonts w:ascii="Verdana" w:hAnsi="Verdana" w:cs="Arial"/>
              <w:sz w:val="18"/>
              <w:szCs w:val="18"/>
            </w:rPr>
            <w:t>3</w:t>
          </w:r>
        </w:p>
      </w:tc>
      <w:tc>
        <w:tcPr>
          <w:tcW w:w="1360" w:type="dxa"/>
          <w:tcBorders>
            <w:left w:val="single" w:sz="4" w:space="0" w:color="auto"/>
          </w:tcBorders>
          <w:shd w:val="clear" w:color="auto" w:fill="auto"/>
        </w:tcPr>
        <w:p w:rsidR="0067735A" w:rsidRPr="00325A20" w:rsidRDefault="0067735A" w:rsidP="00932016">
          <w:pPr>
            <w:rPr>
              <w:rFonts w:ascii="Verdana" w:hAnsi="Verdana" w:cs="Arial"/>
              <w:sz w:val="18"/>
              <w:szCs w:val="18"/>
            </w:rPr>
          </w:pPr>
          <w:r w:rsidRPr="00325A20">
            <w:rPr>
              <w:rFonts w:ascii="Verdana" w:hAnsi="Verdana" w:cs="Arial"/>
              <w:sz w:val="18"/>
              <w:szCs w:val="18"/>
            </w:rPr>
            <w:t>ID No:</w:t>
          </w:r>
        </w:p>
      </w:tc>
      <w:tc>
        <w:tcPr>
          <w:tcW w:w="1365" w:type="dxa"/>
          <w:tcBorders>
            <w:left w:val="single" w:sz="4" w:space="0" w:color="auto"/>
          </w:tcBorders>
          <w:shd w:val="clear" w:color="auto" w:fill="auto"/>
        </w:tcPr>
        <w:p w:rsidR="0067735A" w:rsidRPr="00325A20" w:rsidRDefault="0067735A" w:rsidP="00932016">
          <w:pPr>
            <w:rPr>
              <w:rFonts w:ascii="Verdana" w:hAnsi="Verdana" w:cs="Arial"/>
              <w:sz w:val="18"/>
              <w:szCs w:val="18"/>
            </w:rPr>
          </w:pPr>
          <w:r w:rsidRPr="00325A20">
            <w:rPr>
              <w:rFonts w:ascii="Verdana" w:hAnsi="Verdana" w:cs="Arial"/>
              <w:sz w:val="18"/>
              <w:szCs w:val="18"/>
            </w:rPr>
            <w:t>829</w:t>
          </w:r>
        </w:p>
      </w:tc>
    </w:tr>
    <w:tr w:rsidR="0067735A" w:rsidRPr="00325A20">
      <w:trPr>
        <w:trHeight w:val="238"/>
      </w:trPr>
      <w:tc>
        <w:tcPr>
          <w:tcW w:w="3984" w:type="dxa"/>
          <w:vMerge/>
          <w:tcBorders>
            <w:left w:val="nil"/>
            <w:right w:val="single" w:sz="4" w:space="0" w:color="auto"/>
          </w:tcBorders>
          <w:shd w:val="clear" w:color="auto" w:fill="auto"/>
        </w:tcPr>
        <w:p w:rsidR="0067735A" w:rsidRPr="00325A20" w:rsidRDefault="0067735A" w:rsidP="00932016">
          <w:pPr>
            <w:rPr>
              <w:rFonts w:ascii="Verdana" w:hAnsi="Verdana" w:cs="Arial"/>
              <w:sz w:val="22"/>
              <w:szCs w:val="22"/>
            </w:rPr>
          </w:pPr>
        </w:p>
      </w:tc>
      <w:tc>
        <w:tcPr>
          <w:tcW w:w="1884" w:type="dxa"/>
          <w:tcBorders>
            <w:left w:val="single" w:sz="4" w:space="0" w:color="auto"/>
          </w:tcBorders>
          <w:shd w:val="clear" w:color="auto" w:fill="auto"/>
        </w:tcPr>
        <w:p w:rsidR="0067735A" w:rsidRPr="00325A20" w:rsidRDefault="0067735A" w:rsidP="00932016">
          <w:pPr>
            <w:rPr>
              <w:rFonts w:ascii="Verdana" w:hAnsi="Verdana" w:cs="Arial"/>
              <w:sz w:val="18"/>
              <w:szCs w:val="18"/>
            </w:rPr>
          </w:pPr>
          <w:r w:rsidRPr="00325A20">
            <w:rPr>
              <w:rFonts w:ascii="Verdana" w:hAnsi="Verdana" w:cs="Arial"/>
              <w:sz w:val="18"/>
              <w:szCs w:val="18"/>
            </w:rPr>
            <w:t>Date Issued:</w:t>
          </w:r>
        </w:p>
      </w:tc>
      <w:tc>
        <w:tcPr>
          <w:tcW w:w="4094" w:type="dxa"/>
          <w:gridSpan w:val="3"/>
          <w:tcBorders>
            <w:left w:val="single" w:sz="4" w:space="0" w:color="auto"/>
          </w:tcBorders>
          <w:shd w:val="clear" w:color="auto" w:fill="auto"/>
        </w:tcPr>
        <w:p w:rsidR="0067735A" w:rsidRPr="00325A20" w:rsidRDefault="00080417" w:rsidP="00932016">
          <w:pPr>
            <w:rPr>
              <w:rFonts w:ascii="Verdana" w:hAnsi="Verdana" w:cs="Arial"/>
              <w:sz w:val="18"/>
              <w:szCs w:val="18"/>
            </w:rPr>
          </w:pPr>
          <w:r w:rsidRPr="00325A20">
            <w:rPr>
              <w:rFonts w:ascii="Verdana" w:hAnsi="Verdana" w:cs="Arial"/>
              <w:sz w:val="18"/>
              <w:szCs w:val="18"/>
            </w:rPr>
            <w:t>22 May 2013</w:t>
          </w:r>
        </w:p>
      </w:tc>
    </w:tr>
    <w:tr w:rsidR="0067735A" w:rsidRPr="00325A20">
      <w:trPr>
        <w:trHeight w:val="238"/>
      </w:trPr>
      <w:tc>
        <w:tcPr>
          <w:tcW w:w="3984" w:type="dxa"/>
          <w:vMerge/>
          <w:tcBorders>
            <w:left w:val="nil"/>
            <w:right w:val="single" w:sz="4" w:space="0" w:color="auto"/>
          </w:tcBorders>
          <w:shd w:val="clear" w:color="auto" w:fill="auto"/>
        </w:tcPr>
        <w:p w:rsidR="0067735A" w:rsidRPr="00325A20" w:rsidRDefault="0067735A" w:rsidP="00932016">
          <w:pPr>
            <w:rPr>
              <w:rFonts w:ascii="Verdana" w:hAnsi="Verdana" w:cs="Arial"/>
              <w:sz w:val="22"/>
              <w:szCs w:val="22"/>
            </w:rPr>
          </w:pPr>
        </w:p>
      </w:tc>
      <w:tc>
        <w:tcPr>
          <w:tcW w:w="1884" w:type="dxa"/>
          <w:tcBorders>
            <w:left w:val="single" w:sz="4" w:space="0" w:color="auto"/>
          </w:tcBorders>
          <w:shd w:val="clear" w:color="auto" w:fill="auto"/>
        </w:tcPr>
        <w:p w:rsidR="0067735A" w:rsidRPr="00325A20" w:rsidRDefault="0067735A">
          <w:pPr>
            <w:rPr>
              <w:rFonts w:ascii="Verdana" w:hAnsi="Verdana"/>
            </w:rPr>
          </w:pPr>
          <w:r w:rsidRPr="00325A20">
            <w:rPr>
              <w:rFonts w:ascii="Verdana" w:hAnsi="Verdana" w:cs="Arial"/>
              <w:sz w:val="18"/>
              <w:szCs w:val="18"/>
            </w:rPr>
            <w:t>Previously Issued:</w:t>
          </w:r>
        </w:p>
      </w:tc>
      <w:tc>
        <w:tcPr>
          <w:tcW w:w="4094" w:type="dxa"/>
          <w:gridSpan w:val="3"/>
          <w:tcBorders>
            <w:left w:val="single" w:sz="4" w:space="0" w:color="auto"/>
          </w:tcBorders>
          <w:shd w:val="clear" w:color="auto" w:fill="auto"/>
        </w:tcPr>
        <w:p w:rsidR="0067735A" w:rsidRPr="00325A20" w:rsidRDefault="00664027">
          <w:pPr>
            <w:rPr>
              <w:rFonts w:ascii="Verdana" w:hAnsi="Verdana"/>
            </w:rPr>
          </w:pPr>
          <w:r w:rsidRPr="00325A20">
            <w:rPr>
              <w:rFonts w:ascii="Verdana" w:hAnsi="Verdana" w:cs="Arial"/>
              <w:sz w:val="18"/>
              <w:szCs w:val="18"/>
            </w:rPr>
            <w:t>30 June 2009</w:t>
          </w:r>
        </w:p>
      </w:tc>
    </w:tr>
    <w:tr w:rsidR="0067735A" w:rsidRPr="00325A20">
      <w:trPr>
        <w:trHeight w:val="238"/>
      </w:trPr>
      <w:tc>
        <w:tcPr>
          <w:tcW w:w="3984" w:type="dxa"/>
          <w:vMerge/>
          <w:tcBorders>
            <w:left w:val="nil"/>
            <w:right w:val="single" w:sz="4" w:space="0" w:color="auto"/>
          </w:tcBorders>
          <w:shd w:val="clear" w:color="auto" w:fill="auto"/>
        </w:tcPr>
        <w:p w:rsidR="0067735A" w:rsidRPr="00325A20" w:rsidRDefault="0067735A" w:rsidP="00932016">
          <w:pPr>
            <w:rPr>
              <w:rFonts w:ascii="Verdana" w:hAnsi="Verdana" w:cs="Arial"/>
              <w:sz w:val="22"/>
              <w:szCs w:val="22"/>
            </w:rPr>
          </w:pPr>
        </w:p>
      </w:tc>
      <w:tc>
        <w:tcPr>
          <w:tcW w:w="1884" w:type="dxa"/>
          <w:tcBorders>
            <w:left w:val="single" w:sz="4" w:space="0" w:color="auto"/>
          </w:tcBorders>
          <w:shd w:val="clear" w:color="auto" w:fill="auto"/>
        </w:tcPr>
        <w:p w:rsidR="0067735A" w:rsidRPr="00325A20" w:rsidRDefault="0067735A" w:rsidP="00932016">
          <w:pPr>
            <w:rPr>
              <w:rFonts w:ascii="Verdana" w:hAnsi="Verdana" w:cs="Arial"/>
              <w:sz w:val="18"/>
              <w:szCs w:val="18"/>
            </w:rPr>
          </w:pPr>
          <w:r w:rsidRPr="00325A20">
            <w:rPr>
              <w:rFonts w:ascii="Verdana" w:hAnsi="Verdana" w:cs="Arial"/>
              <w:sz w:val="18"/>
              <w:szCs w:val="18"/>
            </w:rPr>
            <w:t>Main Section:</w:t>
          </w:r>
        </w:p>
      </w:tc>
      <w:tc>
        <w:tcPr>
          <w:tcW w:w="4094" w:type="dxa"/>
          <w:gridSpan w:val="3"/>
          <w:tcBorders>
            <w:left w:val="single" w:sz="4" w:space="0" w:color="auto"/>
          </w:tcBorders>
          <w:shd w:val="clear" w:color="auto" w:fill="auto"/>
        </w:tcPr>
        <w:p w:rsidR="0067735A" w:rsidRPr="00325A20" w:rsidRDefault="0067735A" w:rsidP="00932016">
          <w:pPr>
            <w:rPr>
              <w:rFonts w:ascii="Verdana" w:hAnsi="Verdana" w:cs="Arial"/>
              <w:sz w:val="18"/>
              <w:szCs w:val="18"/>
            </w:rPr>
          </w:pPr>
          <w:r w:rsidRPr="00325A20">
            <w:rPr>
              <w:rFonts w:ascii="Verdana" w:hAnsi="Verdana" w:cs="Arial"/>
              <w:sz w:val="18"/>
              <w:szCs w:val="18"/>
            </w:rPr>
            <w:t>Human Resources</w:t>
          </w:r>
        </w:p>
      </w:tc>
    </w:tr>
    <w:tr w:rsidR="0067735A" w:rsidRPr="00325A20">
      <w:trPr>
        <w:trHeight w:val="238"/>
      </w:trPr>
      <w:tc>
        <w:tcPr>
          <w:tcW w:w="3984" w:type="dxa"/>
          <w:vMerge/>
          <w:tcBorders>
            <w:left w:val="nil"/>
            <w:bottom w:val="nil"/>
            <w:right w:val="single" w:sz="4" w:space="0" w:color="auto"/>
          </w:tcBorders>
          <w:shd w:val="clear" w:color="auto" w:fill="auto"/>
        </w:tcPr>
        <w:p w:rsidR="0067735A" w:rsidRPr="00325A20" w:rsidRDefault="0067735A" w:rsidP="00932016">
          <w:pPr>
            <w:rPr>
              <w:rFonts w:ascii="Verdana" w:hAnsi="Verdana" w:cs="Arial"/>
              <w:sz w:val="22"/>
              <w:szCs w:val="22"/>
            </w:rPr>
          </w:pPr>
        </w:p>
      </w:tc>
      <w:tc>
        <w:tcPr>
          <w:tcW w:w="1884" w:type="dxa"/>
          <w:tcBorders>
            <w:left w:val="single" w:sz="4" w:space="0" w:color="auto"/>
          </w:tcBorders>
          <w:shd w:val="clear" w:color="auto" w:fill="auto"/>
        </w:tcPr>
        <w:p w:rsidR="0067735A" w:rsidRPr="00325A20" w:rsidRDefault="0067735A" w:rsidP="00932016">
          <w:pPr>
            <w:rPr>
              <w:rFonts w:ascii="Verdana" w:hAnsi="Verdana" w:cs="Arial"/>
              <w:sz w:val="18"/>
              <w:szCs w:val="18"/>
            </w:rPr>
          </w:pPr>
          <w:r w:rsidRPr="00325A20">
            <w:rPr>
              <w:rFonts w:ascii="Verdana" w:hAnsi="Verdana" w:cs="Arial"/>
              <w:sz w:val="18"/>
              <w:szCs w:val="18"/>
            </w:rPr>
            <w:t>Sub Section:</w:t>
          </w:r>
        </w:p>
      </w:tc>
      <w:tc>
        <w:tcPr>
          <w:tcW w:w="4094" w:type="dxa"/>
          <w:gridSpan w:val="3"/>
          <w:tcBorders>
            <w:left w:val="single" w:sz="4" w:space="0" w:color="auto"/>
          </w:tcBorders>
          <w:shd w:val="clear" w:color="auto" w:fill="auto"/>
        </w:tcPr>
        <w:p w:rsidR="0067735A" w:rsidRPr="00325A20" w:rsidRDefault="0067735A" w:rsidP="00932016">
          <w:pPr>
            <w:rPr>
              <w:rFonts w:ascii="Verdana" w:hAnsi="Verdana" w:cs="Arial"/>
              <w:sz w:val="18"/>
              <w:szCs w:val="18"/>
            </w:rPr>
          </w:pPr>
        </w:p>
      </w:tc>
    </w:tr>
    <w:tr w:rsidR="00664027" w:rsidRPr="00325A20" w:rsidTr="004B5D1B">
      <w:trPr>
        <w:trHeight w:val="238"/>
      </w:trPr>
      <w:tc>
        <w:tcPr>
          <w:tcW w:w="3984" w:type="dxa"/>
          <w:vMerge w:val="restart"/>
          <w:tcBorders>
            <w:top w:val="nil"/>
            <w:left w:val="nil"/>
            <w:right w:val="single" w:sz="4" w:space="0" w:color="auto"/>
          </w:tcBorders>
          <w:shd w:val="clear" w:color="auto" w:fill="auto"/>
          <w:vAlign w:val="center"/>
        </w:tcPr>
        <w:p w:rsidR="00664027" w:rsidRPr="00325A20" w:rsidRDefault="00664027" w:rsidP="00932016">
          <w:pPr>
            <w:rPr>
              <w:rFonts w:ascii="Verdana" w:hAnsi="Verdana" w:cs="Arial"/>
              <w:b/>
              <w:sz w:val="36"/>
              <w:szCs w:val="22"/>
            </w:rPr>
          </w:pPr>
          <w:r w:rsidRPr="00325A20">
            <w:rPr>
              <w:rFonts w:ascii="Verdana" w:hAnsi="Verdana" w:cs="Arial"/>
              <w:b/>
              <w:sz w:val="36"/>
              <w:szCs w:val="22"/>
            </w:rPr>
            <w:t>Procedure/Guidance</w:t>
          </w:r>
        </w:p>
      </w:tc>
      <w:tc>
        <w:tcPr>
          <w:tcW w:w="1884" w:type="dxa"/>
          <w:tcBorders>
            <w:left w:val="single" w:sz="4" w:space="0" w:color="auto"/>
          </w:tcBorders>
          <w:shd w:val="clear" w:color="auto" w:fill="auto"/>
        </w:tcPr>
        <w:p w:rsidR="00664027" w:rsidRPr="00325A20" w:rsidRDefault="00664027" w:rsidP="00932016">
          <w:pPr>
            <w:rPr>
              <w:rFonts w:ascii="Verdana" w:hAnsi="Verdana" w:cs="Arial"/>
              <w:sz w:val="18"/>
              <w:szCs w:val="18"/>
            </w:rPr>
          </w:pPr>
          <w:r w:rsidRPr="00325A20">
            <w:rPr>
              <w:rFonts w:ascii="Verdana" w:hAnsi="Verdana" w:cs="Arial"/>
              <w:sz w:val="18"/>
              <w:szCs w:val="18"/>
            </w:rPr>
            <w:t>Division:</w:t>
          </w:r>
        </w:p>
      </w:tc>
      <w:tc>
        <w:tcPr>
          <w:tcW w:w="4094" w:type="dxa"/>
          <w:gridSpan w:val="3"/>
          <w:tcBorders>
            <w:left w:val="single" w:sz="4" w:space="0" w:color="auto"/>
          </w:tcBorders>
          <w:shd w:val="clear" w:color="auto" w:fill="auto"/>
        </w:tcPr>
        <w:p w:rsidR="00664027" w:rsidRPr="00325A20" w:rsidRDefault="00664027" w:rsidP="00080417">
          <w:pPr>
            <w:rPr>
              <w:rFonts w:ascii="Verdana" w:hAnsi="Verdana" w:cs="Arial"/>
              <w:sz w:val="18"/>
              <w:szCs w:val="18"/>
            </w:rPr>
          </w:pPr>
          <w:r w:rsidRPr="00325A20">
            <w:rPr>
              <w:rFonts w:ascii="Verdana" w:hAnsi="Verdana" w:cs="Arial"/>
              <w:sz w:val="18"/>
              <w:szCs w:val="18"/>
            </w:rPr>
            <w:t>Foster Care</w:t>
          </w:r>
        </w:p>
      </w:tc>
    </w:tr>
    <w:tr w:rsidR="006B60F6" w:rsidRPr="00325A20">
      <w:trPr>
        <w:trHeight w:val="238"/>
      </w:trPr>
      <w:tc>
        <w:tcPr>
          <w:tcW w:w="3984" w:type="dxa"/>
          <w:vMerge/>
          <w:tcBorders>
            <w:left w:val="nil"/>
            <w:right w:val="single" w:sz="4" w:space="0" w:color="auto"/>
          </w:tcBorders>
          <w:shd w:val="clear" w:color="auto" w:fill="auto"/>
        </w:tcPr>
        <w:p w:rsidR="006B60F6" w:rsidRPr="00325A20" w:rsidRDefault="006B60F6" w:rsidP="00932016">
          <w:pPr>
            <w:rPr>
              <w:rFonts w:ascii="Verdana" w:hAnsi="Verdana" w:cs="Arial"/>
              <w:sz w:val="22"/>
              <w:szCs w:val="22"/>
            </w:rPr>
          </w:pPr>
        </w:p>
      </w:tc>
      <w:tc>
        <w:tcPr>
          <w:tcW w:w="1884" w:type="dxa"/>
          <w:tcBorders>
            <w:left w:val="single" w:sz="4" w:space="0" w:color="auto"/>
          </w:tcBorders>
          <w:shd w:val="clear" w:color="auto" w:fill="auto"/>
        </w:tcPr>
        <w:p w:rsidR="006B60F6" w:rsidRPr="00325A20" w:rsidRDefault="006B60F6" w:rsidP="00932016">
          <w:pPr>
            <w:rPr>
              <w:rFonts w:ascii="Verdana" w:hAnsi="Verdana" w:cs="Arial"/>
              <w:sz w:val="18"/>
              <w:szCs w:val="18"/>
            </w:rPr>
          </w:pPr>
          <w:r w:rsidRPr="00325A20">
            <w:rPr>
              <w:rFonts w:ascii="Verdana" w:hAnsi="Verdana" w:cs="Arial"/>
              <w:sz w:val="18"/>
              <w:szCs w:val="18"/>
            </w:rPr>
            <w:t>Authorised:</w:t>
          </w:r>
        </w:p>
      </w:tc>
      <w:tc>
        <w:tcPr>
          <w:tcW w:w="4094" w:type="dxa"/>
          <w:gridSpan w:val="3"/>
          <w:tcBorders>
            <w:left w:val="single" w:sz="4" w:space="0" w:color="auto"/>
          </w:tcBorders>
          <w:shd w:val="clear" w:color="auto" w:fill="auto"/>
        </w:tcPr>
        <w:p w:rsidR="006B60F6" w:rsidRPr="00325A20" w:rsidRDefault="00664027" w:rsidP="00932016">
          <w:pPr>
            <w:rPr>
              <w:rFonts w:ascii="Verdana" w:hAnsi="Verdana" w:cs="Arial"/>
              <w:sz w:val="18"/>
              <w:szCs w:val="18"/>
            </w:rPr>
          </w:pPr>
          <w:r w:rsidRPr="00325A20">
            <w:rPr>
              <w:rFonts w:ascii="Verdana" w:hAnsi="Verdana" w:cs="Arial"/>
              <w:sz w:val="18"/>
              <w:szCs w:val="18"/>
            </w:rPr>
            <w:t>Michelle Redfearn</w:t>
          </w:r>
        </w:p>
      </w:tc>
    </w:tr>
    <w:tr w:rsidR="006B60F6" w:rsidRPr="00325A20">
      <w:trPr>
        <w:trHeight w:val="238"/>
      </w:trPr>
      <w:tc>
        <w:tcPr>
          <w:tcW w:w="3984" w:type="dxa"/>
          <w:vMerge/>
          <w:tcBorders>
            <w:left w:val="nil"/>
            <w:bottom w:val="nil"/>
            <w:right w:val="single" w:sz="4" w:space="0" w:color="auto"/>
          </w:tcBorders>
          <w:shd w:val="clear" w:color="auto" w:fill="auto"/>
        </w:tcPr>
        <w:p w:rsidR="006B60F6" w:rsidRPr="00325A20" w:rsidRDefault="006B60F6" w:rsidP="00932016">
          <w:pPr>
            <w:rPr>
              <w:rFonts w:ascii="Verdana" w:hAnsi="Verdana" w:cs="Arial"/>
              <w:sz w:val="22"/>
              <w:szCs w:val="22"/>
            </w:rPr>
          </w:pPr>
        </w:p>
      </w:tc>
      <w:tc>
        <w:tcPr>
          <w:tcW w:w="1884" w:type="dxa"/>
          <w:tcBorders>
            <w:left w:val="single" w:sz="4" w:space="0" w:color="auto"/>
            <w:bottom w:val="single" w:sz="4" w:space="0" w:color="auto"/>
          </w:tcBorders>
          <w:shd w:val="clear" w:color="auto" w:fill="auto"/>
        </w:tcPr>
        <w:p w:rsidR="006B60F6" w:rsidRPr="00325A20" w:rsidRDefault="006B60F6" w:rsidP="00932016">
          <w:pPr>
            <w:rPr>
              <w:rFonts w:ascii="Verdana" w:hAnsi="Verdana" w:cs="Arial"/>
              <w:sz w:val="18"/>
              <w:szCs w:val="18"/>
            </w:rPr>
          </w:pPr>
          <w:r w:rsidRPr="00325A20">
            <w:rPr>
              <w:rFonts w:ascii="Verdana" w:hAnsi="Verdana" w:cs="Arial"/>
              <w:sz w:val="18"/>
              <w:szCs w:val="18"/>
            </w:rPr>
            <w:t>Designation:</w:t>
          </w:r>
        </w:p>
      </w:tc>
      <w:tc>
        <w:tcPr>
          <w:tcW w:w="4094" w:type="dxa"/>
          <w:gridSpan w:val="3"/>
          <w:tcBorders>
            <w:left w:val="single" w:sz="4" w:space="0" w:color="auto"/>
            <w:bottom w:val="single" w:sz="4" w:space="0" w:color="auto"/>
          </w:tcBorders>
          <w:shd w:val="clear" w:color="auto" w:fill="auto"/>
        </w:tcPr>
        <w:p w:rsidR="006B60F6" w:rsidRPr="00325A20" w:rsidRDefault="00664027" w:rsidP="00932016">
          <w:pPr>
            <w:rPr>
              <w:rFonts w:ascii="Verdana" w:hAnsi="Verdana" w:cs="Arial"/>
              <w:sz w:val="18"/>
              <w:szCs w:val="18"/>
            </w:rPr>
          </w:pPr>
          <w:r w:rsidRPr="00325A20">
            <w:rPr>
              <w:rFonts w:ascii="Verdana" w:hAnsi="Verdana" w:cs="Arial"/>
              <w:sz w:val="18"/>
              <w:szCs w:val="18"/>
            </w:rPr>
            <w:t xml:space="preserve">Human Resources </w:t>
          </w:r>
          <w:r w:rsidR="0067735A" w:rsidRPr="00325A20">
            <w:rPr>
              <w:rFonts w:ascii="Verdana" w:hAnsi="Verdana" w:cs="Arial"/>
              <w:sz w:val="18"/>
              <w:szCs w:val="18"/>
            </w:rPr>
            <w:t>Manager</w:t>
          </w:r>
        </w:p>
      </w:tc>
    </w:tr>
  </w:tbl>
  <w:p w:rsidR="00626CEE" w:rsidRPr="00325A20" w:rsidRDefault="00626CEE">
    <w:pPr>
      <w:pStyle w:val="Header"/>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4F0A8F"/>
    <w:multiLevelType w:val="hybridMultilevel"/>
    <w:tmpl w:val="6FCE96B0"/>
    <w:lvl w:ilvl="0" w:tplc="96C473DE">
      <w:start w:val="1"/>
      <w:numFmt w:val="decimal"/>
      <w:lvlText w:val="5.%1"/>
      <w:lvlJc w:val="left"/>
      <w:pPr>
        <w:tabs>
          <w:tab w:val="num" w:pos="1701"/>
        </w:tabs>
        <w:ind w:left="57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4430C1D"/>
    <w:multiLevelType w:val="multilevel"/>
    <w:tmpl w:val="0DFE376C"/>
    <w:lvl w:ilvl="0">
      <w:start w:val="1"/>
      <w:numFmt w:val="bullet"/>
      <w:lvlText w:val=""/>
      <w:lvlJc w:val="left"/>
      <w:pPr>
        <w:tabs>
          <w:tab w:val="num" w:pos="1299"/>
        </w:tabs>
        <w:ind w:left="1299" w:hanging="360"/>
      </w:pPr>
      <w:rPr>
        <w:rFonts w:ascii="Wingdings" w:hAnsi="Wingdings" w:hint="default"/>
      </w:rPr>
    </w:lvl>
    <w:lvl w:ilvl="1">
      <w:start w:val="1"/>
      <w:numFmt w:val="bullet"/>
      <w:lvlText w:val="o"/>
      <w:lvlJc w:val="left"/>
      <w:pPr>
        <w:tabs>
          <w:tab w:val="num" w:pos="2019"/>
        </w:tabs>
        <w:ind w:left="2019" w:hanging="360"/>
      </w:pPr>
      <w:rPr>
        <w:rFonts w:ascii="Courier New" w:hAnsi="Courier New" w:cs="Courier New" w:hint="default"/>
      </w:rPr>
    </w:lvl>
    <w:lvl w:ilvl="2">
      <w:start w:val="1"/>
      <w:numFmt w:val="bullet"/>
      <w:lvlText w:val=""/>
      <w:lvlJc w:val="left"/>
      <w:pPr>
        <w:tabs>
          <w:tab w:val="num" w:pos="2739"/>
        </w:tabs>
        <w:ind w:left="2739" w:hanging="360"/>
      </w:pPr>
      <w:rPr>
        <w:rFonts w:ascii="Wingdings" w:hAnsi="Wingdings" w:hint="default"/>
      </w:rPr>
    </w:lvl>
    <w:lvl w:ilvl="3">
      <w:start w:val="1"/>
      <w:numFmt w:val="bullet"/>
      <w:lvlText w:val=""/>
      <w:lvlJc w:val="left"/>
      <w:pPr>
        <w:tabs>
          <w:tab w:val="num" w:pos="3459"/>
        </w:tabs>
        <w:ind w:left="3459" w:hanging="360"/>
      </w:pPr>
      <w:rPr>
        <w:rFonts w:ascii="Symbol" w:hAnsi="Symbol" w:hint="default"/>
      </w:rPr>
    </w:lvl>
    <w:lvl w:ilvl="4">
      <w:start w:val="1"/>
      <w:numFmt w:val="bullet"/>
      <w:lvlText w:val="o"/>
      <w:lvlJc w:val="left"/>
      <w:pPr>
        <w:tabs>
          <w:tab w:val="num" w:pos="4179"/>
        </w:tabs>
        <w:ind w:left="4179" w:hanging="360"/>
      </w:pPr>
      <w:rPr>
        <w:rFonts w:ascii="Courier New" w:hAnsi="Courier New" w:cs="Courier New" w:hint="default"/>
      </w:rPr>
    </w:lvl>
    <w:lvl w:ilvl="5">
      <w:start w:val="1"/>
      <w:numFmt w:val="bullet"/>
      <w:lvlText w:val=""/>
      <w:lvlJc w:val="left"/>
      <w:pPr>
        <w:tabs>
          <w:tab w:val="num" w:pos="4899"/>
        </w:tabs>
        <w:ind w:left="4899" w:hanging="360"/>
      </w:pPr>
      <w:rPr>
        <w:rFonts w:ascii="Wingdings" w:hAnsi="Wingdings" w:hint="default"/>
      </w:rPr>
    </w:lvl>
    <w:lvl w:ilvl="6">
      <w:start w:val="1"/>
      <w:numFmt w:val="bullet"/>
      <w:lvlText w:val=""/>
      <w:lvlJc w:val="left"/>
      <w:pPr>
        <w:tabs>
          <w:tab w:val="num" w:pos="5619"/>
        </w:tabs>
        <w:ind w:left="5619" w:hanging="360"/>
      </w:pPr>
      <w:rPr>
        <w:rFonts w:ascii="Symbol" w:hAnsi="Symbol" w:hint="default"/>
      </w:rPr>
    </w:lvl>
    <w:lvl w:ilvl="7">
      <w:start w:val="1"/>
      <w:numFmt w:val="bullet"/>
      <w:lvlText w:val="o"/>
      <w:lvlJc w:val="left"/>
      <w:pPr>
        <w:tabs>
          <w:tab w:val="num" w:pos="6339"/>
        </w:tabs>
        <w:ind w:left="6339" w:hanging="360"/>
      </w:pPr>
      <w:rPr>
        <w:rFonts w:ascii="Courier New" w:hAnsi="Courier New" w:cs="Courier New" w:hint="default"/>
      </w:rPr>
    </w:lvl>
    <w:lvl w:ilvl="8">
      <w:start w:val="1"/>
      <w:numFmt w:val="bullet"/>
      <w:lvlText w:val=""/>
      <w:lvlJc w:val="left"/>
      <w:pPr>
        <w:tabs>
          <w:tab w:val="num" w:pos="7059"/>
        </w:tabs>
        <w:ind w:left="7059" w:hanging="360"/>
      </w:pPr>
      <w:rPr>
        <w:rFonts w:ascii="Wingdings" w:hAnsi="Wingdings" w:hint="default"/>
      </w:rPr>
    </w:lvl>
  </w:abstractNum>
  <w:abstractNum w:abstractNumId="4">
    <w:nsid w:val="17096294"/>
    <w:multiLevelType w:val="hybridMultilevel"/>
    <w:tmpl w:val="A802C42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6">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276314C"/>
    <w:multiLevelType w:val="hybridMultilevel"/>
    <w:tmpl w:val="EB328B7A"/>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28B1EF1"/>
    <w:multiLevelType w:val="hybridMultilevel"/>
    <w:tmpl w:val="01ACA590"/>
    <w:lvl w:ilvl="0" w:tplc="9C18CBEE">
      <w:start w:val="1"/>
      <w:numFmt w:val="decimal"/>
      <w:lvlText w:val="5.%1"/>
      <w:lvlJc w:val="left"/>
      <w:pPr>
        <w:tabs>
          <w:tab w:val="num" w:pos="0"/>
        </w:tabs>
        <w:ind w:left="504" w:hanging="50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5437E1D"/>
    <w:multiLevelType w:val="hybridMultilevel"/>
    <w:tmpl w:val="D6E46000"/>
    <w:lvl w:ilvl="0" w:tplc="AFBC4442">
      <w:start w:val="1"/>
      <w:numFmt w:val="decimal"/>
      <w:lvlText w:val="5.%1"/>
      <w:lvlJc w:val="left"/>
      <w:pPr>
        <w:tabs>
          <w:tab w:val="num" w:pos="432"/>
        </w:tabs>
        <w:ind w:left="432" w:hanging="432"/>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C997217"/>
    <w:multiLevelType w:val="hybridMultilevel"/>
    <w:tmpl w:val="600048B0"/>
    <w:lvl w:ilvl="0" w:tplc="08090001">
      <w:start w:val="1"/>
      <w:numFmt w:val="bullet"/>
      <w:lvlText w:val=""/>
      <w:lvlJc w:val="left"/>
      <w:pPr>
        <w:tabs>
          <w:tab w:val="num" w:pos="1443"/>
        </w:tabs>
        <w:ind w:left="1443" w:hanging="360"/>
      </w:pPr>
      <w:rPr>
        <w:rFonts w:ascii="Symbol" w:hAnsi="Symbol" w:hint="default"/>
      </w:rPr>
    </w:lvl>
    <w:lvl w:ilvl="1" w:tplc="08090003" w:tentative="1">
      <w:start w:val="1"/>
      <w:numFmt w:val="bullet"/>
      <w:lvlText w:val="o"/>
      <w:lvlJc w:val="left"/>
      <w:pPr>
        <w:tabs>
          <w:tab w:val="num" w:pos="2163"/>
        </w:tabs>
        <w:ind w:left="2163" w:hanging="360"/>
      </w:pPr>
      <w:rPr>
        <w:rFonts w:ascii="Courier New" w:hAnsi="Courier New" w:cs="Courier New" w:hint="default"/>
      </w:rPr>
    </w:lvl>
    <w:lvl w:ilvl="2" w:tplc="08090005" w:tentative="1">
      <w:start w:val="1"/>
      <w:numFmt w:val="bullet"/>
      <w:lvlText w:val=""/>
      <w:lvlJc w:val="left"/>
      <w:pPr>
        <w:tabs>
          <w:tab w:val="num" w:pos="2883"/>
        </w:tabs>
        <w:ind w:left="2883" w:hanging="360"/>
      </w:pPr>
      <w:rPr>
        <w:rFonts w:ascii="Wingdings" w:hAnsi="Wingdings" w:hint="default"/>
      </w:rPr>
    </w:lvl>
    <w:lvl w:ilvl="3" w:tplc="08090001" w:tentative="1">
      <w:start w:val="1"/>
      <w:numFmt w:val="bullet"/>
      <w:lvlText w:val=""/>
      <w:lvlJc w:val="left"/>
      <w:pPr>
        <w:tabs>
          <w:tab w:val="num" w:pos="3603"/>
        </w:tabs>
        <w:ind w:left="3603" w:hanging="360"/>
      </w:pPr>
      <w:rPr>
        <w:rFonts w:ascii="Symbol" w:hAnsi="Symbol" w:hint="default"/>
      </w:rPr>
    </w:lvl>
    <w:lvl w:ilvl="4" w:tplc="08090003" w:tentative="1">
      <w:start w:val="1"/>
      <w:numFmt w:val="bullet"/>
      <w:lvlText w:val="o"/>
      <w:lvlJc w:val="left"/>
      <w:pPr>
        <w:tabs>
          <w:tab w:val="num" w:pos="4323"/>
        </w:tabs>
        <w:ind w:left="4323" w:hanging="360"/>
      </w:pPr>
      <w:rPr>
        <w:rFonts w:ascii="Courier New" w:hAnsi="Courier New" w:cs="Courier New" w:hint="default"/>
      </w:rPr>
    </w:lvl>
    <w:lvl w:ilvl="5" w:tplc="08090005" w:tentative="1">
      <w:start w:val="1"/>
      <w:numFmt w:val="bullet"/>
      <w:lvlText w:val=""/>
      <w:lvlJc w:val="left"/>
      <w:pPr>
        <w:tabs>
          <w:tab w:val="num" w:pos="5043"/>
        </w:tabs>
        <w:ind w:left="5043" w:hanging="360"/>
      </w:pPr>
      <w:rPr>
        <w:rFonts w:ascii="Wingdings" w:hAnsi="Wingdings" w:hint="default"/>
      </w:rPr>
    </w:lvl>
    <w:lvl w:ilvl="6" w:tplc="08090001" w:tentative="1">
      <w:start w:val="1"/>
      <w:numFmt w:val="bullet"/>
      <w:lvlText w:val=""/>
      <w:lvlJc w:val="left"/>
      <w:pPr>
        <w:tabs>
          <w:tab w:val="num" w:pos="5763"/>
        </w:tabs>
        <w:ind w:left="5763" w:hanging="360"/>
      </w:pPr>
      <w:rPr>
        <w:rFonts w:ascii="Symbol" w:hAnsi="Symbol" w:hint="default"/>
      </w:rPr>
    </w:lvl>
    <w:lvl w:ilvl="7" w:tplc="08090003" w:tentative="1">
      <w:start w:val="1"/>
      <w:numFmt w:val="bullet"/>
      <w:lvlText w:val="o"/>
      <w:lvlJc w:val="left"/>
      <w:pPr>
        <w:tabs>
          <w:tab w:val="num" w:pos="6483"/>
        </w:tabs>
        <w:ind w:left="6483" w:hanging="360"/>
      </w:pPr>
      <w:rPr>
        <w:rFonts w:ascii="Courier New" w:hAnsi="Courier New" w:cs="Courier New" w:hint="default"/>
      </w:rPr>
    </w:lvl>
    <w:lvl w:ilvl="8" w:tplc="08090005" w:tentative="1">
      <w:start w:val="1"/>
      <w:numFmt w:val="bullet"/>
      <w:lvlText w:val=""/>
      <w:lvlJc w:val="left"/>
      <w:pPr>
        <w:tabs>
          <w:tab w:val="num" w:pos="7203"/>
        </w:tabs>
        <w:ind w:left="7203" w:hanging="360"/>
      </w:pPr>
      <w:rPr>
        <w:rFonts w:ascii="Wingdings" w:hAnsi="Wingdings" w:hint="default"/>
      </w:rPr>
    </w:lvl>
  </w:abstractNum>
  <w:abstractNum w:abstractNumId="17">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15"/>
  </w:num>
  <w:num w:numId="3">
    <w:abstractNumId w:val="8"/>
  </w:num>
  <w:num w:numId="4">
    <w:abstractNumId w:val="12"/>
  </w:num>
  <w:num w:numId="5">
    <w:abstractNumId w:val="0"/>
  </w:num>
  <w:num w:numId="6">
    <w:abstractNumId w:val="11"/>
  </w:num>
  <w:num w:numId="7">
    <w:abstractNumId w:val="17"/>
  </w:num>
  <w:num w:numId="8">
    <w:abstractNumId w:val="5"/>
  </w:num>
  <w:num w:numId="9">
    <w:abstractNumId w:val="13"/>
  </w:num>
  <w:num w:numId="10">
    <w:abstractNumId w:val="6"/>
  </w:num>
  <w:num w:numId="11">
    <w:abstractNumId w:val="9"/>
  </w:num>
  <w:num w:numId="12">
    <w:abstractNumId w:val="1"/>
  </w:num>
  <w:num w:numId="13">
    <w:abstractNumId w:val="4"/>
  </w:num>
  <w:num w:numId="14">
    <w:abstractNumId w:val="2"/>
  </w:num>
  <w:num w:numId="15">
    <w:abstractNumId w:val="3"/>
  </w:num>
  <w:num w:numId="16">
    <w:abstractNumId w:val="16"/>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721"/>
    <w:rsid w:val="00006FDB"/>
    <w:rsid w:val="00027C7B"/>
    <w:rsid w:val="00037B91"/>
    <w:rsid w:val="000409A9"/>
    <w:rsid w:val="00042E26"/>
    <w:rsid w:val="000531DD"/>
    <w:rsid w:val="00054F6F"/>
    <w:rsid w:val="00080417"/>
    <w:rsid w:val="0008153B"/>
    <w:rsid w:val="00096B7D"/>
    <w:rsid w:val="000A4D82"/>
    <w:rsid w:val="000A5B68"/>
    <w:rsid w:val="000B42D4"/>
    <w:rsid w:val="000B7DD9"/>
    <w:rsid w:val="000C23ED"/>
    <w:rsid w:val="000C65D5"/>
    <w:rsid w:val="000F140E"/>
    <w:rsid w:val="001000E1"/>
    <w:rsid w:val="00103721"/>
    <w:rsid w:val="00117534"/>
    <w:rsid w:val="0012742A"/>
    <w:rsid w:val="001426BD"/>
    <w:rsid w:val="00166B40"/>
    <w:rsid w:val="001734E1"/>
    <w:rsid w:val="001B0ADF"/>
    <w:rsid w:val="001B0E0F"/>
    <w:rsid w:val="001D03B9"/>
    <w:rsid w:val="001D64E4"/>
    <w:rsid w:val="001E750B"/>
    <w:rsid w:val="00257578"/>
    <w:rsid w:val="00295E49"/>
    <w:rsid w:val="002F2640"/>
    <w:rsid w:val="002F3FA5"/>
    <w:rsid w:val="002F5D63"/>
    <w:rsid w:val="00314C16"/>
    <w:rsid w:val="00325A20"/>
    <w:rsid w:val="00355E66"/>
    <w:rsid w:val="00383953"/>
    <w:rsid w:val="003938D0"/>
    <w:rsid w:val="003957A0"/>
    <w:rsid w:val="003A6E0A"/>
    <w:rsid w:val="003B5B70"/>
    <w:rsid w:val="003E47A8"/>
    <w:rsid w:val="003E7AE4"/>
    <w:rsid w:val="00436CEC"/>
    <w:rsid w:val="00461765"/>
    <w:rsid w:val="00474F30"/>
    <w:rsid w:val="004A4374"/>
    <w:rsid w:val="004B33E0"/>
    <w:rsid w:val="004B6E27"/>
    <w:rsid w:val="004C143A"/>
    <w:rsid w:val="004C4C5C"/>
    <w:rsid w:val="004D7BD8"/>
    <w:rsid w:val="004F561A"/>
    <w:rsid w:val="00571091"/>
    <w:rsid w:val="0057554D"/>
    <w:rsid w:val="005808A1"/>
    <w:rsid w:val="0059511C"/>
    <w:rsid w:val="005A3890"/>
    <w:rsid w:val="005E4B98"/>
    <w:rsid w:val="005F15E2"/>
    <w:rsid w:val="006051BF"/>
    <w:rsid w:val="0062517E"/>
    <w:rsid w:val="00625963"/>
    <w:rsid w:val="00626CEE"/>
    <w:rsid w:val="00627A84"/>
    <w:rsid w:val="0064496B"/>
    <w:rsid w:val="00651EFB"/>
    <w:rsid w:val="00664027"/>
    <w:rsid w:val="0067735A"/>
    <w:rsid w:val="00677B4D"/>
    <w:rsid w:val="006854FC"/>
    <w:rsid w:val="006B60F6"/>
    <w:rsid w:val="006B7DB7"/>
    <w:rsid w:val="006C2F8C"/>
    <w:rsid w:val="006F52AC"/>
    <w:rsid w:val="00714342"/>
    <w:rsid w:val="00733F77"/>
    <w:rsid w:val="00791652"/>
    <w:rsid w:val="007A1EB2"/>
    <w:rsid w:val="0082295E"/>
    <w:rsid w:val="00843EDD"/>
    <w:rsid w:val="0085441B"/>
    <w:rsid w:val="008955C0"/>
    <w:rsid w:val="008A79B3"/>
    <w:rsid w:val="008B0235"/>
    <w:rsid w:val="00923C59"/>
    <w:rsid w:val="009266F9"/>
    <w:rsid w:val="009307B2"/>
    <w:rsid w:val="00932016"/>
    <w:rsid w:val="00942BA4"/>
    <w:rsid w:val="009615B1"/>
    <w:rsid w:val="00964C03"/>
    <w:rsid w:val="00970CE5"/>
    <w:rsid w:val="00997CA5"/>
    <w:rsid w:val="009E2D2B"/>
    <w:rsid w:val="00A10171"/>
    <w:rsid w:val="00A2592A"/>
    <w:rsid w:val="00A313EA"/>
    <w:rsid w:val="00A47C7A"/>
    <w:rsid w:val="00A52FF5"/>
    <w:rsid w:val="00A6145E"/>
    <w:rsid w:val="00A70D5C"/>
    <w:rsid w:val="00A86BCE"/>
    <w:rsid w:val="00AA0D9C"/>
    <w:rsid w:val="00AC6B15"/>
    <w:rsid w:val="00AC777F"/>
    <w:rsid w:val="00B01484"/>
    <w:rsid w:val="00B648BB"/>
    <w:rsid w:val="00BC785C"/>
    <w:rsid w:val="00C123B8"/>
    <w:rsid w:val="00C37C94"/>
    <w:rsid w:val="00C45FD2"/>
    <w:rsid w:val="00C50104"/>
    <w:rsid w:val="00C5436A"/>
    <w:rsid w:val="00C561F8"/>
    <w:rsid w:val="00C81BA4"/>
    <w:rsid w:val="00C84227"/>
    <w:rsid w:val="00C844B3"/>
    <w:rsid w:val="00C85F79"/>
    <w:rsid w:val="00CC4A42"/>
    <w:rsid w:val="00CE67FD"/>
    <w:rsid w:val="00D2312E"/>
    <w:rsid w:val="00D360A4"/>
    <w:rsid w:val="00D43F59"/>
    <w:rsid w:val="00D861B5"/>
    <w:rsid w:val="00D90CF8"/>
    <w:rsid w:val="00DA2BF1"/>
    <w:rsid w:val="00DC3A27"/>
    <w:rsid w:val="00DC4D91"/>
    <w:rsid w:val="00DD5B17"/>
    <w:rsid w:val="00DE062F"/>
    <w:rsid w:val="00DE7E52"/>
    <w:rsid w:val="00E116A4"/>
    <w:rsid w:val="00E33712"/>
    <w:rsid w:val="00E52C28"/>
    <w:rsid w:val="00E639E1"/>
    <w:rsid w:val="00E66196"/>
    <w:rsid w:val="00E7547F"/>
    <w:rsid w:val="00EF5A93"/>
    <w:rsid w:val="00F2531F"/>
    <w:rsid w:val="00F44118"/>
    <w:rsid w:val="00F57325"/>
    <w:rsid w:val="00FB18CD"/>
    <w:rsid w:val="00FC7E5D"/>
    <w:rsid w:val="00FD3F86"/>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alloonText">
    <w:name w:val="Balloon Text"/>
    <w:basedOn w:val="Normal"/>
    <w:semiHidden/>
    <w:rsid w:val="00C85F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alloonText">
    <w:name w:val="Balloon Text"/>
    <w:basedOn w:val="Normal"/>
    <w:semiHidden/>
    <w:rsid w:val="00C85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Clare Gorton</dc:creator>
  <cp:lastModifiedBy>Clare Gorton</cp:lastModifiedBy>
  <cp:revision>2</cp:revision>
  <cp:lastPrinted>2014-04-01T07:14:00Z</cp:lastPrinted>
  <dcterms:created xsi:type="dcterms:W3CDTF">2016-11-08T09:04:00Z</dcterms:created>
  <dcterms:modified xsi:type="dcterms:W3CDTF">2016-11-08T09:04:00Z</dcterms:modified>
</cp:coreProperties>
</file>