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C0AA1" w14:textId="5D1824F5" w:rsidR="002A4067" w:rsidRDefault="002A4067" w:rsidP="00E069E8">
      <w:pPr>
        <w:rPr>
          <w:rFonts w:ascii="Arial" w:hAnsi="Arial" w:cs="Arial"/>
          <w:b/>
        </w:rPr>
      </w:pPr>
      <w:r>
        <w:rPr>
          <w:noProof/>
          <w:lang w:eastAsia="en-GB"/>
        </w:rPr>
        <w:drawing>
          <wp:anchor distT="0" distB="0" distL="114300" distR="114300" simplePos="0" relativeHeight="251658240" behindDoc="0" locked="0" layoutInCell="1" allowOverlap="1" wp14:anchorId="4AC0C4CF" wp14:editId="604B2578">
            <wp:simplePos x="0" y="0"/>
            <wp:positionH relativeFrom="column">
              <wp:posOffset>4113237</wp:posOffset>
            </wp:positionH>
            <wp:positionV relativeFrom="paragraph">
              <wp:posOffset>586</wp:posOffset>
            </wp:positionV>
            <wp:extent cx="1952625" cy="590550"/>
            <wp:effectExtent l="0" t="0" r="9525" b="0"/>
            <wp:wrapSquare wrapText="bothSides"/>
            <wp:docPr id="7" name="Picture 7" descr="C:\Users\Anaaf.Bhatti\AppData\Local\Microsoft\Windows\Temporary Internet Files\Content.Word\NHS Derby_Derbyshire CCG Logo_Col_R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af.Bhatti\AppData\Local\Microsoft\Windows\Temporary Internet Files\Content.Word\NHS Derby_Derbyshire CCG Logo_Col_RH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069E8">
        <w:rPr>
          <w:rFonts w:ascii="Arial" w:hAnsi="Arial" w:cs="Arial"/>
          <w:b/>
        </w:rPr>
        <w:t xml:space="preserve">Final </w:t>
      </w:r>
    </w:p>
    <w:p w14:paraId="7540BBF2" w14:textId="77777777" w:rsidR="002A4067" w:rsidRDefault="002A4067" w:rsidP="009539A2">
      <w:pPr>
        <w:jc w:val="center"/>
        <w:rPr>
          <w:rFonts w:ascii="Arial" w:hAnsi="Arial" w:cs="Arial"/>
          <w:b/>
        </w:rPr>
      </w:pPr>
    </w:p>
    <w:p w14:paraId="4F771DB0" w14:textId="77777777" w:rsidR="002A4067" w:rsidRDefault="002A4067" w:rsidP="009539A2">
      <w:pPr>
        <w:jc w:val="center"/>
        <w:rPr>
          <w:rFonts w:ascii="Arial" w:hAnsi="Arial" w:cs="Arial"/>
          <w:b/>
        </w:rPr>
      </w:pPr>
    </w:p>
    <w:p w14:paraId="27BABCA2" w14:textId="77777777" w:rsidR="00701EDA" w:rsidRPr="008E1CB6" w:rsidRDefault="00143FAE" w:rsidP="00143FAE">
      <w:pPr>
        <w:jc w:val="center"/>
        <w:rPr>
          <w:rFonts w:ascii="Arial" w:hAnsi="Arial" w:cs="Arial"/>
          <w:b/>
          <w:sz w:val="24"/>
          <w:szCs w:val="24"/>
        </w:rPr>
      </w:pPr>
      <w:r>
        <w:rPr>
          <w:rFonts w:ascii="Arial" w:hAnsi="Arial" w:cs="Arial"/>
          <w:b/>
          <w:sz w:val="24"/>
          <w:szCs w:val="24"/>
        </w:rPr>
        <w:t xml:space="preserve">                         </w:t>
      </w:r>
    </w:p>
    <w:p w14:paraId="41E36892" w14:textId="77777777" w:rsidR="00143FAE" w:rsidRDefault="00143FAE" w:rsidP="009539A2">
      <w:pPr>
        <w:jc w:val="center"/>
        <w:rPr>
          <w:rFonts w:ascii="Arial" w:hAnsi="Arial" w:cs="Arial"/>
          <w:b/>
          <w:sz w:val="24"/>
          <w:szCs w:val="24"/>
        </w:rPr>
      </w:pPr>
    </w:p>
    <w:p w14:paraId="4C2F7B16" w14:textId="77777777" w:rsidR="00886301" w:rsidRPr="002C01F7" w:rsidRDefault="00EE5F28" w:rsidP="00EE5F28">
      <w:pPr>
        <w:jc w:val="center"/>
      </w:pPr>
      <w:r w:rsidRPr="002C01F7">
        <w:rPr>
          <w:rFonts w:ascii="Arial" w:hAnsi="Arial" w:cs="Arial"/>
          <w:b/>
          <w:bCs/>
        </w:rPr>
        <w:t>MALE CIRCUMCISION</w:t>
      </w:r>
      <w:r w:rsidR="002C01F7" w:rsidRPr="002C01F7">
        <w:rPr>
          <w:rFonts w:ascii="Arial" w:hAnsi="Arial" w:cs="Arial"/>
          <w:b/>
          <w:bCs/>
        </w:rPr>
        <w:t xml:space="preserve"> GUIDANCE</w:t>
      </w:r>
    </w:p>
    <w:p w14:paraId="5491D0DC" w14:textId="77777777" w:rsidR="0019244B" w:rsidRPr="002C01F7" w:rsidRDefault="0019244B" w:rsidP="0019244B">
      <w:pPr>
        <w:jc w:val="center"/>
        <w:rPr>
          <w:rFonts w:ascii="Arial" w:hAnsi="Arial" w:cs="Arial"/>
          <w:b/>
          <w:bCs/>
          <w:sz w:val="16"/>
          <w:szCs w:val="16"/>
        </w:rPr>
      </w:pPr>
    </w:p>
    <w:p w14:paraId="790667E7" w14:textId="77777777" w:rsidR="0070018B" w:rsidRPr="009539A2" w:rsidRDefault="0070018B" w:rsidP="007F2AEE">
      <w:pPr>
        <w:spacing w:after="120" w:line="276" w:lineRule="auto"/>
        <w:rPr>
          <w:rFonts w:ascii="Arial" w:hAnsi="Arial" w:cs="Arial"/>
          <w:b/>
          <w:sz w:val="24"/>
          <w:szCs w:val="24"/>
        </w:rPr>
      </w:pPr>
      <w:r w:rsidRPr="009539A2">
        <w:rPr>
          <w:rFonts w:ascii="Arial" w:hAnsi="Arial" w:cs="Arial"/>
          <w:b/>
          <w:sz w:val="24"/>
          <w:szCs w:val="24"/>
        </w:rPr>
        <w:t>Introduction</w:t>
      </w:r>
    </w:p>
    <w:p w14:paraId="05CCFCE9" w14:textId="77777777" w:rsidR="0070018B" w:rsidRDefault="0070018B" w:rsidP="00D85582">
      <w:pPr>
        <w:spacing w:line="276" w:lineRule="auto"/>
        <w:jc w:val="both"/>
        <w:rPr>
          <w:rFonts w:ascii="Arial" w:hAnsi="Arial" w:cs="Arial"/>
          <w:sz w:val="24"/>
          <w:szCs w:val="24"/>
        </w:rPr>
      </w:pPr>
      <w:r w:rsidRPr="009539A2">
        <w:rPr>
          <w:rFonts w:ascii="Arial" w:hAnsi="Arial" w:cs="Arial"/>
          <w:sz w:val="24"/>
          <w:szCs w:val="24"/>
        </w:rPr>
        <w:t xml:space="preserve">Unlike female genital mutilation, male circumcision, which is the surgical removal of part or </w:t>
      </w:r>
      <w:r w:rsidR="00303893" w:rsidRPr="009539A2">
        <w:rPr>
          <w:rFonts w:ascii="Arial" w:hAnsi="Arial" w:cs="Arial"/>
          <w:sz w:val="24"/>
          <w:szCs w:val="24"/>
        </w:rPr>
        <w:t>all</w:t>
      </w:r>
      <w:r w:rsidR="00303893">
        <w:rPr>
          <w:rFonts w:ascii="Arial" w:hAnsi="Arial" w:cs="Arial"/>
          <w:sz w:val="24"/>
          <w:szCs w:val="24"/>
        </w:rPr>
        <w:t xml:space="preserve"> of</w:t>
      </w:r>
      <w:r w:rsidRPr="009539A2">
        <w:rPr>
          <w:rFonts w:ascii="Arial" w:hAnsi="Arial" w:cs="Arial"/>
          <w:sz w:val="24"/>
          <w:szCs w:val="24"/>
        </w:rPr>
        <w:t xml:space="preserve"> the foreskin of the penis, is not illegal. The procedure is usually requested for social religious or cultural reasons. Additionally, there are some parents who request it for perceived medical benefits.</w:t>
      </w:r>
    </w:p>
    <w:p w14:paraId="240F3104" w14:textId="77777777" w:rsidR="007F2AEE" w:rsidRPr="007F2AEE" w:rsidRDefault="007F2AEE" w:rsidP="00D85582">
      <w:pPr>
        <w:spacing w:line="276" w:lineRule="auto"/>
        <w:jc w:val="both"/>
        <w:rPr>
          <w:rFonts w:ascii="Arial" w:hAnsi="Arial" w:cs="Arial"/>
          <w:sz w:val="16"/>
          <w:szCs w:val="16"/>
        </w:rPr>
      </w:pPr>
    </w:p>
    <w:p w14:paraId="75D82D08" w14:textId="77777777" w:rsidR="0070018B" w:rsidRDefault="0070018B" w:rsidP="00D85582">
      <w:pPr>
        <w:spacing w:line="276" w:lineRule="auto"/>
        <w:jc w:val="both"/>
        <w:rPr>
          <w:rFonts w:ascii="Arial" w:hAnsi="Arial" w:cs="Arial"/>
          <w:sz w:val="24"/>
          <w:szCs w:val="24"/>
        </w:rPr>
      </w:pPr>
      <w:r w:rsidRPr="009539A2">
        <w:rPr>
          <w:rFonts w:ascii="Arial" w:hAnsi="Arial" w:cs="Arial"/>
          <w:sz w:val="24"/>
          <w:szCs w:val="24"/>
        </w:rPr>
        <w:t xml:space="preserve">There is no legal requirement for those undertaking the procedure to be medically trained or to have proven expertise and this is unregulated activity. Traditionally, religious leaders or respected elders may conduct the practice.  </w:t>
      </w:r>
    </w:p>
    <w:p w14:paraId="01449029" w14:textId="77777777" w:rsidR="007F2AEE" w:rsidRPr="007F2AEE" w:rsidRDefault="007F2AEE" w:rsidP="00D85582">
      <w:pPr>
        <w:spacing w:line="276" w:lineRule="auto"/>
        <w:jc w:val="both"/>
        <w:rPr>
          <w:rFonts w:ascii="Arial" w:hAnsi="Arial" w:cs="Arial"/>
          <w:sz w:val="16"/>
          <w:szCs w:val="16"/>
        </w:rPr>
      </w:pPr>
    </w:p>
    <w:p w14:paraId="3E5B18EF" w14:textId="77777777" w:rsidR="0070018B" w:rsidRDefault="0070018B" w:rsidP="00D85582">
      <w:pPr>
        <w:jc w:val="both"/>
        <w:rPr>
          <w:rFonts w:ascii="Arial" w:hAnsi="Arial" w:cs="Arial"/>
          <w:b/>
          <w:sz w:val="24"/>
          <w:szCs w:val="24"/>
        </w:rPr>
      </w:pPr>
      <w:r w:rsidRPr="009539A2">
        <w:rPr>
          <w:rFonts w:ascii="Arial" w:hAnsi="Arial" w:cs="Arial"/>
          <w:b/>
          <w:sz w:val="24"/>
          <w:szCs w:val="24"/>
        </w:rPr>
        <w:t>Circumcision for therapeutic / medical reasons</w:t>
      </w:r>
    </w:p>
    <w:p w14:paraId="47D870D3" w14:textId="77777777" w:rsidR="00283E11" w:rsidRPr="00283E11" w:rsidRDefault="00283E11" w:rsidP="00D85582">
      <w:pPr>
        <w:jc w:val="both"/>
        <w:rPr>
          <w:rFonts w:ascii="Arial" w:hAnsi="Arial" w:cs="Arial"/>
          <w:b/>
          <w:sz w:val="16"/>
          <w:szCs w:val="16"/>
        </w:rPr>
      </w:pPr>
    </w:p>
    <w:p w14:paraId="556D3873" w14:textId="77777777" w:rsidR="00283E11" w:rsidRPr="00283E11" w:rsidRDefault="00283E11" w:rsidP="00D85582">
      <w:pPr>
        <w:spacing w:line="276" w:lineRule="auto"/>
        <w:jc w:val="both"/>
        <w:rPr>
          <w:rFonts w:ascii="Arial" w:hAnsi="Arial" w:cs="Arial"/>
          <w:sz w:val="24"/>
          <w:szCs w:val="24"/>
        </w:rPr>
      </w:pPr>
      <w:r w:rsidRPr="00283E11">
        <w:rPr>
          <w:rFonts w:ascii="Arial" w:hAnsi="Arial" w:cs="Arial"/>
          <w:sz w:val="24"/>
          <w:szCs w:val="24"/>
        </w:rPr>
        <w:t>The British Association of Paediatric Surgeons advises that there is rarely a clinical indication for circumcision. Doctors should be aware of this and reassure parents accordingly.</w:t>
      </w:r>
    </w:p>
    <w:p w14:paraId="5A1B7FE6" w14:textId="77777777" w:rsidR="00283E11" w:rsidRPr="00283E11" w:rsidRDefault="00283E11" w:rsidP="00D85582">
      <w:pPr>
        <w:spacing w:line="276" w:lineRule="auto"/>
        <w:jc w:val="both"/>
        <w:rPr>
          <w:rFonts w:ascii="Arial" w:hAnsi="Arial" w:cs="Arial"/>
          <w:sz w:val="16"/>
          <w:szCs w:val="16"/>
        </w:rPr>
      </w:pPr>
    </w:p>
    <w:p w14:paraId="6C067883" w14:textId="77777777" w:rsidR="00283E11" w:rsidRPr="00283E11" w:rsidRDefault="00283E11" w:rsidP="00D85582">
      <w:pPr>
        <w:spacing w:line="276" w:lineRule="auto"/>
        <w:jc w:val="both"/>
        <w:rPr>
          <w:rFonts w:ascii="Arial" w:hAnsi="Arial" w:cs="Arial"/>
          <w:sz w:val="24"/>
          <w:szCs w:val="24"/>
        </w:rPr>
      </w:pPr>
      <w:r w:rsidRPr="00283E11">
        <w:rPr>
          <w:rFonts w:ascii="Arial" w:hAnsi="Arial" w:cs="Arial"/>
          <w:sz w:val="24"/>
          <w:szCs w:val="24"/>
        </w:rPr>
        <w:t>Where parents request circumcision for their son for assumed medical reasons, it is recommended that circumcision should be performed by or under the supervision of doctors trained in children's surgery in premises suitable for surgical procedures.</w:t>
      </w:r>
    </w:p>
    <w:p w14:paraId="4F4A3140" w14:textId="77777777" w:rsidR="00283E11" w:rsidRPr="00283E11" w:rsidRDefault="00283E11" w:rsidP="00D85582">
      <w:pPr>
        <w:spacing w:line="276" w:lineRule="auto"/>
        <w:jc w:val="both"/>
        <w:rPr>
          <w:rFonts w:ascii="Arial" w:hAnsi="Arial" w:cs="Arial"/>
          <w:sz w:val="24"/>
          <w:szCs w:val="24"/>
        </w:rPr>
      </w:pPr>
    </w:p>
    <w:p w14:paraId="6C50413C" w14:textId="77777777" w:rsidR="00283E11" w:rsidRPr="00283E11" w:rsidRDefault="00283E11" w:rsidP="00D85582">
      <w:pPr>
        <w:spacing w:line="276" w:lineRule="auto"/>
        <w:jc w:val="both"/>
        <w:rPr>
          <w:rFonts w:ascii="Arial" w:hAnsi="Arial" w:cs="Arial"/>
          <w:b/>
          <w:sz w:val="24"/>
          <w:szCs w:val="24"/>
        </w:rPr>
      </w:pPr>
      <w:r w:rsidRPr="00283E11">
        <w:rPr>
          <w:rFonts w:ascii="Arial" w:hAnsi="Arial" w:cs="Arial"/>
          <w:sz w:val="24"/>
          <w:szCs w:val="24"/>
        </w:rPr>
        <w:t>Doctors / health professionals should ensure that any parents seeking circumcision for their son in the belief that it confers health benefits are fully informed that there is a lack of professional consensus as to current evidence demonstrating any benefits. The risks / benefits to the child must be fully explained to the parents and to the young person himself, if Gillick competent.</w:t>
      </w:r>
    </w:p>
    <w:p w14:paraId="5DE38498" w14:textId="77777777" w:rsidR="00A41500" w:rsidRPr="009539A2" w:rsidRDefault="00A41500" w:rsidP="00A41500">
      <w:pPr>
        <w:pStyle w:val="NormalWeb"/>
        <w:spacing w:before="150" w:beforeAutospacing="0" w:after="0" w:afterAutospacing="0"/>
        <w:ind w:right="150"/>
        <w:jc w:val="both"/>
        <w:rPr>
          <w:rFonts w:ascii="Arial" w:hAnsi="Arial" w:cs="Arial"/>
        </w:rPr>
      </w:pPr>
      <w:r w:rsidRPr="009539A2">
        <w:rPr>
          <w:rFonts w:ascii="Arial" w:hAnsi="Arial" w:cs="Arial"/>
        </w:rPr>
        <w:t>The medical harms or benefits have not been unequivocally proven except to the extent that there are clear risks of harm if the procedure is done inexpertly.</w:t>
      </w:r>
    </w:p>
    <w:p w14:paraId="7C62A756" w14:textId="77777777" w:rsidR="00A41500" w:rsidRPr="00A41500" w:rsidRDefault="00A41500" w:rsidP="00A41500">
      <w:pPr>
        <w:spacing w:line="276" w:lineRule="auto"/>
        <w:jc w:val="both"/>
        <w:rPr>
          <w:rFonts w:ascii="Arial" w:hAnsi="Arial" w:cs="Arial"/>
          <w:b/>
          <w:sz w:val="16"/>
          <w:szCs w:val="16"/>
        </w:rPr>
      </w:pPr>
    </w:p>
    <w:p w14:paraId="6FBA9290" w14:textId="77777777" w:rsidR="00A41500" w:rsidRPr="009539A2" w:rsidRDefault="00A41500" w:rsidP="00A41500">
      <w:pPr>
        <w:pStyle w:val="NormalWeb"/>
        <w:spacing w:before="150" w:beforeAutospacing="0" w:after="0" w:afterAutospacing="0" w:line="276" w:lineRule="auto"/>
        <w:ind w:right="150"/>
        <w:jc w:val="both"/>
        <w:rPr>
          <w:rFonts w:ascii="Arial" w:hAnsi="Arial" w:cs="Arial"/>
          <w:b/>
        </w:rPr>
      </w:pPr>
      <w:r w:rsidRPr="009539A2">
        <w:rPr>
          <w:rFonts w:ascii="Arial" w:hAnsi="Arial" w:cs="Arial"/>
          <w:b/>
        </w:rPr>
        <w:t>Nontherapeutic circumcision</w:t>
      </w:r>
    </w:p>
    <w:p w14:paraId="6395961F" w14:textId="77777777" w:rsidR="00A41500" w:rsidRPr="009539A2" w:rsidRDefault="00A41500" w:rsidP="00A41500">
      <w:pPr>
        <w:pStyle w:val="NormalWeb"/>
        <w:spacing w:before="150" w:beforeAutospacing="0" w:after="0" w:afterAutospacing="0" w:line="276" w:lineRule="auto"/>
        <w:ind w:right="150"/>
        <w:jc w:val="both"/>
        <w:rPr>
          <w:rFonts w:ascii="Arial" w:hAnsi="Arial" w:cs="Arial"/>
        </w:rPr>
      </w:pPr>
      <w:r w:rsidRPr="009539A2">
        <w:rPr>
          <w:rFonts w:ascii="Arial" w:hAnsi="Arial" w:cs="Arial"/>
        </w:rPr>
        <w:t>Male circumcision that is performed for any reason other than physical clinical need is termed non-therapeutic circumcision.</w:t>
      </w:r>
    </w:p>
    <w:p w14:paraId="7CAD0E2E" w14:textId="77777777" w:rsidR="00A41500" w:rsidRPr="009539A2" w:rsidRDefault="00A41500" w:rsidP="00A41500">
      <w:pPr>
        <w:pStyle w:val="NormalWeb"/>
        <w:spacing w:before="150" w:beforeAutospacing="0" w:after="0" w:afterAutospacing="0"/>
        <w:ind w:right="150"/>
        <w:jc w:val="both"/>
        <w:rPr>
          <w:rFonts w:ascii="Arial" w:hAnsi="Arial" w:cs="Arial"/>
          <w:b/>
        </w:rPr>
      </w:pPr>
      <w:r w:rsidRPr="009539A2">
        <w:rPr>
          <w:rFonts w:ascii="Arial" w:hAnsi="Arial" w:cs="Arial"/>
          <w:b/>
        </w:rPr>
        <w:t>Legal position</w:t>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639"/>
      </w:tblGrid>
      <w:tr w:rsidR="00A41500" w:rsidRPr="009539A2" w14:paraId="1E971F4D" w14:textId="77777777" w:rsidTr="00E21644">
        <w:trPr>
          <w:tblCellSpacing w:w="0" w:type="dxa"/>
        </w:trPr>
        <w:tc>
          <w:tcPr>
            <w:tcW w:w="0" w:type="auto"/>
            <w:shd w:val="clear" w:color="auto" w:fill="FFFFFF"/>
            <w:vAlign w:val="center"/>
            <w:hideMark/>
          </w:tcPr>
          <w:p w14:paraId="160602A2" w14:textId="77777777" w:rsidR="00A41500" w:rsidRPr="009539A2" w:rsidRDefault="00A41500" w:rsidP="00D00D0F">
            <w:pPr>
              <w:pStyle w:val="NormalWeb"/>
              <w:spacing w:before="150" w:beforeAutospacing="0" w:after="0" w:afterAutospacing="0" w:line="276" w:lineRule="auto"/>
              <w:ind w:left="-80" w:right="150"/>
              <w:jc w:val="both"/>
              <w:rPr>
                <w:rFonts w:ascii="Arial" w:hAnsi="Arial" w:cs="Arial"/>
              </w:rPr>
            </w:pPr>
            <w:r w:rsidRPr="009539A2">
              <w:rPr>
                <w:rFonts w:ascii="Arial" w:hAnsi="Arial" w:cs="Arial"/>
              </w:rPr>
              <w:t>The legal position on male circumcision is untested and therefore remains unclear.</w:t>
            </w:r>
            <w:r w:rsidR="00D00D0F">
              <w:rPr>
                <w:rFonts w:ascii="Arial" w:hAnsi="Arial" w:cs="Arial"/>
              </w:rPr>
              <w:t xml:space="preserve"> </w:t>
            </w:r>
            <w:r w:rsidRPr="009539A2">
              <w:rPr>
                <w:rFonts w:ascii="Arial" w:hAnsi="Arial" w:cs="Arial"/>
              </w:rPr>
              <w:t>Nevertheless, professionals may assume that the procedure is lawful provided that:</w:t>
            </w:r>
          </w:p>
          <w:p w14:paraId="7F9FC781" w14:textId="77777777" w:rsidR="00A41500" w:rsidRPr="009539A2" w:rsidRDefault="00A41500" w:rsidP="00A41500">
            <w:pPr>
              <w:numPr>
                <w:ilvl w:val="0"/>
                <w:numId w:val="1"/>
              </w:numPr>
              <w:spacing w:before="150" w:line="276" w:lineRule="auto"/>
              <w:jc w:val="both"/>
              <w:rPr>
                <w:rFonts w:ascii="Arial" w:hAnsi="Arial" w:cs="Arial"/>
                <w:sz w:val="24"/>
                <w:szCs w:val="24"/>
              </w:rPr>
            </w:pPr>
            <w:r w:rsidRPr="009539A2">
              <w:rPr>
                <w:rFonts w:ascii="Arial" w:hAnsi="Arial" w:cs="Arial"/>
                <w:sz w:val="24"/>
                <w:szCs w:val="24"/>
              </w:rPr>
              <w:t>It is performed competently, in a suitable environment, reducing risks of infection, cross infection and contamination.</w:t>
            </w:r>
          </w:p>
          <w:p w14:paraId="2FB5AB15" w14:textId="77777777" w:rsidR="00A41500" w:rsidRPr="009539A2" w:rsidRDefault="00A41500" w:rsidP="00A41500">
            <w:pPr>
              <w:numPr>
                <w:ilvl w:val="0"/>
                <w:numId w:val="1"/>
              </w:numPr>
              <w:spacing w:before="150" w:line="276" w:lineRule="auto"/>
              <w:jc w:val="both"/>
              <w:rPr>
                <w:rFonts w:ascii="Arial" w:hAnsi="Arial" w:cs="Arial"/>
                <w:sz w:val="24"/>
                <w:szCs w:val="24"/>
              </w:rPr>
            </w:pPr>
            <w:r w:rsidRPr="009539A2">
              <w:rPr>
                <w:rFonts w:ascii="Arial" w:hAnsi="Arial" w:cs="Arial"/>
                <w:sz w:val="24"/>
                <w:szCs w:val="24"/>
              </w:rPr>
              <w:t>It is believed to be in the child's best interests.</w:t>
            </w:r>
          </w:p>
          <w:p w14:paraId="67710AFC" w14:textId="77777777" w:rsidR="00A41500" w:rsidRDefault="00A41500" w:rsidP="00D00D0F">
            <w:pPr>
              <w:numPr>
                <w:ilvl w:val="0"/>
                <w:numId w:val="1"/>
              </w:numPr>
              <w:spacing w:before="150" w:line="276" w:lineRule="auto"/>
              <w:rPr>
                <w:rFonts w:ascii="Arial" w:hAnsi="Arial" w:cs="Arial"/>
                <w:sz w:val="24"/>
                <w:szCs w:val="24"/>
              </w:rPr>
            </w:pPr>
            <w:r w:rsidRPr="009539A2">
              <w:rPr>
                <w:rFonts w:ascii="Arial" w:hAnsi="Arial" w:cs="Arial"/>
                <w:sz w:val="24"/>
                <w:szCs w:val="24"/>
              </w:rPr>
              <w:t xml:space="preserve">There is valid consent from parents or those holding parental responsibility and the child, if old enough, is </w:t>
            </w:r>
            <w:r>
              <w:rPr>
                <w:rFonts w:ascii="Arial" w:hAnsi="Arial" w:cs="Arial"/>
                <w:sz w:val="24"/>
                <w:szCs w:val="24"/>
              </w:rPr>
              <w:t>Gillick</w:t>
            </w:r>
            <w:r w:rsidRPr="009539A2">
              <w:rPr>
                <w:rFonts w:ascii="Arial" w:hAnsi="Arial" w:cs="Arial"/>
                <w:sz w:val="24"/>
                <w:szCs w:val="24"/>
              </w:rPr>
              <w:t xml:space="preserve"> competent. </w:t>
            </w:r>
            <w:r w:rsidR="00D00D0F">
              <w:rPr>
                <w:rFonts w:ascii="Arial" w:hAnsi="Arial" w:cs="Arial"/>
                <w:sz w:val="24"/>
                <w:szCs w:val="24"/>
              </w:rPr>
              <w:t xml:space="preserve"> </w:t>
            </w:r>
            <w:r w:rsidRPr="009539A2">
              <w:rPr>
                <w:rFonts w:ascii="Arial" w:hAnsi="Arial" w:cs="Arial"/>
                <w:sz w:val="24"/>
                <w:szCs w:val="24"/>
              </w:rPr>
              <w:t xml:space="preserve">Those giving consent must </w:t>
            </w:r>
            <w:r w:rsidRPr="009539A2">
              <w:rPr>
                <w:rFonts w:ascii="Arial" w:hAnsi="Arial" w:cs="Arial"/>
                <w:sz w:val="24"/>
                <w:szCs w:val="24"/>
              </w:rPr>
              <w:lastRenderedPageBreak/>
              <w:t>understand the implications (including that it is a non-reversible procedure) and risks (The British Association of Paediatric Surgeons leaflet provides helpful</w:t>
            </w:r>
            <w:r>
              <w:rPr>
                <w:rFonts w:ascii="Arial" w:hAnsi="Arial" w:cs="Arial"/>
                <w:sz w:val="24"/>
                <w:szCs w:val="24"/>
              </w:rPr>
              <w:t xml:space="preserve"> </w:t>
            </w:r>
            <w:r w:rsidRPr="009539A2">
              <w:rPr>
                <w:rFonts w:ascii="Arial" w:hAnsi="Arial" w:cs="Arial"/>
                <w:sz w:val="24"/>
                <w:szCs w:val="24"/>
              </w:rPr>
              <w:t xml:space="preserve">information </w:t>
            </w:r>
            <w:hyperlink r:id="rId9" w:history="1">
              <w:r w:rsidR="00D00D0F" w:rsidRPr="00592E91">
                <w:rPr>
                  <w:rStyle w:val="Hyperlink"/>
                  <w:rFonts w:ascii="Arial" w:hAnsi="Arial" w:cs="Arial"/>
                  <w:sz w:val="24"/>
                  <w:szCs w:val="24"/>
                </w:rPr>
                <w:t>https://www.baps.org.uk/</w:t>
              </w:r>
              <w:r w:rsidR="00D00D0F" w:rsidRPr="00E35034">
                <w:rPr>
                  <w:rStyle w:val="Hyperlink"/>
                  <w:rFonts w:ascii="Arial" w:hAnsi="Arial" w:cs="Arial"/>
                  <w:sz w:val="24"/>
                  <w:szCs w:val="24"/>
                </w:rPr>
                <w:t>content</w:t>
              </w:r>
              <w:r w:rsidR="00D00D0F" w:rsidRPr="00592E91">
                <w:rPr>
                  <w:rStyle w:val="Hyperlink"/>
                  <w:rFonts w:ascii="Arial" w:hAnsi="Arial" w:cs="Arial"/>
                  <w:sz w:val="24"/>
                  <w:szCs w:val="24"/>
                </w:rPr>
                <w:t>/uploads/2017/03/PS02lite_en.pdf</w:t>
              </w:r>
            </w:hyperlink>
            <w:r w:rsidR="00D00D0F">
              <w:rPr>
                <w:rFonts w:ascii="Arial" w:hAnsi="Arial" w:cs="Arial"/>
                <w:sz w:val="24"/>
                <w:szCs w:val="24"/>
              </w:rPr>
              <w:t xml:space="preserve"> )</w:t>
            </w:r>
          </w:p>
          <w:p w14:paraId="76BF54E3" w14:textId="77777777" w:rsidR="00D00D0F" w:rsidRPr="00D00D0F" w:rsidRDefault="00D00D0F" w:rsidP="00D00D0F">
            <w:pPr>
              <w:spacing w:line="276" w:lineRule="auto"/>
              <w:ind w:left="720"/>
              <w:rPr>
                <w:rFonts w:ascii="Arial" w:hAnsi="Arial" w:cs="Arial"/>
                <w:sz w:val="12"/>
                <w:szCs w:val="12"/>
              </w:rPr>
            </w:pPr>
          </w:p>
          <w:p w14:paraId="25288586" w14:textId="77777777" w:rsidR="00A41500" w:rsidRPr="009539A2" w:rsidRDefault="00A41500" w:rsidP="00A2411A">
            <w:pPr>
              <w:numPr>
                <w:ilvl w:val="0"/>
                <w:numId w:val="1"/>
              </w:numPr>
              <w:spacing w:before="150" w:line="276" w:lineRule="auto"/>
              <w:ind w:hanging="374"/>
              <w:jc w:val="both"/>
              <w:rPr>
                <w:rFonts w:ascii="Arial" w:hAnsi="Arial" w:cs="Arial"/>
                <w:sz w:val="24"/>
                <w:szCs w:val="24"/>
              </w:rPr>
            </w:pPr>
            <w:r w:rsidRPr="009539A2">
              <w:rPr>
                <w:rFonts w:ascii="Arial" w:hAnsi="Arial" w:cs="Arial"/>
                <w:sz w:val="24"/>
                <w:szCs w:val="24"/>
              </w:rPr>
              <w:t xml:space="preserve">Note that where a child lacks competence and there are two parents who </w:t>
            </w:r>
            <w:r>
              <w:rPr>
                <w:rFonts w:ascii="Arial" w:hAnsi="Arial" w:cs="Arial"/>
                <w:sz w:val="24"/>
                <w:szCs w:val="24"/>
              </w:rPr>
              <w:tab/>
            </w:r>
            <w:r w:rsidRPr="009539A2">
              <w:rPr>
                <w:rFonts w:ascii="Arial" w:hAnsi="Arial" w:cs="Arial"/>
                <w:sz w:val="24"/>
                <w:szCs w:val="24"/>
              </w:rPr>
              <w:t xml:space="preserve">hold parental responsibility, both must consent </w:t>
            </w:r>
            <w:r>
              <w:rPr>
                <w:rFonts w:ascii="Arial" w:hAnsi="Arial" w:cs="Arial"/>
                <w:sz w:val="24"/>
                <w:szCs w:val="24"/>
              </w:rPr>
              <w:t xml:space="preserve">to the non-therapeutic circumcision </w:t>
            </w:r>
            <w:r w:rsidRPr="009539A2">
              <w:rPr>
                <w:rFonts w:ascii="Arial" w:hAnsi="Arial" w:cs="Arial"/>
                <w:sz w:val="24"/>
                <w:szCs w:val="24"/>
              </w:rPr>
              <w:t>– if there is a difference of opinion, legal advice should be sought.</w:t>
            </w:r>
          </w:p>
        </w:tc>
      </w:tr>
      <w:tr w:rsidR="00A41500" w:rsidRPr="009539A2" w14:paraId="476FC050" w14:textId="77777777" w:rsidTr="00E21644">
        <w:trPr>
          <w:tblCellSpacing w:w="0" w:type="dxa"/>
        </w:trPr>
        <w:tc>
          <w:tcPr>
            <w:tcW w:w="0" w:type="auto"/>
            <w:shd w:val="clear" w:color="auto" w:fill="FFFFFF"/>
            <w:vAlign w:val="center"/>
            <w:hideMark/>
          </w:tcPr>
          <w:p w14:paraId="26989A9A" w14:textId="77777777" w:rsidR="00A41500" w:rsidRPr="009539A2" w:rsidRDefault="00A41500" w:rsidP="00A41500">
            <w:pPr>
              <w:pStyle w:val="NormalWeb"/>
              <w:spacing w:before="150" w:beforeAutospacing="0" w:after="0" w:afterAutospacing="0"/>
              <w:ind w:left="-80" w:right="150"/>
              <w:jc w:val="both"/>
              <w:rPr>
                <w:rFonts w:ascii="Arial" w:hAnsi="Arial" w:cs="Arial"/>
              </w:rPr>
            </w:pPr>
            <w:r w:rsidRPr="009539A2">
              <w:rPr>
                <w:rFonts w:ascii="Arial" w:hAnsi="Arial" w:cs="Arial"/>
              </w:rPr>
              <w:lastRenderedPageBreak/>
              <w:t>If doctors or other professionals are in any doubt about the legality of their actions, they should seek legal advice.</w:t>
            </w:r>
          </w:p>
        </w:tc>
      </w:tr>
    </w:tbl>
    <w:p w14:paraId="2531AA03" w14:textId="77777777" w:rsidR="00A41500" w:rsidRDefault="00A41500" w:rsidP="00A41500">
      <w:pPr>
        <w:spacing w:line="276" w:lineRule="auto"/>
        <w:jc w:val="both"/>
        <w:rPr>
          <w:rFonts w:ascii="Arial" w:hAnsi="Arial" w:cs="Arial"/>
          <w:b/>
          <w:sz w:val="16"/>
          <w:szCs w:val="16"/>
        </w:rPr>
      </w:pPr>
    </w:p>
    <w:p w14:paraId="7D53EC9C" w14:textId="77777777" w:rsidR="0070018B" w:rsidRPr="009539A2" w:rsidRDefault="0070018B" w:rsidP="00A41500">
      <w:pPr>
        <w:spacing w:line="276" w:lineRule="auto"/>
        <w:jc w:val="both"/>
        <w:rPr>
          <w:rFonts w:ascii="Arial" w:hAnsi="Arial" w:cs="Arial"/>
          <w:b/>
          <w:sz w:val="24"/>
          <w:szCs w:val="24"/>
        </w:rPr>
      </w:pPr>
      <w:r w:rsidRPr="009539A2">
        <w:rPr>
          <w:rFonts w:ascii="Arial" w:hAnsi="Arial" w:cs="Arial"/>
          <w:b/>
          <w:sz w:val="24"/>
          <w:szCs w:val="24"/>
        </w:rPr>
        <w:t>Principles of good practice</w:t>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639"/>
      </w:tblGrid>
      <w:tr w:rsidR="0070018B" w:rsidRPr="009539A2" w14:paraId="190BD8DA" w14:textId="77777777" w:rsidTr="00223B8C">
        <w:trPr>
          <w:tblCellSpacing w:w="0" w:type="dxa"/>
        </w:trPr>
        <w:tc>
          <w:tcPr>
            <w:tcW w:w="0" w:type="auto"/>
            <w:shd w:val="clear" w:color="auto" w:fill="FFFFFF"/>
            <w:vAlign w:val="center"/>
            <w:hideMark/>
          </w:tcPr>
          <w:p w14:paraId="17A90D5E" w14:textId="77777777" w:rsidR="0070018B" w:rsidRDefault="0070018B" w:rsidP="00A41500">
            <w:pPr>
              <w:pStyle w:val="NormalWeb"/>
              <w:spacing w:before="0" w:beforeAutospacing="0" w:after="0" w:afterAutospacing="0" w:line="276" w:lineRule="auto"/>
              <w:ind w:left="-78" w:right="150"/>
              <w:jc w:val="both"/>
              <w:rPr>
                <w:rFonts w:ascii="Arial" w:hAnsi="Arial" w:cs="Arial"/>
              </w:rPr>
            </w:pPr>
            <w:r w:rsidRPr="009539A2">
              <w:rPr>
                <w:rFonts w:ascii="Arial" w:hAnsi="Arial" w:cs="Arial"/>
              </w:rPr>
              <w:t xml:space="preserve">The welfare of the child should be paramount, and all professionals must act in the child's best interests. Children who </w:t>
            </w:r>
            <w:r w:rsidR="00701EDA" w:rsidRPr="009539A2">
              <w:rPr>
                <w:rFonts w:ascii="Arial" w:hAnsi="Arial" w:cs="Arial"/>
              </w:rPr>
              <w:t>can</w:t>
            </w:r>
            <w:r w:rsidRPr="009539A2">
              <w:rPr>
                <w:rFonts w:ascii="Arial" w:hAnsi="Arial" w:cs="Arial"/>
              </w:rPr>
              <w:t xml:space="preserve"> express views about circumcision should always be involved in the decision-making process:</w:t>
            </w:r>
          </w:p>
          <w:p w14:paraId="4B7289D1" w14:textId="77777777" w:rsidR="00143FAE" w:rsidRPr="00EE5F28" w:rsidRDefault="00143FAE" w:rsidP="00A41500">
            <w:pPr>
              <w:pStyle w:val="NormalWeb"/>
              <w:spacing w:before="0" w:beforeAutospacing="0" w:after="0" w:afterAutospacing="0" w:line="276" w:lineRule="auto"/>
              <w:ind w:left="-78" w:right="150"/>
              <w:jc w:val="both"/>
              <w:rPr>
                <w:rFonts w:ascii="Arial" w:hAnsi="Arial" w:cs="Arial"/>
                <w:sz w:val="16"/>
                <w:szCs w:val="16"/>
              </w:rPr>
            </w:pPr>
          </w:p>
          <w:p w14:paraId="041DF963" w14:textId="77777777" w:rsidR="0070018B" w:rsidRDefault="0070018B" w:rsidP="00A41500">
            <w:pPr>
              <w:pStyle w:val="ListParagraph"/>
              <w:numPr>
                <w:ilvl w:val="0"/>
                <w:numId w:val="7"/>
              </w:numPr>
              <w:spacing w:line="276" w:lineRule="auto"/>
              <w:ind w:left="773" w:hanging="427"/>
              <w:jc w:val="both"/>
              <w:rPr>
                <w:rFonts w:ascii="Arial" w:hAnsi="Arial" w:cs="Arial"/>
                <w:sz w:val="24"/>
                <w:szCs w:val="24"/>
              </w:rPr>
            </w:pPr>
            <w:r w:rsidRPr="00143FAE">
              <w:rPr>
                <w:rFonts w:ascii="Arial" w:hAnsi="Arial" w:cs="Arial"/>
                <w:sz w:val="24"/>
                <w:szCs w:val="24"/>
              </w:rPr>
              <w:t xml:space="preserve">Even where they do not decide for themselves, the views that children express are important in determining what is in their best </w:t>
            </w:r>
            <w:r w:rsidR="00701EDA" w:rsidRPr="00143FAE">
              <w:rPr>
                <w:rFonts w:ascii="Arial" w:hAnsi="Arial" w:cs="Arial"/>
                <w:sz w:val="24"/>
                <w:szCs w:val="24"/>
              </w:rPr>
              <w:t>interests.</w:t>
            </w:r>
          </w:p>
          <w:p w14:paraId="0CF4F202" w14:textId="77777777" w:rsidR="00143FAE" w:rsidRPr="00143FAE" w:rsidRDefault="00143FAE" w:rsidP="00A41500">
            <w:pPr>
              <w:pStyle w:val="ListParagraph"/>
              <w:spacing w:line="276" w:lineRule="auto"/>
              <w:ind w:left="773"/>
              <w:jc w:val="both"/>
              <w:rPr>
                <w:rFonts w:ascii="Arial" w:hAnsi="Arial" w:cs="Arial"/>
                <w:sz w:val="16"/>
                <w:szCs w:val="16"/>
              </w:rPr>
            </w:pPr>
          </w:p>
          <w:p w14:paraId="2BF4DC31" w14:textId="77777777" w:rsidR="0070018B" w:rsidRPr="00143FAE" w:rsidRDefault="0070018B" w:rsidP="00A41500">
            <w:pPr>
              <w:pStyle w:val="ListParagraph"/>
              <w:numPr>
                <w:ilvl w:val="0"/>
                <w:numId w:val="7"/>
              </w:numPr>
              <w:tabs>
                <w:tab w:val="left" w:pos="771"/>
              </w:tabs>
              <w:spacing w:line="276" w:lineRule="auto"/>
              <w:ind w:left="773" w:hanging="427"/>
              <w:jc w:val="both"/>
              <w:rPr>
                <w:rFonts w:ascii="Arial" w:hAnsi="Arial" w:cs="Arial"/>
                <w:sz w:val="24"/>
                <w:szCs w:val="24"/>
              </w:rPr>
            </w:pPr>
            <w:r w:rsidRPr="00143FAE">
              <w:rPr>
                <w:rFonts w:ascii="Arial" w:hAnsi="Arial" w:cs="Arial"/>
                <w:sz w:val="24"/>
                <w:szCs w:val="24"/>
              </w:rPr>
              <w:t xml:space="preserve">Parental preference alone does not constitute sufficient grounds for performing a surgical procedure on a child unable to express his own view. Parental preference must be weighed in terms of the child's </w:t>
            </w:r>
            <w:r w:rsidR="00701EDA" w:rsidRPr="00143FAE">
              <w:rPr>
                <w:rFonts w:ascii="Arial" w:hAnsi="Arial" w:cs="Arial"/>
                <w:sz w:val="24"/>
                <w:szCs w:val="24"/>
              </w:rPr>
              <w:t>interests.</w:t>
            </w:r>
          </w:p>
          <w:p w14:paraId="6BB016BE" w14:textId="77777777" w:rsidR="00143FAE" w:rsidRPr="00143FAE" w:rsidRDefault="00143FAE" w:rsidP="00A41500">
            <w:pPr>
              <w:spacing w:line="276" w:lineRule="auto"/>
              <w:ind w:left="720"/>
              <w:jc w:val="both"/>
              <w:rPr>
                <w:rFonts w:ascii="Arial" w:hAnsi="Arial" w:cs="Arial"/>
                <w:sz w:val="16"/>
                <w:szCs w:val="16"/>
              </w:rPr>
            </w:pPr>
          </w:p>
          <w:p w14:paraId="5D657A26" w14:textId="77777777" w:rsidR="0070018B" w:rsidRPr="00143FAE" w:rsidRDefault="00D67571" w:rsidP="00A41500">
            <w:pPr>
              <w:pStyle w:val="ListParagraph"/>
              <w:numPr>
                <w:ilvl w:val="0"/>
                <w:numId w:val="7"/>
              </w:numPr>
              <w:spacing w:line="276" w:lineRule="auto"/>
              <w:ind w:left="773" w:hanging="427"/>
              <w:jc w:val="both"/>
              <w:rPr>
                <w:rFonts w:ascii="Arial" w:hAnsi="Arial" w:cs="Arial"/>
                <w:sz w:val="24"/>
                <w:szCs w:val="24"/>
              </w:rPr>
            </w:pPr>
            <w:r w:rsidRPr="00143FAE">
              <w:rPr>
                <w:rFonts w:ascii="Arial" w:hAnsi="Arial" w:cs="Arial"/>
                <w:sz w:val="24"/>
                <w:szCs w:val="24"/>
              </w:rPr>
              <w:t xml:space="preserve">If in some cases legal advice has been sought and </w:t>
            </w:r>
            <w:r w:rsidR="006F0C6C">
              <w:rPr>
                <w:rFonts w:ascii="Arial" w:hAnsi="Arial" w:cs="Arial"/>
                <w:sz w:val="24"/>
                <w:szCs w:val="24"/>
              </w:rPr>
              <w:t>w</w:t>
            </w:r>
            <w:r w:rsidR="0070018B" w:rsidRPr="00143FAE">
              <w:rPr>
                <w:rFonts w:ascii="Arial" w:hAnsi="Arial" w:cs="Arial"/>
                <w:sz w:val="24"/>
                <w:szCs w:val="24"/>
              </w:rPr>
              <w:t xml:space="preserve">hen the courts have confirmed that the child's lifestyle and likely upbringing are relevant factors to </w:t>
            </w:r>
            <w:r w:rsidR="00701EDA" w:rsidRPr="00143FAE">
              <w:rPr>
                <w:rFonts w:ascii="Arial" w:hAnsi="Arial" w:cs="Arial"/>
                <w:sz w:val="24"/>
                <w:szCs w:val="24"/>
              </w:rPr>
              <w:t>consider</w:t>
            </w:r>
            <w:r w:rsidR="0070018B" w:rsidRPr="00143FAE">
              <w:rPr>
                <w:rFonts w:ascii="Arial" w:hAnsi="Arial" w:cs="Arial"/>
                <w:sz w:val="24"/>
                <w:szCs w:val="24"/>
              </w:rPr>
              <w:t xml:space="preserve">. </w:t>
            </w:r>
            <w:r w:rsidR="00143FAE">
              <w:rPr>
                <w:rFonts w:ascii="Arial" w:hAnsi="Arial" w:cs="Arial"/>
                <w:sz w:val="24"/>
                <w:szCs w:val="24"/>
              </w:rPr>
              <w:t xml:space="preserve"> </w:t>
            </w:r>
            <w:r w:rsidR="0070018B" w:rsidRPr="00143FAE">
              <w:rPr>
                <w:rFonts w:ascii="Arial" w:hAnsi="Arial" w:cs="Arial"/>
                <w:sz w:val="24"/>
                <w:szCs w:val="24"/>
              </w:rPr>
              <w:t>Each individual case needs to be considered on its own merits.</w:t>
            </w:r>
          </w:p>
        </w:tc>
      </w:tr>
      <w:tr w:rsidR="0070018B" w:rsidRPr="009539A2" w14:paraId="79F0D3E6" w14:textId="77777777" w:rsidTr="00D00D0F">
        <w:trPr>
          <w:trHeight w:val="506"/>
          <w:tblCellSpacing w:w="0" w:type="dxa"/>
        </w:trPr>
        <w:tc>
          <w:tcPr>
            <w:tcW w:w="0" w:type="auto"/>
            <w:shd w:val="clear" w:color="auto" w:fill="FFFFFF"/>
            <w:vAlign w:val="center"/>
            <w:hideMark/>
          </w:tcPr>
          <w:p w14:paraId="768ADCE3" w14:textId="77777777" w:rsidR="009C67B0" w:rsidRDefault="0070018B" w:rsidP="007F2AEE">
            <w:pPr>
              <w:pStyle w:val="NormalWeb"/>
              <w:spacing w:before="0" w:beforeAutospacing="0" w:after="0" w:afterAutospacing="0" w:line="276" w:lineRule="auto"/>
              <w:ind w:left="150" w:right="150"/>
              <w:jc w:val="both"/>
              <w:rPr>
                <w:rFonts w:ascii="Arial" w:hAnsi="Arial" w:cs="Arial"/>
              </w:rPr>
            </w:pPr>
            <w:r w:rsidRPr="009539A2">
              <w:rPr>
                <w:rFonts w:ascii="Arial" w:hAnsi="Arial" w:cs="Arial"/>
              </w:rPr>
              <w:t xml:space="preserve">Where a child is living in a culture in which circumcision is perceived to be required for all males, the increased acceptance into a family or society that circumcision can confer is considered to be a strong social or cultural benefit. </w:t>
            </w:r>
          </w:p>
          <w:p w14:paraId="4848EB6C" w14:textId="77777777" w:rsidR="00143FAE" w:rsidRPr="00143FAE" w:rsidRDefault="00143FAE" w:rsidP="007F2AEE">
            <w:pPr>
              <w:pStyle w:val="NormalWeb"/>
              <w:spacing w:before="0" w:beforeAutospacing="0" w:after="0" w:afterAutospacing="0" w:line="276" w:lineRule="auto"/>
              <w:ind w:left="150" w:right="150"/>
              <w:jc w:val="both"/>
              <w:rPr>
                <w:rFonts w:ascii="Arial" w:hAnsi="Arial" w:cs="Arial"/>
                <w:sz w:val="16"/>
                <w:szCs w:val="16"/>
              </w:rPr>
            </w:pPr>
          </w:p>
          <w:p w14:paraId="307C6AEC" w14:textId="1AF72809" w:rsidR="0070018B" w:rsidRDefault="0070018B" w:rsidP="007F2AEE">
            <w:pPr>
              <w:pStyle w:val="NormalWeb"/>
              <w:spacing w:before="0" w:beforeAutospacing="0" w:after="0" w:afterAutospacing="0" w:line="276" w:lineRule="auto"/>
              <w:ind w:left="150" w:right="150"/>
              <w:jc w:val="both"/>
              <w:rPr>
                <w:rFonts w:ascii="Arial" w:hAnsi="Arial" w:cs="Arial"/>
              </w:rPr>
            </w:pPr>
            <w:r w:rsidRPr="009539A2">
              <w:rPr>
                <w:rFonts w:ascii="Arial" w:hAnsi="Arial" w:cs="Arial"/>
              </w:rPr>
              <w:t xml:space="preserve">Some religions require circumcision to be undertaken within a certain time limit, and so a decision to delay circumcision may also be harmful. Clearly, assessment of such intangible risks and benefits </w:t>
            </w:r>
            <w:r w:rsidR="009C67B0" w:rsidRPr="009539A2">
              <w:rPr>
                <w:rFonts w:ascii="Arial" w:hAnsi="Arial" w:cs="Arial"/>
              </w:rPr>
              <w:t>a</w:t>
            </w:r>
            <w:r w:rsidRPr="009539A2">
              <w:rPr>
                <w:rFonts w:ascii="Arial" w:hAnsi="Arial" w:cs="Arial"/>
              </w:rPr>
              <w:t>n assessment of best interests in relation to non-therapeutic circumcision should include consideration of:</w:t>
            </w:r>
          </w:p>
          <w:p w14:paraId="301EADA9" w14:textId="77777777" w:rsidR="00143FAE" w:rsidRPr="009539A2" w:rsidRDefault="00143FAE" w:rsidP="007F2AEE">
            <w:pPr>
              <w:pStyle w:val="NormalWeb"/>
              <w:spacing w:before="0" w:beforeAutospacing="0" w:after="0" w:afterAutospacing="0" w:line="276" w:lineRule="auto"/>
              <w:ind w:left="150" w:right="150"/>
              <w:jc w:val="both"/>
              <w:rPr>
                <w:rFonts w:ascii="Arial" w:hAnsi="Arial" w:cs="Arial"/>
              </w:rPr>
            </w:pPr>
          </w:p>
          <w:p w14:paraId="23F902A4" w14:textId="77777777" w:rsidR="0070018B" w:rsidRPr="009539A2" w:rsidRDefault="0070018B" w:rsidP="00DA3D19">
            <w:pPr>
              <w:numPr>
                <w:ilvl w:val="0"/>
                <w:numId w:val="3"/>
              </w:numPr>
              <w:spacing w:line="360" w:lineRule="auto"/>
              <w:jc w:val="both"/>
              <w:rPr>
                <w:rFonts w:ascii="Arial" w:hAnsi="Arial" w:cs="Arial"/>
                <w:sz w:val="24"/>
                <w:szCs w:val="24"/>
              </w:rPr>
            </w:pPr>
            <w:r w:rsidRPr="009539A2">
              <w:rPr>
                <w:rFonts w:ascii="Arial" w:hAnsi="Arial" w:cs="Arial"/>
                <w:sz w:val="24"/>
                <w:szCs w:val="24"/>
              </w:rPr>
              <w:t xml:space="preserve">The child's own ascertainable wishes, </w:t>
            </w:r>
            <w:r w:rsidR="00701EDA" w:rsidRPr="009539A2">
              <w:rPr>
                <w:rFonts w:ascii="Arial" w:hAnsi="Arial" w:cs="Arial"/>
                <w:sz w:val="24"/>
                <w:szCs w:val="24"/>
              </w:rPr>
              <w:t>feelings,</w:t>
            </w:r>
            <w:r w:rsidRPr="009539A2">
              <w:rPr>
                <w:rFonts w:ascii="Arial" w:hAnsi="Arial" w:cs="Arial"/>
                <w:sz w:val="24"/>
                <w:szCs w:val="24"/>
              </w:rPr>
              <w:t xml:space="preserve"> and </w:t>
            </w:r>
            <w:r w:rsidR="00701EDA" w:rsidRPr="009539A2">
              <w:rPr>
                <w:rFonts w:ascii="Arial" w:hAnsi="Arial" w:cs="Arial"/>
                <w:sz w:val="24"/>
                <w:szCs w:val="24"/>
              </w:rPr>
              <w:t>values.</w:t>
            </w:r>
          </w:p>
          <w:p w14:paraId="22E703AE" w14:textId="77777777" w:rsidR="0070018B" w:rsidRPr="009539A2" w:rsidRDefault="0070018B" w:rsidP="00DA3D19">
            <w:pPr>
              <w:numPr>
                <w:ilvl w:val="0"/>
                <w:numId w:val="3"/>
              </w:numPr>
              <w:spacing w:line="360" w:lineRule="auto"/>
              <w:jc w:val="both"/>
              <w:rPr>
                <w:rFonts w:ascii="Arial" w:hAnsi="Arial" w:cs="Arial"/>
                <w:sz w:val="24"/>
                <w:szCs w:val="24"/>
              </w:rPr>
            </w:pPr>
            <w:r w:rsidRPr="009539A2">
              <w:rPr>
                <w:rFonts w:ascii="Arial" w:hAnsi="Arial" w:cs="Arial"/>
                <w:sz w:val="24"/>
                <w:szCs w:val="24"/>
              </w:rPr>
              <w:t xml:space="preserve">The child's ability to understand what is proposed and weigh up the </w:t>
            </w:r>
            <w:r w:rsidR="00701EDA" w:rsidRPr="009539A2">
              <w:rPr>
                <w:rFonts w:ascii="Arial" w:hAnsi="Arial" w:cs="Arial"/>
                <w:sz w:val="24"/>
                <w:szCs w:val="24"/>
              </w:rPr>
              <w:t>alternatives.</w:t>
            </w:r>
          </w:p>
          <w:p w14:paraId="1384E33C" w14:textId="77777777" w:rsidR="0070018B" w:rsidRPr="009539A2" w:rsidRDefault="0070018B" w:rsidP="00DA3D19">
            <w:pPr>
              <w:numPr>
                <w:ilvl w:val="0"/>
                <w:numId w:val="3"/>
              </w:numPr>
              <w:spacing w:line="360" w:lineRule="auto"/>
              <w:jc w:val="both"/>
              <w:rPr>
                <w:rFonts w:ascii="Arial" w:hAnsi="Arial" w:cs="Arial"/>
                <w:sz w:val="24"/>
                <w:szCs w:val="24"/>
              </w:rPr>
            </w:pPr>
            <w:r w:rsidRPr="009539A2">
              <w:rPr>
                <w:rFonts w:ascii="Arial" w:hAnsi="Arial" w:cs="Arial"/>
                <w:sz w:val="24"/>
                <w:szCs w:val="24"/>
              </w:rPr>
              <w:t xml:space="preserve">The child's potential to participate in the decision, if provided with additional support or </w:t>
            </w:r>
            <w:r w:rsidR="00701EDA" w:rsidRPr="009539A2">
              <w:rPr>
                <w:rFonts w:ascii="Arial" w:hAnsi="Arial" w:cs="Arial"/>
                <w:sz w:val="24"/>
                <w:szCs w:val="24"/>
              </w:rPr>
              <w:t>explanations.</w:t>
            </w:r>
          </w:p>
          <w:p w14:paraId="6C0E3109" w14:textId="77777777" w:rsidR="0070018B" w:rsidRPr="009539A2" w:rsidRDefault="0070018B" w:rsidP="00DA3D19">
            <w:pPr>
              <w:numPr>
                <w:ilvl w:val="0"/>
                <w:numId w:val="3"/>
              </w:numPr>
              <w:spacing w:line="360" w:lineRule="auto"/>
              <w:jc w:val="both"/>
              <w:rPr>
                <w:rFonts w:ascii="Arial" w:hAnsi="Arial" w:cs="Arial"/>
                <w:sz w:val="24"/>
                <w:szCs w:val="24"/>
              </w:rPr>
            </w:pPr>
            <w:r w:rsidRPr="009539A2">
              <w:rPr>
                <w:rFonts w:ascii="Arial" w:hAnsi="Arial" w:cs="Arial"/>
                <w:sz w:val="24"/>
                <w:szCs w:val="24"/>
              </w:rPr>
              <w:t xml:space="preserve">The child's physical and emotional </w:t>
            </w:r>
            <w:r w:rsidR="00701EDA" w:rsidRPr="009539A2">
              <w:rPr>
                <w:rFonts w:ascii="Arial" w:hAnsi="Arial" w:cs="Arial"/>
                <w:sz w:val="24"/>
                <w:szCs w:val="24"/>
              </w:rPr>
              <w:t>needs.</w:t>
            </w:r>
          </w:p>
          <w:p w14:paraId="777C27F8" w14:textId="77777777" w:rsidR="0070018B" w:rsidRPr="009539A2" w:rsidRDefault="0070018B" w:rsidP="00DA3D19">
            <w:pPr>
              <w:numPr>
                <w:ilvl w:val="0"/>
                <w:numId w:val="3"/>
              </w:numPr>
              <w:spacing w:line="360" w:lineRule="auto"/>
              <w:jc w:val="both"/>
              <w:rPr>
                <w:rFonts w:ascii="Arial" w:hAnsi="Arial" w:cs="Arial"/>
                <w:sz w:val="24"/>
                <w:szCs w:val="24"/>
              </w:rPr>
            </w:pPr>
            <w:r w:rsidRPr="009539A2">
              <w:rPr>
                <w:rFonts w:ascii="Arial" w:hAnsi="Arial" w:cs="Arial"/>
                <w:sz w:val="24"/>
                <w:szCs w:val="24"/>
              </w:rPr>
              <w:t xml:space="preserve">The risk of harm or suffering for the </w:t>
            </w:r>
            <w:r w:rsidR="00701EDA" w:rsidRPr="009539A2">
              <w:rPr>
                <w:rFonts w:ascii="Arial" w:hAnsi="Arial" w:cs="Arial"/>
                <w:sz w:val="24"/>
                <w:szCs w:val="24"/>
              </w:rPr>
              <w:t>child.</w:t>
            </w:r>
          </w:p>
          <w:p w14:paraId="71163F1D" w14:textId="77777777" w:rsidR="0070018B" w:rsidRPr="009539A2" w:rsidRDefault="0070018B" w:rsidP="00D85582">
            <w:pPr>
              <w:numPr>
                <w:ilvl w:val="0"/>
                <w:numId w:val="3"/>
              </w:numPr>
              <w:spacing w:line="360" w:lineRule="auto"/>
              <w:jc w:val="both"/>
              <w:rPr>
                <w:rFonts w:ascii="Arial" w:hAnsi="Arial" w:cs="Arial"/>
                <w:sz w:val="24"/>
                <w:szCs w:val="24"/>
              </w:rPr>
            </w:pPr>
            <w:r w:rsidRPr="009539A2">
              <w:rPr>
                <w:rFonts w:ascii="Arial" w:hAnsi="Arial" w:cs="Arial"/>
                <w:sz w:val="24"/>
                <w:szCs w:val="24"/>
              </w:rPr>
              <w:t xml:space="preserve">The views of parents and </w:t>
            </w:r>
            <w:r w:rsidR="00701EDA" w:rsidRPr="009539A2">
              <w:rPr>
                <w:rFonts w:ascii="Arial" w:hAnsi="Arial" w:cs="Arial"/>
                <w:sz w:val="24"/>
                <w:szCs w:val="24"/>
              </w:rPr>
              <w:t>family.</w:t>
            </w:r>
          </w:p>
          <w:p w14:paraId="7D803CA2" w14:textId="77777777" w:rsidR="0070018B" w:rsidRPr="009539A2" w:rsidRDefault="0070018B" w:rsidP="00D85582">
            <w:pPr>
              <w:numPr>
                <w:ilvl w:val="0"/>
                <w:numId w:val="3"/>
              </w:numPr>
              <w:spacing w:line="360" w:lineRule="auto"/>
              <w:jc w:val="both"/>
              <w:rPr>
                <w:rFonts w:ascii="Arial" w:hAnsi="Arial" w:cs="Arial"/>
                <w:sz w:val="24"/>
                <w:szCs w:val="24"/>
              </w:rPr>
            </w:pPr>
            <w:r w:rsidRPr="009539A2">
              <w:rPr>
                <w:rFonts w:ascii="Arial" w:hAnsi="Arial" w:cs="Arial"/>
                <w:sz w:val="24"/>
                <w:szCs w:val="24"/>
              </w:rPr>
              <w:t xml:space="preserve">The implications for the child and family of performing, and not performing, the </w:t>
            </w:r>
            <w:r w:rsidR="00701EDA" w:rsidRPr="009539A2">
              <w:rPr>
                <w:rFonts w:ascii="Arial" w:hAnsi="Arial" w:cs="Arial"/>
                <w:sz w:val="24"/>
                <w:szCs w:val="24"/>
              </w:rPr>
              <w:t>procedure.</w:t>
            </w:r>
          </w:p>
          <w:p w14:paraId="3BA311DB" w14:textId="77777777" w:rsidR="0070018B" w:rsidRPr="009539A2" w:rsidRDefault="0070018B" w:rsidP="00D00D0F">
            <w:pPr>
              <w:numPr>
                <w:ilvl w:val="0"/>
                <w:numId w:val="3"/>
              </w:numPr>
              <w:jc w:val="both"/>
              <w:rPr>
                <w:rFonts w:ascii="Arial" w:hAnsi="Arial" w:cs="Arial"/>
                <w:sz w:val="24"/>
                <w:szCs w:val="24"/>
              </w:rPr>
            </w:pPr>
            <w:r w:rsidRPr="009539A2">
              <w:rPr>
                <w:rFonts w:ascii="Arial" w:hAnsi="Arial" w:cs="Arial"/>
                <w:sz w:val="24"/>
                <w:szCs w:val="24"/>
              </w:rPr>
              <w:t>Relevant information about the child and family's religious or cultural background.</w:t>
            </w:r>
          </w:p>
        </w:tc>
      </w:tr>
    </w:tbl>
    <w:p w14:paraId="26FE1A7D" w14:textId="77777777" w:rsidR="0070018B" w:rsidRPr="009539A2" w:rsidRDefault="0070018B" w:rsidP="009539A2">
      <w:pPr>
        <w:jc w:val="both"/>
        <w:rPr>
          <w:rFonts w:ascii="Arial" w:hAnsi="Arial" w:cs="Arial"/>
          <w:b/>
          <w:sz w:val="24"/>
          <w:szCs w:val="24"/>
        </w:rPr>
      </w:pPr>
      <w:r w:rsidRPr="009539A2">
        <w:rPr>
          <w:rFonts w:ascii="Arial" w:hAnsi="Arial" w:cs="Arial"/>
          <w:b/>
          <w:sz w:val="24"/>
          <w:szCs w:val="24"/>
        </w:rPr>
        <w:lastRenderedPageBreak/>
        <w:t>Doctors Response</w:t>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639"/>
      </w:tblGrid>
      <w:tr w:rsidR="0070018B" w:rsidRPr="009539A2" w14:paraId="3F26192B" w14:textId="77777777" w:rsidTr="00223B8C">
        <w:trPr>
          <w:tblCellSpacing w:w="0" w:type="dxa"/>
        </w:trPr>
        <w:tc>
          <w:tcPr>
            <w:tcW w:w="0" w:type="auto"/>
            <w:shd w:val="clear" w:color="auto" w:fill="FFFFFF"/>
            <w:vAlign w:val="center"/>
            <w:hideMark/>
          </w:tcPr>
          <w:p w14:paraId="7D4AF1AB" w14:textId="77777777" w:rsidR="0070018B" w:rsidRPr="009539A2" w:rsidRDefault="0070018B" w:rsidP="00D85582">
            <w:pPr>
              <w:pStyle w:val="NormalWeb"/>
              <w:spacing w:before="0" w:beforeAutospacing="0" w:after="0" w:afterAutospacing="0" w:line="276" w:lineRule="auto"/>
              <w:ind w:left="-78" w:right="150"/>
              <w:jc w:val="both"/>
              <w:rPr>
                <w:rFonts w:ascii="Arial" w:hAnsi="Arial" w:cs="Arial"/>
              </w:rPr>
            </w:pPr>
            <w:r w:rsidRPr="009539A2">
              <w:rPr>
                <w:rFonts w:ascii="Arial" w:hAnsi="Arial" w:cs="Arial"/>
              </w:rPr>
              <w:t>Doctors are under no obligation to comply with a request to circumcise a child and circumcision is not a service which is provided free of charge. Nevertheless, some doctors and hospitals are willing to provide circumcision without charge rather than risk the procedure being carried out in unhygienic conditions.</w:t>
            </w:r>
          </w:p>
        </w:tc>
      </w:tr>
      <w:tr w:rsidR="0070018B" w:rsidRPr="009539A2" w14:paraId="5B3F4E35" w14:textId="77777777" w:rsidTr="00223B8C">
        <w:trPr>
          <w:tblCellSpacing w:w="0" w:type="dxa"/>
        </w:trPr>
        <w:tc>
          <w:tcPr>
            <w:tcW w:w="0" w:type="auto"/>
            <w:shd w:val="clear" w:color="auto" w:fill="FFFFFF"/>
            <w:vAlign w:val="center"/>
            <w:hideMark/>
          </w:tcPr>
          <w:p w14:paraId="33A05DC4" w14:textId="77777777" w:rsidR="0070018B" w:rsidRPr="00E35034" w:rsidRDefault="0070018B" w:rsidP="00D85582">
            <w:pPr>
              <w:pStyle w:val="NormalWeb"/>
              <w:spacing w:before="150" w:beforeAutospacing="0" w:after="0" w:afterAutospacing="0" w:line="276" w:lineRule="auto"/>
              <w:ind w:left="-78" w:right="150"/>
              <w:jc w:val="both"/>
              <w:rPr>
                <w:rFonts w:ascii="Arial" w:hAnsi="Arial" w:cs="Arial"/>
                <w:color w:val="3910BC"/>
              </w:rPr>
            </w:pPr>
            <w:r w:rsidRPr="009539A2">
              <w:rPr>
                <w:rFonts w:ascii="Arial" w:hAnsi="Arial" w:cs="Arial"/>
              </w:rPr>
              <w:t xml:space="preserve">Poorly performed circumcisions have legal implications for the doctor responsible. In responding to requests to perform male circumcision, doctors should follow the guidance issued by </w:t>
            </w:r>
            <w:r w:rsidRPr="00E35034">
              <w:rPr>
                <w:rFonts w:ascii="Arial" w:hAnsi="Arial" w:cs="Arial"/>
                <w:color w:val="3910BC"/>
              </w:rPr>
              <w:t>the:</w:t>
            </w:r>
          </w:p>
          <w:p w14:paraId="2A39E532" w14:textId="77777777" w:rsidR="0070018B" w:rsidRPr="00E35034" w:rsidRDefault="00E35034" w:rsidP="00D85582">
            <w:pPr>
              <w:pStyle w:val="ListParagraph"/>
              <w:numPr>
                <w:ilvl w:val="0"/>
                <w:numId w:val="8"/>
              </w:numPr>
              <w:spacing w:before="150" w:line="276" w:lineRule="auto"/>
              <w:jc w:val="both"/>
              <w:rPr>
                <w:rFonts w:ascii="Arial" w:hAnsi="Arial" w:cs="Arial"/>
                <w:color w:val="0000FF"/>
                <w:sz w:val="24"/>
                <w:szCs w:val="24"/>
              </w:rPr>
            </w:pPr>
            <w:hyperlink r:id="rId10" w:tgtFrame="_blank" w:history="1">
              <w:r w:rsidR="0070018B" w:rsidRPr="00E35034">
                <w:rPr>
                  <w:rStyle w:val="Hyperlink"/>
                  <w:rFonts w:ascii="Arial" w:hAnsi="Arial" w:cs="Arial"/>
                  <w:spacing w:val="15"/>
                  <w:sz w:val="24"/>
                  <w:szCs w:val="24"/>
                </w:rPr>
                <w:t>General Medical Council: Guidance for doctors</w:t>
              </w:r>
            </w:hyperlink>
            <w:r w:rsidR="0070018B" w:rsidRPr="00E35034">
              <w:rPr>
                <w:rFonts w:ascii="Arial" w:hAnsi="Arial" w:cs="Arial"/>
                <w:color w:val="0000FF"/>
                <w:sz w:val="24"/>
                <w:szCs w:val="24"/>
              </w:rPr>
              <w:t>;</w:t>
            </w:r>
          </w:p>
          <w:p w14:paraId="0A1A8376" w14:textId="77777777" w:rsidR="00143FAE" w:rsidRPr="00E35034" w:rsidRDefault="00143FAE" w:rsidP="00D85582">
            <w:pPr>
              <w:pStyle w:val="ListParagraph"/>
              <w:spacing w:before="150" w:line="276" w:lineRule="auto"/>
              <w:jc w:val="both"/>
              <w:rPr>
                <w:rFonts w:ascii="Arial" w:hAnsi="Arial" w:cs="Arial"/>
                <w:color w:val="0000FF"/>
                <w:sz w:val="16"/>
                <w:szCs w:val="16"/>
              </w:rPr>
            </w:pPr>
          </w:p>
          <w:p w14:paraId="3632069B" w14:textId="77777777" w:rsidR="0070018B" w:rsidRPr="00E35034" w:rsidRDefault="00E35034" w:rsidP="00D85582">
            <w:pPr>
              <w:pStyle w:val="ListParagraph"/>
              <w:numPr>
                <w:ilvl w:val="0"/>
                <w:numId w:val="8"/>
              </w:numPr>
              <w:spacing w:before="150" w:line="276" w:lineRule="auto"/>
              <w:jc w:val="both"/>
              <w:rPr>
                <w:rFonts w:ascii="Arial" w:hAnsi="Arial" w:cs="Arial"/>
                <w:color w:val="0000FF"/>
                <w:sz w:val="24"/>
                <w:szCs w:val="24"/>
              </w:rPr>
            </w:pPr>
            <w:hyperlink r:id="rId11" w:tgtFrame="_blank" w:history="1">
              <w:r w:rsidR="0070018B" w:rsidRPr="00E35034">
                <w:rPr>
                  <w:rStyle w:val="Hyperlink"/>
                  <w:rFonts w:ascii="Arial" w:hAnsi="Arial" w:cs="Arial"/>
                  <w:spacing w:val="15"/>
                  <w:sz w:val="24"/>
                  <w:szCs w:val="24"/>
                </w:rPr>
                <w:t>British Medical Association: in respect of responding to requests to perform male circumcision</w:t>
              </w:r>
            </w:hyperlink>
            <w:r w:rsidR="0070018B" w:rsidRPr="00E35034">
              <w:rPr>
                <w:rFonts w:ascii="Arial" w:hAnsi="Arial" w:cs="Arial"/>
                <w:color w:val="0000FF"/>
                <w:sz w:val="24"/>
                <w:szCs w:val="24"/>
              </w:rPr>
              <w:t>;</w:t>
            </w:r>
          </w:p>
          <w:p w14:paraId="38343FC0" w14:textId="77777777" w:rsidR="00143FAE" w:rsidRPr="00E35034" w:rsidRDefault="00143FAE" w:rsidP="00D85582">
            <w:pPr>
              <w:pStyle w:val="ListParagraph"/>
              <w:spacing w:line="276" w:lineRule="auto"/>
              <w:jc w:val="both"/>
              <w:rPr>
                <w:rFonts w:ascii="Arial" w:hAnsi="Arial" w:cs="Arial"/>
                <w:color w:val="0000FF"/>
                <w:sz w:val="16"/>
                <w:szCs w:val="16"/>
              </w:rPr>
            </w:pPr>
          </w:p>
          <w:p w14:paraId="477E819D" w14:textId="77777777" w:rsidR="0035228F" w:rsidRPr="00143FAE" w:rsidRDefault="00E35034" w:rsidP="00D85582">
            <w:pPr>
              <w:pStyle w:val="ListParagraph"/>
              <w:numPr>
                <w:ilvl w:val="0"/>
                <w:numId w:val="8"/>
              </w:numPr>
              <w:spacing w:before="150" w:line="276" w:lineRule="auto"/>
              <w:jc w:val="both"/>
              <w:rPr>
                <w:rFonts w:ascii="Arial" w:hAnsi="Arial" w:cs="Arial"/>
                <w:b/>
                <w:bCs/>
                <w:sz w:val="24"/>
                <w:szCs w:val="24"/>
                <w:u w:val="single"/>
              </w:rPr>
            </w:pPr>
            <w:hyperlink r:id="rId12" w:history="1">
              <w:r w:rsidR="0035228F" w:rsidRPr="00E35034">
                <w:rPr>
                  <w:rStyle w:val="Hyperlink"/>
                  <w:rFonts w:ascii="Arial" w:hAnsi="Arial" w:cs="Arial"/>
                  <w:sz w:val="24"/>
                  <w:szCs w:val="24"/>
                </w:rPr>
                <w:t>British Medical Association : Nontherapeutic male circumcision (NTMC) of children – practical guidance for doctors</w:t>
              </w:r>
            </w:hyperlink>
            <w:r w:rsidR="0035228F" w:rsidRPr="00E35034">
              <w:rPr>
                <w:rFonts w:ascii="Arial" w:hAnsi="Arial" w:cs="Arial"/>
                <w:b/>
                <w:bCs/>
                <w:color w:val="0070C0"/>
                <w:sz w:val="24"/>
                <w:szCs w:val="24"/>
                <w:u w:val="single"/>
              </w:rPr>
              <w:t xml:space="preserve"> </w:t>
            </w:r>
          </w:p>
        </w:tc>
      </w:tr>
    </w:tbl>
    <w:p w14:paraId="26A82FDB" w14:textId="77777777" w:rsidR="007D25BE" w:rsidRPr="00143FAE" w:rsidRDefault="007D25BE" w:rsidP="009539A2">
      <w:pPr>
        <w:jc w:val="both"/>
        <w:rPr>
          <w:rFonts w:ascii="Arial" w:hAnsi="Arial" w:cs="Arial"/>
          <w:sz w:val="16"/>
          <w:szCs w:val="16"/>
        </w:rPr>
      </w:pPr>
    </w:p>
    <w:p w14:paraId="1D40ADEA" w14:textId="77777777" w:rsidR="0070018B" w:rsidRPr="009539A2" w:rsidRDefault="0070018B" w:rsidP="00D85582">
      <w:pPr>
        <w:spacing w:line="276" w:lineRule="auto"/>
        <w:jc w:val="both"/>
        <w:rPr>
          <w:rFonts w:ascii="Arial" w:hAnsi="Arial" w:cs="Arial"/>
          <w:sz w:val="24"/>
          <w:szCs w:val="24"/>
        </w:rPr>
      </w:pPr>
      <w:r w:rsidRPr="009539A2">
        <w:rPr>
          <w:rFonts w:ascii="Arial" w:hAnsi="Arial" w:cs="Arial"/>
          <w:sz w:val="24"/>
          <w:szCs w:val="24"/>
        </w:rPr>
        <w:t xml:space="preserve">If the procedure is to be carried out by a religious leader or respected elder, parents </w:t>
      </w:r>
      <w:r w:rsidR="009C67B0" w:rsidRPr="009539A2">
        <w:rPr>
          <w:rFonts w:ascii="Arial" w:hAnsi="Arial" w:cs="Arial"/>
          <w:sz w:val="24"/>
          <w:szCs w:val="24"/>
        </w:rPr>
        <w:t xml:space="preserve">are </w:t>
      </w:r>
      <w:r w:rsidRPr="009539A2">
        <w:rPr>
          <w:rFonts w:ascii="Arial" w:hAnsi="Arial" w:cs="Arial"/>
          <w:sz w:val="24"/>
          <w:szCs w:val="24"/>
        </w:rPr>
        <w:t>advised to confirm that the practitioner has undergone relevant training and has proven experience and competence</w:t>
      </w:r>
      <w:r w:rsidR="009C67B0" w:rsidRPr="009539A2">
        <w:rPr>
          <w:rFonts w:ascii="Arial" w:hAnsi="Arial" w:cs="Arial"/>
          <w:sz w:val="24"/>
          <w:szCs w:val="24"/>
        </w:rPr>
        <w:t>.</w:t>
      </w:r>
    </w:p>
    <w:p w14:paraId="555CBD2D" w14:textId="77777777" w:rsidR="0070018B" w:rsidRPr="007E570A" w:rsidRDefault="0070018B" w:rsidP="007F2AEE">
      <w:pPr>
        <w:spacing w:line="276" w:lineRule="auto"/>
        <w:jc w:val="both"/>
        <w:rPr>
          <w:rFonts w:ascii="Arial" w:hAnsi="Arial" w:cs="Arial"/>
          <w:b/>
          <w:sz w:val="16"/>
          <w:szCs w:val="16"/>
        </w:rPr>
      </w:pPr>
    </w:p>
    <w:p w14:paraId="61D25903" w14:textId="77777777" w:rsidR="0070018B" w:rsidRPr="009539A2" w:rsidRDefault="0070018B" w:rsidP="007F2AEE">
      <w:pPr>
        <w:spacing w:line="276" w:lineRule="auto"/>
        <w:jc w:val="both"/>
        <w:rPr>
          <w:rFonts w:ascii="Arial" w:hAnsi="Arial" w:cs="Arial"/>
          <w:b/>
          <w:sz w:val="24"/>
          <w:szCs w:val="24"/>
        </w:rPr>
      </w:pPr>
      <w:r w:rsidRPr="009539A2">
        <w:rPr>
          <w:rFonts w:ascii="Arial" w:hAnsi="Arial" w:cs="Arial"/>
          <w:b/>
          <w:sz w:val="24"/>
          <w:szCs w:val="24"/>
        </w:rPr>
        <w:t>Recognition of harm</w:t>
      </w:r>
    </w:p>
    <w:p w14:paraId="5DADB6FB" w14:textId="77777777" w:rsidR="0070018B" w:rsidRPr="009539A2" w:rsidRDefault="0070018B" w:rsidP="00D85582">
      <w:pPr>
        <w:pStyle w:val="NormalWeb"/>
        <w:spacing w:before="0" w:beforeAutospacing="0" w:after="0" w:afterAutospacing="0" w:line="276" w:lineRule="auto"/>
        <w:ind w:right="150"/>
        <w:jc w:val="both"/>
        <w:rPr>
          <w:rFonts w:ascii="Arial" w:hAnsi="Arial" w:cs="Arial"/>
        </w:rPr>
      </w:pPr>
      <w:r w:rsidRPr="009539A2">
        <w:rPr>
          <w:rFonts w:ascii="Arial" w:hAnsi="Arial" w:cs="Arial"/>
        </w:rPr>
        <w:t>Circumcision may constitute significant harm to a child if the procedure was undertaken in such a way that he:</w:t>
      </w:r>
    </w:p>
    <w:p w14:paraId="6C51B4CA" w14:textId="77777777" w:rsidR="0070018B" w:rsidRPr="009539A2" w:rsidRDefault="00143FAE" w:rsidP="00D85582">
      <w:pPr>
        <w:numPr>
          <w:ilvl w:val="0"/>
          <w:numId w:val="5"/>
        </w:numPr>
        <w:tabs>
          <w:tab w:val="clear" w:pos="720"/>
          <w:tab w:val="num" w:pos="567"/>
          <w:tab w:val="left" w:pos="709"/>
        </w:tabs>
        <w:spacing w:before="150" w:line="276" w:lineRule="auto"/>
        <w:ind w:left="0" w:firstLine="426"/>
        <w:rPr>
          <w:rFonts w:ascii="Arial" w:hAnsi="Arial" w:cs="Arial"/>
          <w:sz w:val="24"/>
          <w:szCs w:val="24"/>
        </w:rPr>
      </w:pPr>
      <w:r>
        <w:rPr>
          <w:rFonts w:ascii="Arial" w:hAnsi="Arial" w:cs="Arial"/>
          <w:sz w:val="24"/>
          <w:szCs w:val="24"/>
        </w:rPr>
        <w:tab/>
      </w:r>
      <w:r w:rsidR="0070018B" w:rsidRPr="009539A2">
        <w:rPr>
          <w:rFonts w:ascii="Arial" w:hAnsi="Arial" w:cs="Arial"/>
          <w:sz w:val="24"/>
          <w:szCs w:val="24"/>
        </w:rPr>
        <w:t xml:space="preserve">Acquires an infection as a result of </w:t>
      </w:r>
      <w:r w:rsidR="00701EDA" w:rsidRPr="009539A2">
        <w:rPr>
          <w:rFonts w:ascii="Arial" w:hAnsi="Arial" w:cs="Arial"/>
          <w:sz w:val="24"/>
          <w:szCs w:val="24"/>
        </w:rPr>
        <w:t>neglect.</w:t>
      </w:r>
    </w:p>
    <w:p w14:paraId="1591A205" w14:textId="77777777" w:rsidR="0070018B" w:rsidRPr="009539A2" w:rsidRDefault="00143FAE" w:rsidP="00D85582">
      <w:pPr>
        <w:numPr>
          <w:ilvl w:val="0"/>
          <w:numId w:val="5"/>
        </w:numPr>
        <w:tabs>
          <w:tab w:val="clear" w:pos="720"/>
          <w:tab w:val="num" w:pos="567"/>
          <w:tab w:val="left" w:pos="709"/>
        </w:tabs>
        <w:spacing w:before="150" w:line="276" w:lineRule="auto"/>
        <w:ind w:left="0" w:firstLine="426"/>
        <w:rPr>
          <w:rFonts w:ascii="Arial" w:hAnsi="Arial" w:cs="Arial"/>
          <w:sz w:val="24"/>
          <w:szCs w:val="24"/>
        </w:rPr>
      </w:pPr>
      <w:r>
        <w:rPr>
          <w:rFonts w:ascii="Arial" w:hAnsi="Arial" w:cs="Arial"/>
          <w:sz w:val="24"/>
          <w:szCs w:val="24"/>
        </w:rPr>
        <w:tab/>
      </w:r>
      <w:r w:rsidR="0070018B" w:rsidRPr="009539A2">
        <w:rPr>
          <w:rFonts w:ascii="Arial" w:hAnsi="Arial" w:cs="Arial"/>
          <w:sz w:val="24"/>
          <w:szCs w:val="24"/>
        </w:rPr>
        <w:t xml:space="preserve">Sustains physical functional or cosmetic </w:t>
      </w:r>
      <w:r w:rsidR="00701EDA" w:rsidRPr="009539A2">
        <w:rPr>
          <w:rFonts w:ascii="Arial" w:hAnsi="Arial" w:cs="Arial"/>
          <w:sz w:val="24"/>
          <w:szCs w:val="24"/>
        </w:rPr>
        <w:t>damage.</w:t>
      </w:r>
    </w:p>
    <w:p w14:paraId="0F015E61" w14:textId="77777777" w:rsidR="0070018B" w:rsidRPr="009539A2" w:rsidRDefault="0070018B" w:rsidP="00D85582">
      <w:pPr>
        <w:numPr>
          <w:ilvl w:val="0"/>
          <w:numId w:val="5"/>
        </w:numPr>
        <w:tabs>
          <w:tab w:val="clear" w:pos="720"/>
          <w:tab w:val="left" w:pos="709"/>
          <w:tab w:val="num" w:pos="784"/>
        </w:tabs>
        <w:spacing w:before="150" w:line="276" w:lineRule="auto"/>
        <w:ind w:left="0" w:firstLine="426"/>
        <w:rPr>
          <w:rFonts w:ascii="Arial" w:hAnsi="Arial" w:cs="Arial"/>
          <w:sz w:val="24"/>
          <w:szCs w:val="24"/>
        </w:rPr>
      </w:pPr>
      <w:r w:rsidRPr="009539A2">
        <w:rPr>
          <w:rFonts w:ascii="Arial" w:hAnsi="Arial" w:cs="Arial"/>
          <w:sz w:val="24"/>
          <w:szCs w:val="24"/>
        </w:rPr>
        <w:t xml:space="preserve">Suffers emotional, </w:t>
      </w:r>
      <w:r w:rsidR="00701EDA" w:rsidRPr="009539A2">
        <w:rPr>
          <w:rFonts w:ascii="Arial" w:hAnsi="Arial" w:cs="Arial"/>
          <w:sz w:val="24"/>
          <w:szCs w:val="24"/>
        </w:rPr>
        <w:t>physical,</w:t>
      </w:r>
      <w:r w:rsidRPr="009539A2">
        <w:rPr>
          <w:rFonts w:ascii="Arial" w:hAnsi="Arial" w:cs="Arial"/>
          <w:sz w:val="24"/>
          <w:szCs w:val="24"/>
        </w:rPr>
        <w:t xml:space="preserve"> or sexual harm from the way in which the </w:t>
      </w:r>
      <w:r w:rsidR="008E1CB6">
        <w:rPr>
          <w:rFonts w:ascii="Arial" w:hAnsi="Arial" w:cs="Arial"/>
          <w:sz w:val="24"/>
          <w:szCs w:val="24"/>
        </w:rPr>
        <w:tab/>
      </w:r>
      <w:r w:rsidR="00143FAE">
        <w:rPr>
          <w:rFonts w:ascii="Arial" w:hAnsi="Arial" w:cs="Arial"/>
          <w:sz w:val="24"/>
          <w:szCs w:val="24"/>
        </w:rPr>
        <w:tab/>
      </w:r>
      <w:r w:rsidRPr="009539A2">
        <w:rPr>
          <w:rFonts w:ascii="Arial" w:hAnsi="Arial" w:cs="Arial"/>
          <w:sz w:val="24"/>
          <w:szCs w:val="24"/>
        </w:rPr>
        <w:t xml:space="preserve">procedure was carried </w:t>
      </w:r>
      <w:r w:rsidR="00701EDA" w:rsidRPr="009539A2">
        <w:rPr>
          <w:rFonts w:ascii="Arial" w:hAnsi="Arial" w:cs="Arial"/>
          <w:sz w:val="24"/>
          <w:szCs w:val="24"/>
        </w:rPr>
        <w:t>out.</w:t>
      </w:r>
    </w:p>
    <w:p w14:paraId="428E6A6F" w14:textId="4EBF743E" w:rsidR="0070018B" w:rsidRPr="009539A2" w:rsidRDefault="00D85582" w:rsidP="00D85582">
      <w:pPr>
        <w:numPr>
          <w:ilvl w:val="0"/>
          <w:numId w:val="5"/>
        </w:numPr>
        <w:tabs>
          <w:tab w:val="clear" w:pos="720"/>
          <w:tab w:val="num" w:pos="567"/>
          <w:tab w:val="left" w:pos="709"/>
        </w:tabs>
        <w:spacing w:before="150" w:line="276" w:lineRule="auto"/>
        <w:ind w:left="0" w:firstLine="426"/>
        <w:rPr>
          <w:rFonts w:ascii="Arial" w:hAnsi="Arial" w:cs="Arial"/>
          <w:sz w:val="24"/>
          <w:szCs w:val="24"/>
        </w:rPr>
      </w:pPr>
      <w:r>
        <w:rPr>
          <w:rFonts w:ascii="Arial" w:hAnsi="Arial" w:cs="Arial"/>
          <w:sz w:val="24"/>
          <w:szCs w:val="24"/>
        </w:rPr>
        <w:tab/>
      </w:r>
      <w:r w:rsidR="0070018B" w:rsidRPr="009539A2">
        <w:rPr>
          <w:rFonts w:ascii="Arial" w:hAnsi="Arial" w:cs="Arial"/>
          <w:sz w:val="24"/>
          <w:szCs w:val="24"/>
        </w:rPr>
        <w:t xml:space="preserve">Suffers emotional harm from not having been sufficiently informed and </w:t>
      </w:r>
      <w:r w:rsidR="008E1CB6">
        <w:rPr>
          <w:rFonts w:ascii="Arial" w:hAnsi="Arial" w:cs="Arial"/>
          <w:sz w:val="24"/>
          <w:szCs w:val="24"/>
        </w:rPr>
        <w:tab/>
      </w:r>
      <w:r w:rsidR="00143FAE">
        <w:rPr>
          <w:rFonts w:ascii="Arial" w:hAnsi="Arial" w:cs="Arial"/>
          <w:sz w:val="24"/>
          <w:szCs w:val="24"/>
        </w:rPr>
        <w:tab/>
      </w:r>
      <w:r w:rsidR="00143FAE">
        <w:rPr>
          <w:rFonts w:ascii="Arial" w:hAnsi="Arial" w:cs="Arial"/>
          <w:sz w:val="24"/>
          <w:szCs w:val="24"/>
        </w:rPr>
        <w:tab/>
      </w:r>
      <w:r w:rsidR="00E35034">
        <w:rPr>
          <w:rFonts w:ascii="Arial" w:hAnsi="Arial" w:cs="Arial"/>
          <w:sz w:val="24"/>
          <w:szCs w:val="24"/>
        </w:rPr>
        <w:t xml:space="preserve">  </w:t>
      </w:r>
      <w:r w:rsidR="0070018B" w:rsidRPr="009539A2">
        <w:rPr>
          <w:rFonts w:ascii="Arial" w:hAnsi="Arial" w:cs="Arial"/>
          <w:sz w:val="24"/>
          <w:szCs w:val="24"/>
        </w:rPr>
        <w:t xml:space="preserve">consulted, or not having his wishes </w:t>
      </w:r>
      <w:r w:rsidR="00701EDA" w:rsidRPr="009539A2">
        <w:rPr>
          <w:rFonts w:ascii="Arial" w:hAnsi="Arial" w:cs="Arial"/>
          <w:sz w:val="24"/>
          <w:szCs w:val="24"/>
        </w:rPr>
        <w:t>considered</w:t>
      </w:r>
      <w:r w:rsidR="0070018B" w:rsidRPr="009539A2">
        <w:rPr>
          <w:rFonts w:ascii="Arial" w:hAnsi="Arial" w:cs="Arial"/>
          <w:sz w:val="24"/>
          <w:szCs w:val="24"/>
        </w:rPr>
        <w:t>.</w:t>
      </w:r>
      <w:r w:rsidR="0070018B" w:rsidRPr="009539A2">
        <w:rPr>
          <w:rFonts w:ascii="Arial" w:hAnsi="Arial" w:cs="Arial"/>
          <w:sz w:val="24"/>
          <w:szCs w:val="24"/>
        </w:rPr>
        <w:br/>
      </w:r>
    </w:p>
    <w:p w14:paraId="6C95EAD4" w14:textId="77777777" w:rsidR="0070018B" w:rsidRPr="009539A2" w:rsidRDefault="0070018B" w:rsidP="00D85582">
      <w:pPr>
        <w:spacing w:line="276" w:lineRule="auto"/>
        <w:jc w:val="both"/>
        <w:rPr>
          <w:rFonts w:ascii="Arial" w:hAnsi="Arial" w:cs="Arial"/>
          <w:sz w:val="24"/>
          <w:szCs w:val="24"/>
        </w:rPr>
      </w:pPr>
      <w:r w:rsidRPr="009539A2">
        <w:rPr>
          <w:rFonts w:ascii="Arial" w:hAnsi="Arial" w:cs="Arial"/>
          <w:sz w:val="24"/>
          <w:szCs w:val="24"/>
        </w:rPr>
        <w:t>Harm may stem from the fact that clinical practice was incompetent (including lack of anaesthesia) and / or that clinical equipment and facilities are inadequate, not hygienic etc</w:t>
      </w:r>
      <w:r w:rsidR="009C67B0" w:rsidRPr="009539A2">
        <w:rPr>
          <w:rFonts w:ascii="Arial" w:hAnsi="Arial" w:cs="Arial"/>
          <w:sz w:val="24"/>
          <w:szCs w:val="24"/>
        </w:rPr>
        <w:t>.</w:t>
      </w:r>
    </w:p>
    <w:p w14:paraId="4E5EC44C" w14:textId="77777777" w:rsidR="0070018B" w:rsidRPr="007E570A" w:rsidRDefault="0070018B" w:rsidP="00D85582">
      <w:pPr>
        <w:spacing w:line="276" w:lineRule="auto"/>
        <w:jc w:val="both"/>
        <w:rPr>
          <w:rFonts w:ascii="Arial" w:hAnsi="Arial" w:cs="Arial"/>
          <w:sz w:val="16"/>
          <w:szCs w:val="16"/>
        </w:rPr>
      </w:pPr>
    </w:p>
    <w:p w14:paraId="249D6610" w14:textId="77777777" w:rsidR="0070018B" w:rsidRPr="009539A2" w:rsidRDefault="0070018B" w:rsidP="00D85582">
      <w:pPr>
        <w:spacing w:line="276" w:lineRule="auto"/>
        <w:jc w:val="both"/>
        <w:rPr>
          <w:rFonts w:ascii="Arial" w:hAnsi="Arial" w:cs="Arial"/>
          <w:sz w:val="24"/>
          <w:szCs w:val="24"/>
        </w:rPr>
      </w:pPr>
      <w:r w:rsidRPr="009539A2">
        <w:rPr>
          <w:rFonts w:ascii="Arial" w:hAnsi="Arial" w:cs="Arial"/>
          <w:sz w:val="24"/>
          <w:szCs w:val="24"/>
        </w:rPr>
        <w:t xml:space="preserve">The professionals most likely to become aware that a </w:t>
      </w:r>
      <w:r w:rsidR="00AF0146">
        <w:rPr>
          <w:rFonts w:ascii="Arial" w:hAnsi="Arial" w:cs="Arial"/>
          <w:sz w:val="24"/>
          <w:szCs w:val="24"/>
        </w:rPr>
        <w:t>child</w:t>
      </w:r>
      <w:r w:rsidRPr="009539A2">
        <w:rPr>
          <w:rFonts w:ascii="Arial" w:hAnsi="Arial" w:cs="Arial"/>
          <w:sz w:val="24"/>
          <w:szCs w:val="24"/>
        </w:rPr>
        <w:t xml:space="preserve"> is at risk of, or has already suffered, harm from circumcision are</w:t>
      </w:r>
      <w:r w:rsidR="007E570A">
        <w:rPr>
          <w:rFonts w:ascii="Arial" w:hAnsi="Arial" w:cs="Arial"/>
          <w:sz w:val="24"/>
          <w:szCs w:val="24"/>
        </w:rPr>
        <w:t xml:space="preserve"> </w:t>
      </w:r>
      <w:r w:rsidRPr="009539A2">
        <w:rPr>
          <w:rFonts w:ascii="Arial" w:hAnsi="Arial" w:cs="Arial"/>
          <w:sz w:val="24"/>
          <w:szCs w:val="24"/>
        </w:rPr>
        <w:t xml:space="preserve">professionals </w:t>
      </w:r>
      <w:r w:rsidR="007E570A">
        <w:rPr>
          <w:rFonts w:ascii="Arial" w:hAnsi="Arial" w:cs="Arial"/>
          <w:sz w:val="24"/>
          <w:szCs w:val="24"/>
        </w:rPr>
        <w:t xml:space="preserve">such as </w:t>
      </w:r>
      <w:r w:rsidRPr="009539A2">
        <w:rPr>
          <w:rFonts w:ascii="Arial" w:hAnsi="Arial" w:cs="Arial"/>
          <w:sz w:val="24"/>
          <w:szCs w:val="24"/>
        </w:rPr>
        <w:t xml:space="preserve">GPs, </w:t>
      </w:r>
      <w:r w:rsidR="007E570A">
        <w:rPr>
          <w:rFonts w:ascii="Arial" w:hAnsi="Arial" w:cs="Arial"/>
          <w:sz w:val="24"/>
          <w:szCs w:val="24"/>
        </w:rPr>
        <w:t>H</w:t>
      </w:r>
      <w:r w:rsidRPr="009539A2">
        <w:rPr>
          <w:rFonts w:ascii="Arial" w:hAnsi="Arial" w:cs="Arial"/>
          <w:sz w:val="24"/>
          <w:szCs w:val="24"/>
        </w:rPr>
        <w:t xml:space="preserve">ealth </w:t>
      </w:r>
      <w:r w:rsidR="007E570A">
        <w:rPr>
          <w:rFonts w:ascii="Arial" w:hAnsi="Arial" w:cs="Arial"/>
          <w:sz w:val="24"/>
          <w:szCs w:val="24"/>
        </w:rPr>
        <w:t>V</w:t>
      </w:r>
      <w:r w:rsidRPr="009539A2">
        <w:rPr>
          <w:rFonts w:ascii="Arial" w:hAnsi="Arial" w:cs="Arial"/>
          <w:sz w:val="24"/>
          <w:szCs w:val="24"/>
        </w:rPr>
        <w:t xml:space="preserve">isitors, </w:t>
      </w:r>
      <w:r w:rsidR="007E570A">
        <w:rPr>
          <w:rFonts w:ascii="Arial" w:hAnsi="Arial" w:cs="Arial"/>
          <w:sz w:val="24"/>
          <w:szCs w:val="24"/>
        </w:rPr>
        <w:t xml:space="preserve">Emergency Department </w:t>
      </w:r>
      <w:r w:rsidRPr="009539A2">
        <w:rPr>
          <w:rFonts w:ascii="Arial" w:hAnsi="Arial" w:cs="Arial"/>
          <w:sz w:val="24"/>
          <w:szCs w:val="24"/>
        </w:rPr>
        <w:t>staff</w:t>
      </w:r>
      <w:r w:rsidR="007E570A">
        <w:rPr>
          <w:rFonts w:ascii="Arial" w:hAnsi="Arial" w:cs="Arial"/>
          <w:sz w:val="24"/>
          <w:szCs w:val="24"/>
        </w:rPr>
        <w:t>,</w:t>
      </w:r>
      <w:r w:rsidRPr="009539A2">
        <w:rPr>
          <w:rFonts w:ascii="Arial" w:hAnsi="Arial" w:cs="Arial"/>
          <w:sz w:val="24"/>
          <w:szCs w:val="24"/>
        </w:rPr>
        <w:t xml:space="preserve"> </w:t>
      </w:r>
      <w:r w:rsidR="007E570A">
        <w:rPr>
          <w:rFonts w:ascii="Arial" w:hAnsi="Arial" w:cs="Arial"/>
          <w:sz w:val="24"/>
          <w:szCs w:val="24"/>
        </w:rPr>
        <w:t>S</w:t>
      </w:r>
      <w:r w:rsidRPr="009539A2">
        <w:rPr>
          <w:rFonts w:ascii="Arial" w:hAnsi="Arial" w:cs="Arial"/>
          <w:sz w:val="24"/>
          <w:szCs w:val="24"/>
        </w:rPr>
        <w:t xml:space="preserve">chool </w:t>
      </w:r>
      <w:r w:rsidR="007E570A">
        <w:rPr>
          <w:rFonts w:ascii="Arial" w:hAnsi="Arial" w:cs="Arial"/>
          <w:sz w:val="24"/>
          <w:szCs w:val="24"/>
        </w:rPr>
        <w:t>N</w:t>
      </w:r>
      <w:r w:rsidRPr="009539A2">
        <w:rPr>
          <w:rFonts w:ascii="Arial" w:hAnsi="Arial" w:cs="Arial"/>
          <w:sz w:val="24"/>
          <w:szCs w:val="24"/>
        </w:rPr>
        <w:t xml:space="preserve">urses and </w:t>
      </w:r>
      <w:r w:rsidR="007E570A">
        <w:rPr>
          <w:rFonts w:ascii="Arial" w:hAnsi="Arial" w:cs="Arial"/>
          <w:sz w:val="24"/>
          <w:szCs w:val="24"/>
        </w:rPr>
        <w:t>Early years staff</w:t>
      </w:r>
      <w:r w:rsidRPr="009539A2">
        <w:rPr>
          <w:rFonts w:ascii="Arial" w:hAnsi="Arial" w:cs="Arial"/>
          <w:sz w:val="24"/>
          <w:szCs w:val="24"/>
        </w:rPr>
        <w:t>.</w:t>
      </w:r>
    </w:p>
    <w:p w14:paraId="45612E1B" w14:textId="77777777" w:rsidR="0070018B" w:rsidRDefault="0070018B" w:rsidP="00D00D0F">
      <w:pPr>
        <w:spacing w:before="240" w:after="120" w:line="276" w:lineRule="auto"/>
        <w:jc w:val="both"/>
        <w:rPr>
          <w:rFonts w:ascii="Arial" w:hAnsi="Arial" w:cs="Arial"/>
          <w:b/>
          <w:sz w:val="24"/>
          <w:szCs w:val="24"/>
        </w:rPr>
      </w:pPr>
      <w:r w:rsidRPr="009539A2">
        <w:rPr>
          <w:rFonts w:ascii="Arial" w:hAnsi="Arial" w:cs="Arial"/>
          <w:b/>
          <w:sz w:val="24"/>
          <w:szCs w:val="24"/>
        </w:rPr>
        <w:t>Multi agency response</w:t>
      </w:r>
    </w:p>
    <w:p w14:paraId="3C32A7C9" w14:textId="77777777" w:rsidR="0070018B" w:rsidRDefault="0070018B" w:rsidP="00D00D0F">
      <w:pPr>
        <w:spacing w:line="276" w:lineRule="auto"/>
        <w:jc w:val="both"/>
        <w:rPr>
          <w:rFonts w:ascii="Arial" w:hAnsi="Arial" w:cs="Arial"/>
          <w:sz w:val="24"/>
          <w:szCs w:val="24"/>
        </w:rPr>
      </w:pPr>
      <w:r w:rsidRPr="009539A2">
        <w:rPr>
          <w:rFonts w:ascii="Arial" w:hAnsi="Arial" w:cs="Arial"/>
          <w:sz w:val="24"/>
          <w:szCs w:val="24"/>
        </w:rPr>
        <w:t xml:space="preserve">If a professional in any agency becomes </w:t>
      </w:r>
      <w:r w:rsidR="00701EDA" w:rsidRPr="009539A2">
        <w:rPr>
          <w:rFonts w:ascii="Arial" w:hAnsi="Arial" w:cs="Arial"/>
          <w:sz w:val="24"/>
          <w:szCs w:val="24"/>
        </w:rPr>
        <w:t xml:space="preserve">aware, </w:t>
      </w:r>
      <w:r w:rsidR="00701EDA">
        <w:rPr>
          <w:rFonts w:ascii="Arial" w:hAnsi="Arial" w:cs="Arial"/>
          <w:sz w:val="24"/>
          <w:szCs w:val="24"/>
        </w:rPr>
        <w:t>that</w:t>
      </w:r>
      <w:r w:rsidRPr="009539A2">
        <w:rPr>
          <w:rFonts w:ascii="Arial" w:hAnsi="Arial" w:cs="Arial"/>
          <w:sz w:val="24"/>
          <w:szCs w:val="24"/>
        </w:rPr>
        <w:t xml:space="preserve"> the child has been or may be harmed through male circumcision, a referral must be made to </w:t>
      </w:r>
      <w:r w:rsidR="00B67178">
        <w:rPr>
          <w:rFonts w:ascii="Arial" w:hAnsi="Arial" w:cs="Arial"/>
          <w:sz w:val="24"/>
          <w:szCs w:val="24"/>
        </w:rPr>
        <w:t>C</w:t>
      </w:r>
      <w:r w:rsidRPr="009539A2">
        <w:rPr>
          <w:rFonts w:ascii="Arial" w:hAnsi="Arial" w:cs="Arial"/>
          <w:sz w:val="24"/>
          <w:szCs w:val="24"/>
        </w:rPr>
        <w:t xml:space="preserve">hildren's </w:t>
      </w:r>
      <w:r w:rsidR="00B67178">
        <w:rPr>
          <w:rFonts w:ascii="Arial" w:hAnsi="Arial" w:cs="Arial"/>
          <w:sz w:val="24"/>
          <w:szCs w:val="24"/>
        </w:rPr>
        <w:t>S</w:t>
      </w:r>
      <w:r w:rsidRPr="009539A2">
        <w:rPr>
          <w:rFonts w:ascii="Arial" w:hAnsi="Arial" w:cs="Arial"/>
          <w:sz w:val="24"/>
          <w:szCs w:val="24"/>
        </w:rPr>
        <w:t xml:space="preserve">ocial </w:t>
      </w:r>
      <w:r w:rsidR="00B67178">
        <w:rPr>
          <w:rFonts w:ascii="Arial" w:hAnsi="Arial" w:cs="Arial"/>
          <w:sz w:val="24"/>
          <w:szCs w:val="24"/>
        </w:rPr>
        <w:t>C</w:t>
      </w:r>
      <w:r w:rsidRPr="009539A2">
        <w:rPr>
          <w:rFonts w:ascii="Arial" w:hAnsi="Arial" w:cs="Arial"/>
          <w:sz w:val="24"/>
          <w:szCs w:val="24"/>
        </w:rPr>
        <w:t>are in line with</w:t>
      </w:r>
      <w:r w:rsidR="000E4687">
        <w:rPr>
          <w:rFonts w:ascii="Arial" w:hAnsi="Arial" w:cs="Arial"/>
          <w:sz w:val="24"/>
          <w:szCs w:val="24"/>
        </w:rPr>
        <w:t xml:space="preserve"> </w:t>
      </w:r>
      <w:hyperlink r:id="rId13" w:history="1">
        <w:r w:rsidR="00AF0146" w:rsidRPr="000E4687">
          <w:rPr>
            <w:rStyle w:val="Hyperlink"/>
            <w:rFonts w:ascii="Arial" w:hAnsi="Arial" w:cs="Arial"/>
            <w:sz w:val="24"/>
            <w:szCs w:val="24"/>
          </w:rPr>
          <w:t xml:space="preserve">Safeguarding children </w:t>
        </w:r>
        <w:r w:rsidR="00701EDA" w:rsidRPr="000E4687">
          <w:rPr>
            <w:rStyle w:val="Hyperlink"/>
            <w:rFonts w:ascii="Arial" w:hAnsi="Arial" w:cs="Arial"/>
            <w:sz w:val="24"/>
            <w:szCs w:val="24"/>
          </w:rPr>
          <w:t>procedures</w:t>
        </w:r>
      </w:hyperlink>
      <w:r w:rsidR="000E4687">
        <w:rPr>
          <w:rFonts w:ascii="Arial" w:hAnsi="Arial" w:cs="Arial"/>
          <w:sz w:val="24"/>
          <w:szCs w:val="24"/>
        </w:rPr>
        <w:t xml:space="preserve">.  </w:t>
      </w:r>
      <w:r w:rsidRPr="009539A2">
        <w:rPr>
          <w:rFonts w:ascii="Arial" w:hAnsi="Arial" w:cs="Arial"/>
          <w:sz w:val="24"/>
          <w:szCs w:val="24"/>
        </w:rPr>
        <w:t xml:space="preserve">Children’s </w:t>
      </w:r>
      <w:r w:rsidR="007E570A">
        <w:rPr>
          <w:rFonts w:ascii="Arial" w:hAnsi="Arial" w:cs="Arial"/>
          <w:sz w:val="24"/>
          <w:szCs w:val="24"/>
        </w:rPr>
        <w:t>S</w:t>
      </w:r>
      <w:r w:rsidRPr="009539A2">
        <w:rPr>
          <w:rFonts w:ascii="Arial" w:hAnsi="Arial" w:cs="Arial"/>
          <w:sz w:val="24"/>
          <w:szCs w:val="24"/>
        </w:rPr>
        <w:t xml:space="preserve">ocial </w:t>
      </w:r>
      <w:r w:rsidR="007E570A">
        <w:rPr>
          <w:rFonts w:ascii="Arial" w:hAnsi="Arial" w:cs="Arial"/>
          <w:sz w:val="24"/>
          <w:szCs w:val="24"/>
        </w:rPr>
        <w:t>C</w:t>
      </w:r>
      <w:r w:rsidRPr="009539A2">
        <w:rPr>
          <w:rFonts w:ascii="Arial" w:hAnsi="Arial" w:cs="Arial"/>
          <w:sz w:val="24"/>
          <w:szCs w:val="24"/>
        </w:rPr>
        <w:t>are should assess the risk of harm to other male children in the same family, including unborn children.</w:t>
      </w:r>
    </w:p>
    <w:p w14:paraId="7E5BAC06" w14:textId="77777777" w:rsidR="007D25BE" w:rsidRPr="009539A2" w:rsidRDefault="007D25BE" w:rsidP="00D85582">
      <w:pPr>
        <w:spacing w:line="276" w:lineRule="auto"/>
        <w:jc w:val="both"/>
        <w:rPr>
          <w:rFonts w:ascii="Arial" w:hAnsi="Arial" w:cs="Arial"/>
          <w:sz w:val="24"/>
          <w:szCs w:val="24"/>
        </w:rPr>
      </w:pPr>
      <w:r>
        <w:rPr>
          <w:rFonts w:ascii="Arial" w:hAnsi="Arial" w:cs="Arial"/>
          <w:sz w:val="24"/>
          <w:szCs w:val="24"/>
        </w:rPr>
        <w:t xml:space="preserve">If further advice is required please refer to the </w:t>
      </w:r>
      <w:hyperlink r:id="rId14" w:history="1">
        <w:r w:rsidRPr="000E4687">
          <w:rPr>
            <w:rStyle w:val="Hyperlink"/>
            <w:rFonts w:ascii="Arial" w:hAnsi="Arial" w:cs="Arial"/>
            <w:sz w:val="24"/>
            <w:szCs w:val="24"/>
          </w:rPr>
          <w:t>threshold document</w:t>
        </w:r>
      </w:hyperlink>
      <w:r>
        <w:rPr>
          <w:rFonts w:ascii="Arial" w:hAnsi="Arial" w:cs="Arial"/>
          <w:sz w:val="24"/>
          <w:szCs w:val="24"/>
        </w:rPr>
        <w:t xml:space="preserve"> and the </w:t>
      </w:r>
      <w:hyperlink r:id="rId15" w:history="1">
        <w:r w:rsidRPr="000E4687">
          <w:rPr>
            <w:rStyle w:val="Hyperlink"/>
            <w:rFonts w:ascii="Arial" w:hAnsi="Arial" w:cs="Arial"/>
            <w:sz w:val="24"/>
            <w:szCs w:val="24"/>
          </w:rPr>
          <w:t>escalation policy</w:t>
        </w:r>
      </w:hyperlink>
      <w:r>
        <w:rPr>
          <w:rFonts w:ascii="Arial" w:hAnsi="Arial" w:cs="Arial"/>
          <w:sz w:val="24"/>
          <w:szCs w:val="24"/>
        </w:rPr>
        <w:t xml:space="preserve"> if you feel that you need to escalate your concerns further.</w:t>
      </w:r>
    </w:p>
    <w:p w14:paraId="1DE35280" w14:textId="77777777" w:rsidR="0070018B" w:rsidRPr="00EE5F28" w:rsidRDefault="0070018B" w:rsidP="00D85582">
      <w:pPr>
        <w:jc w:val="both"/>
        <w:rPr>
          <w:rFonts w:ascii="Arial" w:hAnsi="Arial" w:cs="Arial"/>
          <w:sz w:val="18"/>
          <w:szCs w:val="18"/>
        </w:rPr>
      </w:pPr>
    </w:p>
    <w:p w14:paraId="34E0B6C4" w14:textId="77777777" w:rsidR="0070018B" w:rsidRPr="009539A2" w:rsidRDefault="0070018B" w:rsidP="00D85582">
      <w:pPr>
        <w:spacing w:after="120" w:line="276" w:lineRule="auto"/>
        <w:jc w:val="both"/>
        <w:rPr>
          <w:rFonts w:ascii="Arial" w:hAnsi="Arial" w:cs="Arial"/>
          <w:b/>
          <w:sz w:val="24"/>
          <w:szCs w:val="24"/>
        </w:rPr>
      </w:pPr>
      <w:r w:rsidRPr="009539A2">
        <w:rPr>
          <w:rFonts w:ascii="Arial" w:hAnsi="Arial" w:cs="Arial"/>
          <w:b/>
          <w:sz w:val="24"/>
          <w:szCs w:val="24"/>
        </w:rPr>
        <w:lastRenderedPageBreak/>
        <w:t>Role of Community / Religious Leaders</w:t>
      </w:r>
    </w:p>
    <w:p w14:paraId="2BD054DF" w14:textId="77777777" w:rsidR="0070018B" w:rsidRPr="009539A2" w:rsidRDefault="0070018B" w:rsidP="00D85582">
      <w:pPr>
        <w:spacing w:line="276" w:lineRule="auto"/>
        <w:jc w:val="both"/>
        <w:rPr>
          <w:rFonts w:ascii="Arial" w:hAnsi="Arial" w:cs="Arial"/>
          <w:sz w:val="24"/>
          <w:szCs w:val="24"/>
        </w:rPr>
      </w:pPr>
      <w:r w:rsidRPr="009539A2">
        <w:rPr>
          <w:rFonts w:ascii="Arial" w:hAnsi="Arial" w:cs="Arial"/>
          <w:sz w:val="24"/>
          <w:szCs w:val="24"/>
        </w:rPr>
        <w:t>Community and religious leaders should take a lead in the absence of approved professionals and develop safeguards in practice. This could include setting standards around hygiene, advocating and promoting the practice in a medically controlled environment and outlining best practice if complications arise during the procedures</w:t>
      </w:r>
      <w:r w:rsidR="003046EA" w:rsidRPr="009539A2">
        <w:rPr>
          <w:rFonts w:ascii="Arial" w:hAnsi="Arial" w:cs="Arial"/>
          <w:sz w:val="24"/>
          <w:szCs w:val="24"/>
        </w:rPr>
        <w:t>.</w:t>
      </w:r>
    </w:p>
    <w:p w14:paraId="7254B66A" w14:textId="77777777" w:rsidR="0070018B" w:rsidRPr="009539A2" w:rsidRDefault="0070018B" w:rsidP="009539A2">
      <w:pPr>
        <w:jc w:val="both"/>
        <w:rPr>
          <w:rFonts w:ascii="Arial" w:hAnsi="Arial" w:cs="Arial"/>
          <w:sz w:val="24"/>
          <w:szCs w:val="24"/>
        </w:rPr>
      </w:pPr>
    </w:p>
    <w:tbl>
      <w:tblPr>
        <w:tblStyle w:val="TableGrid"/>
        <w:tblW w:w="0" w:type="auto"/>
        <w:tblLook w:val="04A0" w:firstRow="1" w:lastRow="0" w:firstColumn="1" w:lastColumn="0" w:noHBand="0" w:noVBand="1"/>
      </w:tblPr>
      <w:tblGrid>
        <w:gridCol w:w="1980"/>
        <w:gridCol w:w="3685"/>
      </w:tblGrid>
      <w:tr w:rsidR="00886301" w:rsidRPr="00886301" w14:paraId="671865FA" w14:textId="77777777" w:rsidTr="00EE5F28">
        <w:trPr>
          <w:trHeight w:val="311"/>
        </w:trPr>
        <w:tc>
          <w:tcPr>
            <w:tcW w:w="1980" w:type="dxa"/>
          </w:tcPr>
          <w:p w14:paraId="36E704AF" w14:textId="77777777" w:rsidR="00886301" w:rsidRPr="002C01F7" w:rsidRDefault="00886301" w:rsidP="00EE5F28">
            <w:pPr>
              <w:jc w:val="both"/>
              <w:rPr>
                <w:rFonts w:ascii="Arial" w:hAnsi="Arial" w:cs="Arial"/>
                <w:b/>
                <w:bCs/>
                <w:color w:val="FF0000"/>
              </w:rPr>
            </w:pPr>
            <w:r w:rsidRPr="002C01F7">
              <w:rPr>
                <w:rFonts w:ascii="Arial" w:hAnsi="Arial" w:cs="Arial"/>
                <w:b/>
                <w:bCs/>
                <w:color w:val="FF0000"/>
              </w:rPr>
              <w:t>Author:</w:t>
            </w:r>
          </w:p>
        </w:tc>
        <w:tc>
          <w:tcPr>
            <w:tcW w:w="3685" w:type="dxa"/>
          </w:tcPr>
          <w:p w14:paraId="57AB70EF" w14:textId="77777777" w:rsidR="00886301" w:rsidRPr="002C01F7" w:rsidRDefault="00527A67" w:rsidP="00EE5F28">
            <w:pPr>
              <w:jc w:val="both"/>
              <w:rPr>
                <w:rFonts w:ascii="Arial" w:hAnsi="Arial" w:cs="Arial"/>
                <w:color w:val="FF0000"/>
              </w:rPr>
            </w:pPr>
            <w:r>
              <w:rPr>
                <w:rFonts w:ascii="Arial" w:hAnsi="Arial" w:cs="Arial"/>
                <w:color w:val="FF0000"/>
              </w:rPr>
              <w:t xml:space="preserve">Dr Patricia Field/Michelina Racioppi </w:t>
            </w:r>
          </w:p>
        </w:tc>
      </w:tr>
      <w:tr w:rsidR="00886301" w:rsidRPr="00886301" w14:paraId="049D1F8B" w14:textId="77777777" w:rsidTr="00EE5F28">
        <w:trPr>
          <w:trHeight w:val="303"/>
        </w:trPr>
        <w:tc>
          <w:tcPr>
            <w:tcW w:w="1980" w:type="dxa"/>
          </w:tcPr>
          <w:p w14:paraId="2E0D09E7" w14:textId="77777777" w:rsidR="00886301" w:rsidRPr="002C01F7" w:rsidRDefault="00886301" w:rsidP="00EE5F28">
            <w:pPr>
              <w:jc w:val="both"/>
              <w:rPr>
                <w:rFonts w:ascii="Arial" w:hAnsi="Arial" w:cs="Arial"/>
                <w:b/>
                <w:bCs/>
                <w:color w:val="FF0000"/>
              </w:rPr>
            </w:pPr>
            <w:r w:rsidRPr="002C01F7">
              <w:rPr>
                <w:rFonts w:ascii="Arial" w:hAnsi="Arial" w:cs="Arial"/>
                <w:b/>
                <w:bCs/>
                <w:color w:val="FF0000"/>
              </w:rPr>
              <w:t>Version</w:t>
            </w:r>
          </w:p>
        </w:tc>
        <w:tc>
          <w:tcPr>
            <w:tcW w:w="3685" w:type="dxa"/>
          </w:tcPr>
          <w:p w14:paraId="4541B3D7" w14:textId="36F8C8C9" w:rsidR="00886301" w:rsidRPr="002C01F7" w:rsidRDefault="001C7979" w:rsidP="00EE5F28">
            <w:pPr>
              <w:jc w:val="both"/>
              <w:rPr>
                <w:rFonts w:ascii="Arial" w:hAnsi="Arial" w:cs="Arial"/>
                <w:color w:val="FF0000"/>
              </w:rPr>
            </w:pPr>
            <w:r>
              <w:rPr>
                <w:rFonts w:ascii="Arial" w:hAnsi="Arial" w:cs="Arial"/>
                <w:color w:val="FF0000"/>
              </w:rPr>
              <w:t>Final version</w:t>
            </w:r>
            <w:r w:rsidR="00E35034">
              <w:rPr>
                <w:rFonts w:ascii="Arial" w:hAnsi="Arial" w:cs="Arial"/>
                <w:color w:val="FF0000"/>
              </w:rPr>
              <w:t xml:space="preserve"> Nov 2021</w:t>
            </w:r>
          </w:p>
        </w:tc>
      </w:tr>
      <w:tr w:rsidR="00886301" w:rsidRPr="00886301" w14:paraId="326D5A2C" w14:textId="77777777" w:rsidTr="00EE5F28">
        <w:trPr>
          <w:trHeight w:val="282"/>
        </w:trPr>
        <w:tc>
          <w:tcPr>
            <w:tcW w:w="1980" w:type="dxa"/>
          </w:tcPr>
          <w:p w14:paraId="1ACFC235" w14:textId="77777777" w:rsidR="00886301" w:rsidRPr="002C01F7" w:rsidRDefault="00886301" w:rsidP="00EE5F28">
            <w:pPr>
              <w:jc w:val="both"/>
              <w:rPr>
                <w:rFonts w:ascii="Arial" w:hAnsi="Arial" w:cs="Arial"/>
                <w:b/>
                <w:bCs/>
                <w:color w:val="FF0000"/>
              </w:rPr>
            </w:pPr>
            <w:r w:rsidRPr="002C01F7">
              <w:rPr>
                <w:rFonts w:ascii="Arial" w:hAnsi="Arial" w:cs="Arial"/>
                <w:b/>
                <w:bCs/>
                <w:color w:val="FF0000"/>
              </w:rPr>
              <w:t>Review Date</w:t>
            </w:r>
          </w:p>
        </w:tc>
        <w:tc>
          <w:tcPr>
            <w:tcW w:w="3685" w:type="dxa"/>
          </w:tcPr>
          <w:p w14:paraId="2F5A3343" w14:textId="77777777" w:rsidR="00886301" w:rsidRPr="002C01F7" w:rsidRDefault="00886301" w:rsidP="00EE5F28">
            <w:pPr>
              <w:jc w:val="both"/>
              <w:rPr>
                <w:rFonts w:ascii="Arial" w:hAnsi="Arial" w:cs="Arial"/>
                <w:color w:val="FF0000"/>
              </w:rPr>
            </w:pPr>
            <w:r w:rsidRPr="002C01F7">
              <w:rPr>
                <w:rFonts w:ascii="Arial" w:hAnsi="Arial" w:cs="Arial"/>
                <w:color w:val="FF0000"/>
              </w:rPr>
              <w:t>April 2023</w:t>
            </w:r>
          </w:p>
        </w:tc>
      </w:tr>
    </w:tbl>
    <w:p w14:paraId="282912BE" w14:textId="77777777" w:rsidR="00886301" w:rsidRPr="00AF0146" w:rsidRDefault="00886301" w:rsidP="009539A2">
      <w:pPr>
        <w:jc w:val="both"/>
        <w:rPr>
          <w:rFonts w:ascii="Arial" w:hAnsi="Arial" w:cs="Arial"/>
          <w:b/>
          <w:bCs/>
          <w:sz w:val="24"/>
          <w:szCs w:val="24"/>
        </w:rPr>
      </w:pPr>
    </w:p>
    <w:sectPr w:rsidR="00886301" w:rsidRPr="00AF0146" w:rsidSect="00A41500">
      <w:headerReference w:type="default" r:id="rId16"/>
      <w:footerReference w:type="default" r:id="rId17"/>
      <w:pgSz w:w="11906" w:h="16838"/>
      <w:pgMar w:top="0" w:right="1133" w:bottom="284"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83840" w14:textId="77777777" w:rsidR="00C05A75" w:rsidRDefault="00C05A75" w:rsidP="0070018B">
      <w:r>
        <w:separator/>
      </w:r>
    </w:p>
  </w:endnote>
  <w:endnote w:type="continuationSeparator" w:id="0">
    <w:p w14:paraId="2B08FE50" w14:textId="77777777" w:rsidR="00C05A75" w:rsidRDefault="00C05A75" w:rsidP="0070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96796"/>
      <w:docPartObj>
        <w:docPartGallery w:val="Page Numbers (Bottom of Page)"/>
        <w:docPartUnique/>
      </w:docPartObj>
    </w:sdtPr>
    <w:sdtEndPr>
      <w:rPr>
        <w:noProof/>
      </w:rPr>
    </w:sdtEndPr>
    <w:sdtContent>
      <w:p w14:paraId="416B55D8" w14:textId="77777777" w:rsidR="0070018B" w:rsidRDefault="0070018B">
        <w:pPr>
          <w:pStyle w:val="Footer"/>
          <w:jc w:val="right"/>
        </w:pPr>
        <w:r>
          <w:fldChar w:fldCharType="begin"/>
        </w:r>
        <w:r>
          <w:instrText xml:space="preserve"> PAGE   \* MERGEFORMAT </w:instrText>
        </w:r>
        <w:r>
          <w:fldChar w:fldCharType="separate"/>
        </w:r>
        <w:r w:rsidR="008D111D">
          <w:rPr>
            <w:noProof/>
          </w:rPr>
          <w:t>3</w:t>
        </w:r>
        <w:r>
          <w:rPr>
            <w:noProof/>
          </w:rPr>
          <w:fldChar w:fldCharType="end"/>
        </w:r>
      </w:p>
    </w:sdtContent>
  </w:sdt>
  <w:p w14:paraId="4DC91BDB" w14:textId="77777777" w:rsidR="0070018B" w:rsidRDefault="00700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9587E" w14:textId="77777777" w:rsidR="00C05A75" w:rsidRDefault="00C05A75" w:rsidP="0070018B">
      <w:r>
        <w:separator/>
      </w:r>
    </w:p>
  </w:footnote>
  <w:footnote w:type="continuationSeparator" w:id="0">
    <w:p w14:paraId="33177CAD" w14:textId="77777777" w:rsidR="00C05A75" w:rsidRDefault="00C05A75" w:rsidP="00700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90D83" w14:textId="77777777" w:rsidR="00BA63D1" w:rsidRDefault="00BA6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BFC"/>
    <w:multiLevelType w:val="multilevel"/>
    <w:tmpl w:val="EDF4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8766E"/>
    <w:multiLevelType w:val="multilevel"/>
    <w:tmpl w:val="42A6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A788C"/>
    <w:multiLevelType w:val="hybridMultilevel"/>
    <w:tmpl w:val="065AF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DEC2ADB"/>
    <w:multiLevelType w:val="multilevel"/>
    <w:tmpl w:val="9730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57669A"/>
    <w:multiLevelType w:val="hybridMultilevel"/>
    <w:tmpl w:val="28D271B8"/>
    <w:lvl w:ilvl="0" w:tplc="08090001">
      <w:start w:val="1"/>
      <w:numFmt w:val="bullet"/>
      <w:lvlText w:val=""/>
      <w:lvlJc w:val="left"/>
      <w:pPr>
        <w:ind w:left="1067" w:hanging="360"/>
      </w:pPr>
      <w:rPr>
        <w:rFonts w:ascii="Symbol" w:hAnsi="Symbo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abstractNum w:abstractNumId="5" w15:restartNumberingAfterBreak="0">
    <w:nsid w:val="6D082559"/>
    <w:multiLevelType w:val="multilevel"/>
    <w:tmpl w:val="FFB4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C22C6F"/>
    <w:multiLevelType w:val="multilevel"/>
    <w:tmpl w:val="B09A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9A0DB9"/>
    <w:multiLevelType w:val="hybridMultilevel"/>
    <w:tmpl w:val="D216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8B"/>
    <w:rsid w:val="000429DE"/>
    <w:rsid w:val="000E4687"/>
    <w:rsid w:val="000E7DCB"/>
    <w:rsid w:val="00132C2E"/>
    <w:rsid w:val="00143FAE"/>
    <w:rsid w:val="0019244B"/>
    <w:rsid w:val="001C7979"/>
    <w:rsid w:val="001F4167"/>
    <w:rsid w:val="00250262"/>
    <w:rsid w:val="00270A5A"/>
    <w:rsid w:val="00283E11"/>
    <w:rsid w:val="002A4067"/>
    <w:rsid w:val="002B7F5F"/>
    <w:rsid w:val="002C01F7"/>
    <w:rsid w:val="002C0F4F"/>
    <w:rsid w:val="002F33C7"/>
    <w:rsid w:val="00303893"/>
    <w:rsid w:val="003046EA"/>
    <w:rsid w:val="003207D1"/>
    <w:rsid w:val="0035228F"/>
    <w:rsid w:val="00527A67"/>
    <w:rsid w:val="006D4A24"/>
    <w:rsid w:val="006F0C6C"/>
    <w:rsid w:val="0070018B"/>
    <w:rsid w:val="00701EDA"/>
    <w:rsid w:val="007D25BE"/>
    <w:rsid w:val="007E570A"/>
    <w:rsid w:val="007E6E8C"/>
    <w:rsid w:val="007F2AEE"/>
    <w:rsid w:val="00886301"/>
    <w:rsid w:val="008D111D"/>
    <w:rsid w:val="008E1CB6"/>
    <w:rsid w:val="00913A86"/>
    <w:rsid w:val="009539A2"/>
    <w:rsid w:val="009849C7"/>
    <w:rsid w:val="009C67B0"/>
    <w:rsid w:val="00A2411A"/>
    <w:rsid w:val="00A41500"/>
    <w:rsid w:val="00AF0146"/>
    <w:rsid w:val="00B67178"/>
    <w:rsid w:val="00BA63D1"/>
    <w:rsid w:val="00C05A75"/>
    <w:rsid w:val="00D00D0F"/>
    <w:rsid w:val="00D67571"/>
    <w:rsid w:val="00D85582"/>
    <w:rsid w:val="00DA3D19"/>
    <w:rsid w:val="00E069E8"/>
    <w:rsid w:val="00E35034"/>
    <w:rsid w:val="00EA2D70"/>
    <w:rsid w:val="00EB76A1"/>
    <w:rsid w:val="00EC4C28"/>
    <w:rsid w:val="00ED4533"/>
    <w:rsid w:val="00EE5F28"/>
    <w:rsid w:val="00F173E5"/>
    <w:rsid w:val="00F91FF7"/>
    <w:rsid w:val="00FB7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6D5BE4"/>
  <w15:docId w15:val="{F802AABA-B34D-45F7-82DF-8D08AF0B0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18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018B"/>
    <w:rPr>
      <w:color w:val="0000FF"/>
      <w:u w:val="single"/>
    </w:rPr>
  </w:style>
  <w:style w:type="paragraph" w:styleId="Header">
    <w:name w:val="header"/>
    <w:basedOn w:val="Normal"/>
    <w:link w:val="HeaderChar"/>
    <w:uiPriority w:val="99"/>
    <w:unhideWhenUsed/>
    <w:rsid w:val="0070018B"/>
    <w:pPr>
      <w:tabs>
        <w:tab w:val="center" w:pos="4513"/>
        <w:tab w:val="right" w:pos="9026"/>
      </w:tabs>
    </w:pPr>
  </w:style>
  <w:style w:type="character" w:customStyle="1" w:styleId="HeaderChar">
    <w:name w:val="Header Char"/>
    <w:basedOn w:val="DefaultParagraphFont"/>
    <w:link w:val="Header"/>
    <w:uiPriority w:val="99"/>
    <w:rsid w:val="0070018B"/>
  </w:style>
  <w:style w:type="paragraph" w:styleId="Footer">
    <w:name w:val="footer"/>
    <w:basedOn w:val="Normal"/>
    <w:link w:val="FooterChar"/>
    <w:uiPriority w:val="99"/>
    <w:unhideWhenUsed/>
    <w:rsid w:val="0070018B"/>
    <w:pPr>
      <w:tabs>
        <w:tab w:val="center" w:pos="4513"/>
        <w:tab w:val="right" w:pos="9026"/>
      </w:tabs>
    </w:pPr>
  </w:style>
  <w:style w:type="character" w:customStyle="1" w:styleId="FooterChar">
    <w:name w:val="Footer Char"/>
    <w:basedOn w:val="DefaultParagraphFont"/>
    <w:link w:val="Footer"/>
    <w:uiPriority w:val="99"/>
    <w:rsid w:val="0070018B"/>
  </w:style>
  <w:style w:type="character" w:styleId="CommentReference">
    <w:name w:val="annotation reference"/>
    <w:basedOn w:val="DefaultParagraphFont"/>
    <w:uiPriority w:val="99"/>
    <w:semiHidden/>
    <w:unhideWhenUsed/>
    <w:rsid w:val="009C67B0"/>
    <w:rPr>
      <w:sz w:val="16"/>
      <w:szCs w:val="16"/>
    </w:rPr>
  </w:style>
  <w:style w:type="paragraph" w:styleId="CommentText">
    <w:name w:val="annotation text"/>
    <w:basedOn w:val="Normal"/>
    <w:link w:val="CommentTextChar"/>
    <w:uiPriority w:val="99"/>
    <w:semiHidden/>
    <w:unhideWhenUsed/>
    <w:rsid w:val="009C67B0"/>
    <w:rPr>
      <w:sz w:val="20"/>
      <w:szCs w:val="20"/>
    </w:rPr>
  </w:style>
  <w:style w:type="character" w:customStyle="1" w:styleId="CommentTextChar">
    <w:name w:val="Comment Text Char"/>
    <w:basedOn w:val="DefaultParagraphFont"/>
    <w:link w:val="CommentText"/>
    <w:uiPriority w:val="99"/>
    <w:semiHidden/>
    <w:rsid w:val="009C67B0"/>
    <w:rPr>
      <w:sz w:val="20"/>
      <w:szCs w:val="20"/>
    </w:rPr>
  </w:style>
  <w:style w:type="paragraph" w:styleId="CommentSubject">
    <w:name w:val="annotation subject"/>
    <w:basedOn w:val="CommentText"/>
    <w:next w:val="CommentText"/>
    <w:link w:val="CommentSubjectChar"/>
    <w:uiPriority w:val="99"/>
    <w:semiHidden/>
    <w:unhideWhenUsed/>
    <w:rsid w:val="009C67B0"/>
    <w:rPr>
      <w:b/>
      <w:bCs/>
    </w:rPr>
  </w:style>
  <w:style w:type="character" w:customStyle="1" w:styleId="CommentSubjectChar">
    <w:name w:val="Comment Subject Char"/>
    <w:basedOn w:val="CommentTextChar"/>
    <w:link w:val="CommentSubject"/>
    <w:uiPriority w:val="99"/>
    <w:semiHidden/>
    <w:rsid w:val="009C67B0"/>
    <w:rPr>
      <w:b/>
      <w:bCs/>
      <w:sz w:val="20"/>
      <w:szCs w:val="20"/>
    </w:rPr>
  </w:style>
  <w:style w:type="paragraph" w:styleId="BalloonText">
    <w:name w:val="Balloon Text"/>
    <w:basedOn w:val="Normal"/>
    <w:link w:val="BalloonTextChar"/>
    <w:uiPriority w:val="99"/>
    <w:semiHidden/>
    <w:unhideWhenUsed/>
    <w:rsid w:val="009C6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7B0"/>
    <w:rPr>
      <w:rFonts w:ascii="Segoe UI" w:hAnsi="Segoe UI" w:cs="Segoe UI"/>
      <w:sz w:val="18"/>
      <w:szCs w:val="18"/>
    </w:rPr>
  </w:style>
  <w:style w:type="character" w:styleId="FollowedHyperlink">
    <w:name w:val="FollowedHyperlink"/>
    <w:basedOn w:val="DefaultParagraphFont"/>
    <w:uiPriority w:val="99"/>
    <w:semiHidden/>
    <w:unhideWhenUsed/>
    <w:rsid w:val="007E570A"/>
    <w:rPr>
      <w:color w:val="800080" w:themeColor="followedHyperlink"/>
      <w:u w:val="single"/>
    </w:rPr>
  </w:style>
  <w:style w:type="character" w:styleId="UnresolvedMention">
    <w:name w:val="Unresolved Mention"/>
    <w:basedOn w:val="DefaultParagraphFont"/>
    <w:uiPriority w:val="99"/>
    <w:semiHidden/>
    <w:unhideWhenUsed/>
    <w:rsid w:val="00F173E5"/>
    <w:rPr>
      <w:color w:val="605E5C"/>
      <w:shd w:val="clear" w:color="auto" w:fill="E1DFDD"/>
    </w:rPr>
  </w:style>
  <w:style w:type="paragraph" w:styleId="ListParagraph">
    <w:name w:val="List Paragraph"/>
    <w:basedOn w:val="Normal"/>
    <w:uiPriority w:val="34"/>
    <w:qFormat/>
    <w:rsid w:val="00143FAE"/>
    <w:pPr>
      <w:ind w:left="720"/>
      <w:contextualSpacing/>
    </w:pPr>
  </w:style>
  <w:style w:type="table" w:styleId="TableGrid">
    <w:name w:val="Table Grid"/>
    <w:basedOn w:val="TableNormal"/>
    <w:uiPriority w:val="59"/>
    <w:rsid w:val="00886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6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rbyshirescbs.proceduresonline.com/p_making_ref_soc_car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ma.org.uk/media/1847/bma-non-therapeutic-male-circumcision-of-children-guidance-2019.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a.org.uk/advice/employment/ethics/children-and-young-people/male-circumcision" TargetMode="External"/><Relationship Id="rId5" Type="http://schemas.openxmlformats.org/officeDocument/2006/relationships/webSettings" Target="webSettings.xml"/><Relationship Id="rId15" Type="http://schemas.openxmlformats.org/officeDocument/2006/relationships/hyperlink" Target="https://www.proceduresonline.com/derbyshire/scbs/user_controlled_lcms_area/uploaded_files/Multi%20Agency%20Dispute%20Resolution%20%26%20Escalation%20Policy%20Dec%202019%20Final.pdf" TargetMode="External"/><Relationship Id="rId10" Type="http://schemas.openxmlformats.org/officeDocument/2006/relationships/hyperlink" Target="http://www.gmc-uk.org/guidance/ethical_guidance/children_guidance_34_35_undertaking_procedure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ps.org.uk/content/uploads/2017/03/PS02lite_en.pdf" TargetMode="External"/><Relationship Id="rId14" Type="http://schemas.openxmlformats.org/officeDocument/2006/relationships/hyperlink" Target="https://www.proceduresonline.com/derbyshire/scbs/user_controlled_lcms_area/uploaded_files/Threshold%20Document%20FINAL%20December%20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5745-0CD0-470F-A33B-C2A1B6A1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Field</dc:creator>
  <cp:lastModifiedBy>Amanda Ratcliffe</cp:lastModifiedBy>
  <cp:revision>4</cp:revision>
  <dcterms:created xsi:type="dcterms:W3CDTF">2021-11-11T11:57:00Z</dcterms:created>
  <dcterms:modified xsi:type="dcterms:W3CDTF">2021-11-23T15:31:00Z</dcterms:modified>
</cp:coreProperties>
</file>