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AFB" w:rsidRPr="00557F3F" w:rsidRDefault="00EA1AFB" w:rsidP="00EA1AFB">
      <w:pPr>
        <w:pStyle w:val="BodyText"/>
        <w:jc w:val="both"/>
        <w:rPr>
          <w:rFonts w:ascii="Arial" w:hAnsi="Arial" w:cs="Arial"/>
          <w:b/>
          <w:sz w:val="24"/>
        </w:rPr>
      </w:pPr>
      <w:r>
        <w:rPr>
          <w:rFonts w:ascii="Arial" w:hAnsi="Arial" w:cs="Arial"/>
          <w:b/>
          <w:sz w:val="24"/>
        </w:rPr>
        <w:t xml:space="preserve">FII </w:t>
      </w:r>
      <w:r>
        <w:rPr>
          <w:rFonts w:ascii="Arial" w:hAnsi="Arial" w:cs="Arial"/>
          <w:b/>
          <w:sz w:val="24"/>
        </w:rPr>
        <w:t>STRATEGY MEETING</w:t>
      </w:r>
      <w:r w:rsidRPr="00557F3F">
        <w:rPr>
          <w:rFonts w:ascii="Arial" w:hAnsi="Arial" w:cs="Arial"/>
          <w:b/>
          <w:sz w:val="24"/>
        </w:rPr>
        <w:t xml:space="preserve"> </w:t>
      </w:r>
    </w:p>
    <w:p w:rsidR="00EA1AFB" w:rsidRDefault="00EA1AFB" w:rsidP="00EA1AFB">
      <w:pPr>
        <w:pStyle w:val="ListParagraph"/>
        <w:rPr>
          <w:rFonts w:ascii="Arial" w:hAnsi="Arial" w:cs="Arial"/>
        </w:rPr>
      </w:pPr>
    </w:p>
    <w:p w:rsidR="00EA1AFB" w:rsidRDefault="00EA1AFB" w:rsidP="00EA1AFB">
      <w:pPr>
        <w:pStyle w:val="BodyText"/>
        <w:ind w:left="525"/>
        <w:jc w:val="both"/>
        <w:rPr>
          <w:rFonts w:ascii="Arial" w:hAnsi="Arial" w:cs="Arial"/>
          <w:sz w:val="24"/>
        </w:rPr>
      </w:pPr>
    </w:p>
    <w:p w:rsidR="00EA1AFB" w:rsidRDefault="00EA1AFB" w:rsidP="00EA1AFB">
      <w:pPr>
        <w:pStyle w:val="BodyText"/>
        <w:jc w:val="both"/>
        <w:rPr>
          <w:rFonts w:ascii="Arial" w:hAnsi="Arial" w:cs="Arial"/>
          <w:sz w:val="24"/>
        </w:rPr>
      </w:pPr>
      <w:r>
        <w:rPr>
          <w:rFonts w:ascii="Arial" w:hAnsi="Arial" w:cs="Arial"/>
          <w:sz w:val="24"/>
        </w:rPr>
        <w:t xml:space="preserve">Upon receipt of the referral Children’s Services should undertake a short information gathering assessment which should conclude that there is reasonable cause to suspect the child is suffering or is likely to suffer significant harm, a multi – agency strategy meeting should be convened. The strategy will be set up as set out in LSCB Chapter 6, however, the following should be considered when setting up this meeting due to the complexities of FII.  </w:t>
      </w:r>
    </w:p>
    <w:p w:rsidR="00EA1AFB" w:rsidRDefault="00EA1AFB" w:rsidP="00EA1AFB">
      <w:pPr>
        <w:pStyle w:val="BodyText"/>
        <w:ind w:left="720"/>
        <w:jc w:val="both"/>
        <w:rPr>
          <w:rFonts w:ascii="Arial" w:hAnsi="Arial" w:cs="Arial"/>
          <w:sz w:val="24"/>
        </w:rPr>
      </w:pPr>
    </w:p>
    <w:p w:rsidR="00EA1AFB" w:rsidRDefault="00EA1AFB" w:rsidP="00EA1AFB">
      <w:pPr>
        <w:pStyle w:val="BodyText"/>
        <w:jc w:val="both"/>
        <w:rPr>
          <w:rFonts w:ascii="Arial" w:hAnsi="Arial" w:cs="Arial"/>
          <w:sz w:val="24"/>
        </w:rPr>
      </w:pPr>
      <w:r w:rsidRPr="0058400A">
        <w:rPr>
          <w:rFonts w:ascii="Arial" w:hAnsi="Arial" w:cs="Arial"/>
          <w:sz w:val="24"/>
        </w:rPr>
        <w:t xml:space="preserve">A series of strategy meetings may be required before a conclusion is reached on the need to initiate </w:t>
      </w:r>
      <w:proofErr w:type="gramStart"/>
      <w:r w:rsidRPr="0058400A">
        <w:rPr>
          <w:rFonts w:ascii="Arial" w:hAnsi="Arial" w:cs="Arial"/>
          <w:sz w:val="24"/>
        </w:rPr>
        <w:t>a</w:t>
      </w:r>
      <w:proofErr w:type="gramEnd"/>
      <w:r w:rsidRPr="0058400A">
        <w:rPr>
          <w:rFonts w:ascii="Arial" w:hAnsi="Arial" w:cs="Arial"/>
          <w:sz w:val="24"/>
        </w:rPr>
        <w:t xml:space="preserve"> s.47 enquiry or further ‘in-depth’ assessment. </w:t>
      </w:r>
    </w:p>
    <w:p w:rsidR="00EA1AFB" w:rsidRDefault="00EA1AFB" w:rsidP="00EA1AFB">
      <w:pPr>
        <w:pStyle w:val="ListParagraph"/>
        <w:rPr>
          <w:rFonts w:ascii="Arial" w:hAnsi="Arial" w:cs="Arial"/>
        </w:rPr>
      </w:pPr>
    </w:p>
    <w:p w:rsidR="00EA1AFB" w:rsidRPr="0058400A" w:rsidRDefault="00EA1AFB" w:rsidP="00EA1AFB">
      <w:pPr>
        <w:pStyle w:val="BodyText"/>
        <w:jc w:val="both"/>
        <w:rPr>
          <w:rFonts w:ascii="Arial" w:hAnsi="Arial" w:cs="Arial"/>
          <w:sz w:val="24"/>
        </w:rPr>
      </w:pPr>
      <w:r w:rsidRPr="0058400A">
        <w:rPr>
          <w:rFonts w:ascii="Arial" w:hAnsi="Arial" w:cs="Arial"/>
          <w:sz w:val="24"/>
        </w:rPr>
        <w:t>If the child is in hospital and there are concerns about possible significant harm as a consequence of FII</w:t>
      </w:r>
      <w:r>
        <w:rPr>
          <w:rFonts w:ascii="Arial" w:hAnsi="Arial" w:cs="Arial"/>
          <w:sz w:val="24"/>
        </w:rPr>
        <w:t>,</w:t>
      </w:r>
      <w:r w:rsidRPr="0058400A">
        <w:rPr>
          <w:rFonts w:ascii="Arial" w:hAnsi="Arial" w:cs="Arial"/>
          <w:sz w:val="24"/>
        </w:rPr>
        <w:t xml:space="preserve"> discharge should not take place until a multi-agency Child Protection Strategy Meeting has discussed the concerns.  </w:t>
      </w:r>
    </w:p>
    <w:p w:rsidR="00EA1AFB" w:rsidRDefault="00EA1AFB" w:rsidP="00EA1AFB">
      <w:pPr>
        <w:pStyle w:val="ListParagraph"/>
        <w:rPr>
          <w:rFonts w:ascii="Arial" w:hAnsi="Arial" w:cs="Arial"/>
        </w:rPr>
      </w:pPr>
    </w:p>
    <w:p w:rsidR="00EA1AFB" w:rsidRDefault="00EA1AFB" w:rsidP="00EA1AFB">
      <w:pPr>
        <w:pStyle w:val="BodyText"/>
        <w:jc w:val="both"/>
        <w:rPr>
          <w:rFonts w:ascii="Arial" w:hAnsi="Arial" w:cs="Arial"/>
          <w:sz w:val="24"/>
        </w:rPr>
      </w:pPr>
      <w:r>
        <w:rPr>
          <w:rFonts w:ascii="Arial" w:hAnsi="Arial" w:cs="Arial"/>
          <w:sz w:val="24"/>
        </w:rPr>
        <w:t xml:space="preserve">It may be useful for the first strategy meeting to scope the nature of the concerns, agree what information is needed, how this will be gathered and also whether </w:t>
      </w:r>
      <w:proofErr w:type="gramStart"/>
      <w:r>
        <w:rPr>
          <w:rFonts w:ascii="Arial" w:hAnsi="Arial" w:cs="Arial"/>
          <w:sz w:val="24"/>
        </w:rPr>
        <w:t>immediate</w:t>
      </w:r>
      <w:proofErr w:type="gramEnd"/>
      <w:r>
        <w:rPr>
          <w:rFonts w:ascii="Arial" w:hAnsi="Arial" w:cs="Arial"/>
          <w:sz w:val="24"/>
        </w:rPr>
        <w:t xml:space="preserve"> action is required to safeguard the child. </w:t>
      </w:r>
    </w:p>
    <w:p w:rsidR="00EA1AFB" w:rsidRDefault="00EA1AFB" w:rsidP="00EA1AFB">
      <w:pPr>
        <w:pStyle w:val="ListParagraph"/>
        <w:rPr>
          <w:rFonts w:ascii="Arial" w:hAnsi="Arial" w:cs="Arial"/>
        </w:rPr>
      </w:pPr>
    </w:p>
    <w:p w:rsidR="00EA1AFB" w:rsidRPr="00DB3700" w:rsidRDefault="00EA1AFB" w:rsidP="00EA1AFB">
      <w:pPr>
        <w:pStyle w:val="BodyText"/>
        <w:jc w:val="both"/>
        <w:rPr>
          <w:rFonts w:ascii="Arial" w:hAnsi="Arial" w:cs="Arial"/>
          <w:sz w:val="24"/>
        </w:rPr>
      </w:pPr>
      <w:r>
        <w:rPr>
          <w:rFonts w:ascii="Arial" w:hAnsi="Arial" w:cs="Arial"/>
          <w:sz w:val="24"/>
        </w:rPr>
        <w:t xml:space="preserve">All agencies/professionals should produce a completed chronology in preparation for this or subsequent strategy meeting. It may also be appropriate to use in the strategy, as a multi-agency group the following tools from the FII toolkit which can be found at </w:t>
      </w:r>
      <w:r>
        <w:rPr>
          <w:rFonts w:ascii="Arial" w:hAnsi="Arial" w:cs="Arial"/>
          <w:b/>
          <w:sz w:val="24"/>
          <w:u w:val="single"/>
        </w:rPr>
        <w:t>Appendix 1 and 3</w:t>
      </w:r>
      <w:r w:rsidRPr="00DB3700">
        <w:rPr>
          <w:rFonts w:ascii="Arial" w:hAnsi="Arial" w:cs="Arial"/>
          <w:b/>
          <w:sz w:val="24"/>
          <w:u w:val="single"/>
        </w:rPr>
        <w:t xml:space="preserve"> – checklist for professionals concerned that a child may </w:t>
      </w:r>
      <w:r>
        <w:rPr>
          <w:rFonts w:ascii="Arial" w:hAnsi="Arial" w:cs="Arial"/>
          <w:b/>
          <w:sz w:val="24"/>
          <w:u w:val="single"/>
        </w:rPr>
        <w:t xml:space="preserve">be experiencing FII and FII template.  </w:t>
      </w:r>
    </w:p>
    <w:p w:rsidR="00EA1AFB" w:rsidRDefault="00EA1AFB" w:rsidP="00EA1AFB">
      <w:pPr>
        <w:pStyle w:val="ListParagraph"/>
        <w:rPr>
          <w:rFonts w:ascii="Arial" w:hAnsi="Arial" w:cs="Arial"/>
        </w:rPr>
      </w:pPr>
    </w:p>
    <w:p w:rsidR="00EA1AFB" w:rsidRDefault="00EA1AFB" w:rsidP="00EA1AFB">
      <w:pPr>
        <w:pStyle w:val="BodyText"/>
        <w:jc w:val="both"/>
        <w:rPr>
          <w:rFonts w:ascii="Arial" w:hAnsi="Arial" w:cs="Arial"/>
          <w:sz w:val="24"/>
        </w:rPr>
      </w:pPr>
      <w:r>
        <w:rPr>
          <w:rFonts w:ascii="Arial" w:hAnsi="Arial" w:cs="Arial"/>
          <w:sz w:val="24"/>
        </w:rPr>
        <w:t xml:space="preserve">The strategy meeting should </w:t>
      </w:r>
      <w:r w:rsidRPr="00DD432B">
        <w:rPr>
          <w:rFonts w:ascii="Arial" w:hAnsi="Arial" w:cs="Arial"/>
          <w:b/>
          <w:sz w:val="24"/>
        </w:rPr>
        <w:t>be chaired by an Independent Reviewing Officer who will have equal responsibility as the Responsible Paediatric Consultant.</w:t>
      </w:r>
      <w:r>
        <w:rPr>
          <w:rFonts w:ascii="Arial" w:hAnsi="Arial" w:cs="Arial"/>
          <w:sz w:val="24"/>
        </w:rPr>
        <w:t xml:space="preserve"> It is essential that the Responsible Paediatric Consultant attends and the location of the meeting may be determined by this. </w:t>
      </w:r>
    </w:p>
    <w:p w:rsidR="00EA1AFB" w:rsidRDefault="00EA1AFB" w:rsidP="00EA1AFB">
      <w:pPr>
        <w:pStyle w:val="ListParagraph"/>
        <w:rPr>
          <w:rFonts w:ascii="Arial" w:hAnsi="Arial" w:cs="Arial"/>
        </w:rPr>
      </w:pPr>
    </w:p>
    <w:p w:rsidR="00EA1AFB" w:rsidRPr="006716DF" w:rsidRDefault="00EA1AFB" w:rsidP="00EA1AFB">
      <w:pPr>
        <w:pStyle w:val="BodyText"/>
        <w:jc w:val="both"/>
        <w:rPr>
          <w:rFonts w:ascii="Arial" w:hAnsi="Arial" w:cs="Arial"/>
          <w:sz w:val="24"/>
        </w:rPr>
      </w:pPr>
      <w:r>
        <w:rPr>
          <w:rFonts w:ascii="Arial" w:hAnsi="Arial" w:cs="Arial"/>
          <w:sz w:val="24"/>
        </w:rPr>
        <w:t xml:space="preserve">In a vast majority of cases parents/carers will not be aware that the strategy meeting is being held. In such cases professionals should not inform parents/carers that the strategy meeting is occurring. </w:t>
      </w:r>
      <w:r w:rsidRPr="00E2743C">
        <w:rPr>
          <w:rFonts w:ascii="Arial" w:hAnsi="Arial" w:cs="Arial"/>
          <w:b/>
          <w:sz w:val="24"/>
        </w:rPr>
        <w:t>Confidentiality at this stage is very important</w:t>
      </w:r>
      <w:r>
        <w:rPr>
          <w:rFonts w:ascii="Arial" w:hAnsi="Arial" w:cs="Arial"/>
          <w:b/>
          <w:sz w:val="24"/>
        </w:rPr>
        <w:t>.</w:t>
      </w:r>
    </w:p>
    <w:p w:rsidR="00EA1AFB" w:rsidRDefault="00EA1AFB" w:rsidP="00EA1AFB">
      <w:pPr>
        <w:pStyle w:val="ListParagraph"/>
        <w:rPr>
          <w:rFonts w:ascii="Arial" w:hAnsi="Arial" w:cs="Arial"/>
        </w:rPr>
      </w:pPr>
    </w:p>
    <w:p w:rsidR="00EA1AFB" w:rsidRDefault="00EA1AFB" w:rsidP="00EA1AFB">
      <w:pPr>
        <w:pStyle w:val="BodyText"/>
        <w:jc w:val="both"/>
        <w:rPr>
          <w:rFonts w:ascii="Arial" w:hAnsi="Arial" w:cs="Arial"/>
          <w:sz w:val="24"/>
        </w:rPr>
      </w:pPr>
      <w:r>
        <w:rPr>
          <w:rFonts w:ascii="Arial" w:hAnsi="Arial" w:cs="Arial"/>
          <w:sz w:val="24"/>
        </w:rPr>
        <w:t xml:space="preserve">Support and supervision for staff completing reports for the strategy meeting should be provided by their Child Protection Advisor or supervisor before submission to the meeting. </w:t>
      </w:r>
    </w:p>
    <w:p w:rsidR="00EA1AFB" w:rsidRDefault="00EA1AFB" w:rsidP="00EA1AFB">
      <w:pPr>
        <w:pStyle w:val="ListParagraph"/>
        <w:rPr>
          <w:rFonts w:ascii="Arial" w:hAnsi="Arial" w:cs="Arial"/>
        </w:rPr>
      </w:pPr>
    </w:p>
    <w:p w:rsidR="00EA1AFB" w:rsidRDefault="00EA1AFB" w:rsidP="00EA1AFB">
      <w:pPr>
        <w:pStyle w:val="BodyText"/>
        <w:jc w:val="both"/>
        <w:rPr>
          <w:rFonts w:ascii="Arial" w:hAnsi="Arial" w:cs="Arial"/>
          <w:sz w:val="24"/>
        </w:rPr>
      </w:pPr>
      <w:r>
        <w:rPr>
          <w:rFonts w:ascii="Arial" w:hAnsi="Arial" w:cs="Arial"/>
          <w:sz w:val="24"/>
        </w:rPr>
        <w:t xml:space="preserve">Professionals should be aware that minutes from the strategy meeting may be shared with the family at a later date and if a case subsequently goes to Court will be available for the Court Process. </w:t>
      </w:r>
    </w:p>
    <w:p w:rsidR="00EA1AFB" w:rsidRDefault="00EA1AFB" w:rsidP="00EA1AFB">
      <w:pPr>
        <w:pStyle w:val="BodyText"/>
        <w:jc w:val="both"/>
        <w:rPr>
          <w:rFonts w:ascii="Arial" w:hAnsi="Arial" w:cs="Arial"/>
          <w:sz w:val="24"/>
        </w:rPr>
      </w:pPr>
    </w:p>
    <w:p w:rsidR="00EA1AFB" w:rsidRDefault="00EA1AFB" w:rsidP="00EA1AFB">
      <w:pPr>
        <w:pStyle w:val="BodyText"/>
        <w:jc w:val="both"/>
        <w:rPr>
          <w:rFonts w:ascii="Arial" w:hAnsi="Arial" w:cs="Arial"/>
          <w:sz w:val="24"/>
        </w:rPr>
      </w:pPr>
    </w:p>
    <w:p w:rsidR="00EA1AFB" w:rsidRPr="00D80123" w:rsidRDefault="00EA1AFB" w:rsidP="00EA1AFB">
      <w:pPr>
        <w:pStyle w:val="BodyText"/>
        <w:jc w:val="left"/>
        <w:rPr>
          <w:rFonts w:ascii="Arial" w:hAnsi="Arial" w:cs="Arial"/>
          <w:b/>
          <w:sz w:val="24"/>
        </w:rPr>
      </w:pPr>
      <w:r>
        <w:rPr>
          <w:rFonts w:ascii="Arial" w:hAnsi="Arial" w:cs="Arial"/>
          <w:b/>
          <w:sz w:val="24"/>
        </w:rPr>
        <w:t xml:space="preserve">Attendance at </w:t>
      </w:r>
      <w:r>
        <w:rPr>
          <w:rFonts w:ascii="Arial" w:hAnsi="Arial" w:cs="Arial"/>
          <w:b/>
          <w:sz w:val="24"/>
        </w:rPr>
        <w:t xml:space="preserve">FII </w:t>
      </w:r>
      <w:r>
        <w:rPr>
          <w:rFonts w:ascii="Arial" w:hAnsi="Arial" w:cs="Arial"/>
          <w:b/>
          <w:sz w:val="24"/>
        </w:rPr>
        <w:t xml:space="preserve">Strategy Meeting </w:t>
      </w:r>
    </w:p>
    <w:p w:rsidR="00EA1AFB" w:rsidRDefault="00EA1AFB" w:rsidP="00EA1AFB">
      <w:pPr>
        <w:pStyle w:val="BodyText"/>
        <w:jc w:val="left"/>
        <w:rPr>
          <w:rFonts w:ascii="Arial" w:hAnsi="Arial" w:cs="Arial"/>
          <w:sz w:val="24"/>
        </w:rPr>
      </w:pPr>
    </w:p>
    <w:p w:rsidR="00EA1AFB" w:rsidRDefault="00EA1AFB" w:rsidP="00EA1AFB">
      <w:pPr>
        <w:pStyle w:val="BodyText"/>
        <w:tabs>
          <w:tab w:val="left" w:pos="851"/>
        </w:tabs>
        <w:jc w:val="left"/>
        <w:rPr>
          <w:rFonts w:ascii="Arial" w:hAnsi="Arial" w:cs="Arial"/>
          <w:sz w:val="24"/>
        </w:rPr>
      </w:pPr>
      <w:r>
        <w:rPr>
          <w:rFonts w:ascii="Arial" w:hAnsi="Arial" w:cs="Arial"/>
          <w:sz w:val="24"/>
        </w:rPr>
        <w:t xml:space="preserve">The meeting should be organised to ensure that the </w:t>
      </w:r>
      <w:proofErr w:type="gramStart"/>
      <w:r>
        <w:rPr>
          <w:rFonts w:ascii="Arial" w:hAnsi="Arial" w:cs="Arial"/>
          <w:sz w:val="24"/>
        </w:rPr>
        <w:t>following  professionals</w:t>
      </w:r>
      <w:proofErr w:type="gramEnd"/>
      <w:r>
        <w:rPr>
          <w:rFonts w:ascii="Arial" w:hAnsi="Arial" w:cs="Arial"/>
          <w:sz w:val="24"/>
        </w:rPr>
        <w:t xml:space="preserve"> can attend: </w:t>
      </w:r>
    </w:p>
    <w:p w:rsidR="00EA1AFB" w:rsidRDefault="00EA1AFB" w:rsidP="00EA1AFB">
      <w:pPr>
        <w:pStyle w:val="BodyText"/>
        <w:ind w:left="720"/>
        <w:jc w:val="left"/>
        <w:rPr>
          <w:rFonts w:ascii="Arial" w:hAnsi="Arial" w:cs="Arial"/>
          <w:sz w:val="24"/>
        </w:rPr>
      </w:pPr>
    </w:p>
    <w:p w:rsidR="00EA1AFB" w:rsidRDefault="00EA1AFB" w:rsidP="00EA1AFB">
      <w:pPr>
        <w:pStyle w:val="BodyText"/>
        <w:numPr>
          <w:ilvl w:val="0"/>
          <w:numId w:val="4"/>
        </w:numPr>
        <w:jc w:val="left"/>
        <w:rPr>
          <w:rFonts w:ascii="Arial" w:hAnsi="Arial" w:cs="Arial"/>
          <w:sz w:val="24"/>
        </w:rPr>
      </w:pPr>
      <w:r>
        <w:rPr>
          <w:rFonts w:ascii="Arial" w:hAnsi="Arial" w:cs="Arial"/>
          <w:sz w:val="24"/>
        </w:rPr>
        <w:lastRenderedPageBreak/>
        <w:t>Children’s Services</w:t>
      </w:r>
    </w:p>
    <w:p w:rsidR="00EA1AFB" w:rsidRDefault="00EA1AFB" w:rsidP="00EA1AFB">
      <w:pPr>
        <w:pStyle w:val="BodyText"/>
        <w:numPr>
          <w:ilvl w:val="0"/>
          <w:numId w:val="4"/>
        </w:numPr>
        <w:jc w:val="left"/>
        <w:rPr>
          <w:rFonts w:ascii="Arial" w:hAnsi="Arial" w:cs="Arial"/>
          <w:sz w:val="24"/>
        </w:rPr>
      </w:pPr>
      <w:r>
        <w:rPr>
          <w:rFonts w:ascii="Arial" w:hAnsi="Arial" w:cs="Arial"/>
          <w:sz w:val="24"/>
        </w:rPr>
        <w:t xml:space="preserve">Responsible Paediatric Consultant/Designated Doctor </w:t>
      </w:r>
    </w:p>
    <w:p w:rsidR="00EA1AFB" w:rsidRDefault="00EA1AFB" w:rsidP="00EA1AFB">
      <w:pPr>
        <w:pStyle w:val="BodyText"/>
        <w:numPr>
          <w:ilvl w:val="0"/>
          <w:numId w:val="4"/>
        </w:numPr>
        <w:jc w:val="left"/>
        <w:rPr>
          <w:rFonts w:ascii="Arial" w:hAnsi="Arial" w:cs="Arial"/>
          <w:sz w:val="24"/>
        </w:rPr>
      </w:pPr>
      <w:r>
        <w:rPr>
          <w:rFonts w:ascii="Arial" w:hAnsi="Arial" w:cs="Arial"/>
          <w:sz w:val="24"/>
        </w:rPr>
        <w:t>Police</w:t>
      </w:r>
    </w:p>
    <w:p w:rsidR="00EA1AFB" w:rsidRDefault="00EA1AFB" w:rsidP="00EA1AFB">
      <w:pPr>
        <w:pStyle w:val="BodyText"/>
        <w:numPr>
          <w:ilvl w:val="0"/>
          <w:numId w:val="4"/>
        </w:numPr>
        <w:jc w:val="left"/>
        <w:rPr>
          <w:rFonts w:ascii="Arial" w:hAnsi="Arial" w:cs="Arial"/>
          <w:sz w:val="24"/>
        </w:rPr>
      </w:pPr>
      <w:r>
        <w:rPr>
          <w:rFonts w:ascii="Arial" w:hAnsi="Arial" w:cs="Arial"/>
          <w:sz w:val="24"/>
        </w:rPr>
        <w:t>Named Nurse(s) from involved NHS Trust(s)</w:t>
      </w:r>
    </w:p>
    <w:p w:rsidR="00EA1AFB" w:rsidRDefault="00EA1AFB" w:rsidP="00EA1AFB">
      <w:pPr>
        <w:pStyle w:val="BodyText"/>
        <w:ind w:left="2160"/>
        <w:jc w:val="left"/>
        <w:rPr>
          <w:rFonts w:ascii="Arial" w:hAnsi="Arial" w:cs="Arial"/>
          <w:sz w:val="24"/>
        </w:rPr>
      </w:pPr>
    </w:p>
    <w:p w:rsidR="00EA1AFB" w:rsidRDefault="00EA1AFB" w:rsidP="00EA1AFB">
      <w:pPr>
        <w:pStyle w:val="BodyText"/>
        <w:tabs>
          <w:tab w:val="left" w:pos="851"/>
        </w:tabs>
        <w:jc w:val="left"/>
        <w:rPr>
          <w:rFonts w:ascii="Arial" w:hAnsi="Arial" w:cs="Arial"/>
          <w:sz w:val="24"/>
        </w:rPr>
      </w:pPr>
      <w:r>
        <w:rPr>
          <w:rFonts w:ascii="Arial" w:hAnsi="Arial" w:cs="Arial"/>
          <w:sz w:val="24"/>
        </w:rPr>
        <w:t>The following may also be invited as necessary:</w:t>
      </w:r>
    </w:p>
    <w:p w:rsidR="00EA1AFB" w:rsidRDefault="00EA1AFB" w:rsidP="00EA1AFB">
      <w:pPr>
        <w:pStyle w:val="BodyText"/>
        <w:ind w:left="720"/>
        <w:jc w:val="left"/>
        <w:rPr>
          <w:rFonts w:ascii="Arial" w:hAnsi="Arial" w:cs="Arial"/>
          <w:sz w:val="24"/>
        </w:rPr>
      </w:pPr>
    </w:p>
    <w:p w:rsidR="00EA1AFB" w:rsidRDefault="00EA1AFB" w:rsidP="00EA1AFB">
      <w:pPr>
        <w:pStyle w:val="BodyText"/>
        <w:numPr>
          <w:ilvl w:val="0"/>
          <w:numId w:val="5"/>
        </w:numPr>
        <w:jc w:val="left"/>
        <w:rPr>
          <w:rFonts w:ascii="Arial" w:hAnsi="Arial" w:cs="Arial"/>
          <w:sz w:val="24"/>
        </w:rPr>
      </w:pPr>
      <w:r>
        <w:rPr>
          <w:rFonts w:ascii="Arial" w:hAnsi="Arial" w:cs="Arial"/>
          <w:sz w:val="24"/>
        </w:rPr>
        <w:t>GP</w:t>
      </w:r>
    </w:p>
    <w:p w:rsidR="00EA1AFB" w:rsidRDefault="00EA1AFB" w:rsidP="00EA1AFB">
      <w:pPr>
        <w:pStyle w:val="BodyText"/>
        <w:numPr>
          <w:ilvl w:val="0"/>
          <w:numId w:val="5"/>
        </w:numPr>
        <w:jc w:val="left"/>
        <w:rPr>
          <w:rFonts w:ascii="Arial" w:hAnsi="Arial" w:cs="Arial"/>
          <w:sz w:val="24"/>
        </w:rPr>
      </w:pPr>
      <w:r>
        <w:rPr>
          <w:rFonts w:ascii="Arial" w:hAnsi="Arial" w:cs="Arial"/>
          <w:sz w:val="24"/>
        </w:rPr>
        <w:t xml:space="preserve">Health Visitor </w:t>
      </w:r>
    </w:p>
    <w:p w:rsidR="00EA1AFB" w:rsidRDefault="00EA1AFB" w:rsidP="00EA1AFB">
      <w:pPr>
        <w:pStyle w:val="BodyText"/>
        <w:numPr>
          <w:ilvl w:val="0"/>
          <w:numId w:val="5"/>
        </w:numPr>
        <w:jc w:val="left"/>
        <w:rPr>
          <w:rFonts w:ascii="Arial" w:hAnsi="Arial" w:cs="Arial"/>
          <w:sz w:val="24"/>
        </w:rPr>
      </w:pPr>
      <w:r>
        <w:rPr>
          <w:rFonts w:ascii="Arial" w:hAnsi="Arial" w:cs="Arial"/>
          <w:sz w:val="24"/>
        </w:rPr>
        <w:t xml:space="preserve">Relevant Ward Nurse (if the child is an in-patient) </w:t>
      </w:r>
    </w:p>
    <w:p w:rsidR="00EA1AFB" w:rsidRDefault="00EA1AFB" w:rsidP="00EA1AFB">
      <w:pPr>
        <w:pStyle w:val="BodyText"/>
        <w:numPr>
          <w:ilvl w:val="0"/>
          <w:numId w:val="5"/>
        </w:numPr>
        <w:jc w:val="left"/>
        <w:rPr>
          <w:rFonts w:ascii="Arial" w:hAnsi="Arial" w:cs="Arial"/>
          <w:sz w:val="24"/>
        </w:rPr>
      </w:pPr>
      <w:r>
        <w:rPr>
          <w:rFonts w:ascii="Arial" w:hAnsi="Arial" w:cs="Arial"/>
          <w:sz w:val="24"/>
        </w:rPr>
        <w:t xml:space="preserve">Education </w:t>
      </w:r>
    </w:p>
    <w:p w:rsidR="00EA1AFB" w:rsidRDefault="00EA1AFB" w:rsidP="00EA1AFB">
      <w:pPr>
        <w:pStyle w:val="BodyText"/>
        <w:numPr>
          <w:ilvl w:val="0"/>
          <w:numId w:val="5"/>
        </w:numPr>
        <w:jc w:val="left"/>
        <w:rPr>
          <w:rFonts w:ascii="Arial" w:hAnsi="Arial" w:cs="Arial"/>
          <w:sz w:val="24"/>
        </w:rPr>
      </w:pPr>
      <w:r>
        <w:rPr>
          <w:rFonts w:ascii="Arial" w:hAnsi="Arial" w:cs="Arial"/>
          <w:sz w:val="24"/>
        </w:rPr>
        <w:t>School representative</w:t>
      </w:r>
    </w:p>
    <w:p w:rsidR="00EA1AFB" w:rsidRDefault="00EA1AFB" w:rsidP="00EA1AFB">
      <w:pPr>
        <w:pStyle w:val="BodyText"/>
        <w:numPr>
          <w:ilvl w:val="0"/>
          <w:numId w:val="5"/>
        </w:numPr>
        <w:jc w:val="left"/>
        <w:rPr>
          <w:rFonts w:ascii="Arial" w:hAnsi="Arial" w:cs="Arial"/>
          <w:sz w:val="24"/>
        </w:rPr>
      </w:pPr>
      <w:r>
        <w:rPr>
          <w:rFonts w:ascii="Arial" w:hAnsi="Arial" w:cs="Arial"/>
          <w:sz w:val="24"/>
        </w:rPr>
        <w:t xml:space="preserve">Legal Advisor to the Local Authority  </w:t>
      </w:r>
    </w:p>
    <w:p w:rsidR="00EA1AFB" w:rsidRDefault="00EA1AFB" w:rsidP="00EA1AFB">
      <w:pPr>
        <w:pStyle w:val="BodyText"/>
        <w:numPr>
          <w:ilvl w:val="0"/>
          <w:numId w:val="5"/>
        </w:numPr>
        <w:jc w:val="left"/>
        <w:rPr>
          <w:rFonts w:ascii="Arial" w:hAnsi="Arial" w:cs="Arial"/>
          <w:sz w:val="24"/>
        </w:rPr>
      </w:pPr>
      <w:r>
        <w:rPr>
          <w:rFonts w:ascii="Arial" w:hAnsi="Arial" w:cs="Arial"/>
          <w:sz w:val="24"/>
        </w:rPr>
        <w:t xml:space="preserve">A medical professional who has expertise in the branch of medicine which deals with symptoms and illness presenting. </w:t>
      </w:r>
    </w:p>
    <w:p w:rsidR="00EA1AFB" w:rsidRDefault="00EA1AFB" w:rsidP="00EA1AFB">
      <w:pPr>
        <w:pStyle w:val="BodyText"/>
        <w:numPr>
          <w:ilvl w:val="0"/>
          <w:numId w:val="5"/>
        </w:numPr>
        <w:jc w:val="left"/>
        <w:rPr>
          <w:rFonts w:ascii="Arial" w:hAnsi="Arial" w:cs="Arial"/>
          <w:sz w:val="24"/>
        </w:rPr>
      </w:pPr>
      <w:r>
        <w:rPr>
          <w:rFonts w:ascii="Arial" w:hAnsi="Arial" w:cs="Arial"/>
          <w:sz w:val="24"/>
        </w:rPr>
        <w:t xml:space="preserve">Adult psychiatrist –if parent/carer known to the service </w:t>
      </w:r>
    </w:p>
    <w:p w:rsidR="00EA1AFB" w:rsidRDefault="00EA1AFB" w:rsidP="00EA1AFB">
      <w:pPr>
        <w:pStyle w:val="BodyText"/>
        <w:jc w:val="left"/>
        <w:rPr>
          <w:rFonts w:ascii="Arial" w:hAnsi="Arial" w:cs="Arial"/>
          <w:sz w:val="24"/>
        </w:rPr>
      </w:pPr>
    </w:p>
    <w:p w:rsidR="00EA1AFB" w:rsidRPr="00777DEB" w:rsidRDefault="00EA1AFB" w:rsidP="00EA1AFB">
      <w:pPr>
        <w:pStyle w:val="BodyText"/>
        <w:jc w:val="left"/>
        <w:rPr>
          <w:rFonts w:ascii="Arial" w:hAnsi="Arial" w:cs="Arial"/>
          <w:b/>
          <w:sz w:val="24"/>
        </w:rPr>
      </w:pPr>
      <w:r>
        <w:rPr>
          <w:rFonts w:ascii="Arial" w:hAnsi="Arial" w:cs="Arial"/>
          <w:b/>
          <w:sz w:val="24"/>
        </w:rPr>
        <w:t>Other arrangements before the</w:t>
      </w:r>
      <w:r>
        <w:rPr>
          <w:rFonts w:ascii="Arial" w:hAnsi="Arial" w:cs="Arial"/>
          <w:b/>
          <w:sz w:val="24"/>
        </w:rPr>
        <w:t xml:space="preserve"> FII</w:t>
      </w:r>
      <w:bookmarkStart w:id="0" w:name="_GoBack"/>
      <w:bookmarkEnd w:id="0"/>
      <w:r>
        <w:rPr>
          <w:rFonts w:ascii="Arial" w:hAnsi="Arial" w:cs="Arial"/>
          <w:b/>
          <w:sz w:val="24"/>
        </w:rPr>
        <w:t xml:space="preserve"> strategy meeting </w:t>
      </w:r>
    </w:p>
    <w:p w:rsidR="00EA1AFB" w:rsidRDefault="00EA1AFB" w:rsidP="00EA1AFB">
      <w:pPr>
        <w:pStyle w:val="BodyText"/>
        <w:jc w:val="both"/>
        <w:rPr>
          <w:rFonts w:ascii="Arial" w:hAnsi="Arial" w:cs="Arial"/>
          <w:sz w:val="24"/>
        </w:rPr>
      </w:pPr>
    </w:p>
    <w:p w:rsidR="00EA1AFB" w:rsidRDefault="00EA1AFB" w:rsidP="00EA1AFB">
      <w:pPr>
        <w:pStyle w:val="BodyText"/>
        <w:tabs>
          <w:tab w:val="left" w:pos="851"/>
        </w:tabs>
        <w:jc w:val="both"/>
        <w:rPr>
          <w:rFonts w:ascii="Arial" w:hAnsi="Arial" w:cs="Arial"/>
          <w:sz w:val="24"/>
        </w:rPr>
      </w:pPr>
      <w:r>
        <w:rPr>
          <w:rFonts w:ascii="Arial" w:hAnsi="Arial" w:cs="Arial"/>
          <w:sz w:val="24"/>
        </w:rPr>
        <w:t>The following should be considered when arranging the strategy meeting:</w:t>
      </w:r>
    </w:p>
    <w:p w:rsidR="00EA1AFB" w:rsidRDefault="00EA1AFB" w:rsidP="00EA1AFB">
      <w:pPr>
        <w:pStyle w:val="BodyText"/>
        <w:tabs>
          <w:tab w:val="left" w:pos="851"/>
        </w:tabs>
        <w:ind w:left="993"/>
        <w:jc w:val="both"/>
        <w:rPr>
          <w:rFonts w:ascii="Arial" w:hAnsi="Arial" w:cs="Arial"/>
          <w:sz w:val="24"/>
        </w:rPr>
      </w:pPr>
    </w:p>
    <w:p w:rsidR="00EA1AFB" w:rsidRPr="00777DEB" w:rsidRDefault="00EA1AFB" w:rsidP="00EA1AFB">
      <w:pPr>
        <w:pStyle w:val="BodyText"/>
        <w:numPr>
          <w:ilvl w:val="0"/>
          <w:numId w:val="1"/>
        </w:numPr>
        <w:tabs>
          <w:tab w:val="clear" w:pos="2150"/>
          <w:tab w:val="num" w:pos="1843"/>
        </w:tabs>
        <w:ind w:left="1843" w:hanging="425"/>
        <w:jc w:val="both"/>
        <w:rPr>
          <w:rFonts w:ascii="Arial" w:hAnsi="Arial" w:cs="Arial"/>
          <w:sz w:val="24"/>
        </w:rPr>
      </w:pPr>
      <w:r w:rsidRPr="00EB6CF1">
        <w:rPr>
          <w:rFonts w:ascii="Arial" w:hAnsi="Arial" w:cs="Arial"/>
          <w:color w:val="000000"/>
          <w:sz w:val="24"/>
        </w:rPr>
        <w:t>If possible, the meeting should be held on hospital premises</w:t>
      </w:r>
      <w:r>
        <w:rPr>
          <w:rFonts w:ascii="Arial" w:hAnsi="Arial" w:cs="Arial"/>
          <w:color w:val="000000"/>
          <w:sz w:val="24"/>
        </w:rPr>
        <w:t xml:space="preserve"> – hospital may not be involved,</w:t>
      </w:r>
      <w:r w:rsidRPr="00EB6CF1">
        <w:rPr>
          <w:rFonts w:ascii="Arial" w:hAnsi="Arial" w:cs="Arial"/>
          <w:color w:val="000000"/>
          <w:sz w:val="24"/>
        </w:rPr>
        <w:t xml:space="preserve"> to facilitate the attenda</w:t>
      </w:r>
      <w:r>
        <w:rPr>
          <w:rFonts w:ascii="Arial" w:hAnsi="Arial" w:cs="Arial"/>
          <w:color w:val="000000"/>
          <w:sz w:val="24"/>
        </w:rPr>
        <w:t>nce of health care professionals;</w:t>
      </w:r>
    </w:p>
    <w:p w:rsidR="00EA1AFB" w:rsidRPr="00EB6CF1" w:rsidRDefault="00EA1AFB" w:rsidP="00EA1AFB">
      <w:pPr>
        <w:pStyle w:val="BodyText"/>
        <w:ind w:left="1843"/>
        <w:jc w:val="both"/>
        <w:rPr>
          <w:rFonts w:ascii="Arial" w:hAnsi="Arial" w:cs="Arial"/>
          <w:sz w:val="24"/>
        </w:rPr>
      </w:pPr>
    </w:p>
    <w:p w:rsidR="00EA1AFB" w:rsidRPr="00777DEB" w:rsidRDefault="00EA1AFB" w:rsidP="00EA1AFB">
      <w:pPr>
        <w:pStyle w:val="BodyText"/>
        <w:numPr>
          <w:ilvl w:val="0"/>
          <w:numId w:val="1"/>
        </w:numPr>
        <w:tabs>
          <w:tab w:val="clear" w:pos="2150"/>
          <w:tab w:val="num" w:pos="1870"/>
        </w:tabs>
        <w:ind w:left="1870" w:hanging="440"/>
        <w:jc w:val="both"/>
        <w:rPr>
          <w:rFonts w:ascii="Arial" w:hAnsi="Arial" w:cs="Arial"/>
          <w:sz w:val="24"/>
        </w:rPr>
      </w:pPr>
      <w:r w:rsidRPr="00EB6CF1">
        <w:rPr>
          <w:rFonts w:ascii="Arial" w:hAnsi="Arial" w:cs="Arial"/>
          <w:color w:val="000000"/>
          <w:sz w:val="24"/>
        </w:rPr>
        <w:t>If the child is in hospital, the meeting should not be held on or near the ward where the child is</w:t>
      </w:r>
      <w:r>
        <w:rPr>
          <w:rFonts w:ascii="Arial" w:hAnsi="Arial" w:cs="Arial"/>
          <w:color w:val="000000"/>
          <w:sz w:val="24"/>
        </w:rPr>
        <w:t>;</w:t>
      </w:r>
    </w:p>
    <w:p w:rsidR="00EA1AFB" w:rsidRDefault="00EA1AFB" w:rsidP="00EA1AFB">
      <w:pPr>
        <w:pStyle w:val="ListParagraph"/>
        <w:rPr>
          <w:rFonts w:ascii="Arial" w:hAnsi="Arial" w:cs="Arial"/>
        </w:rPr>
      </w:pPr>
    </w:p>
    <w:p w:rsidR="00EA1AFB" w:rsidRPr="00777DEB" w:rsidRDefault="00EA1AFB" w:rsidP="00EA1AFB">
      <w:pPr>
        <w:pStyle w:val="BodyText"/>
        <w:numPr>
          <w:ilvl w:val="0"/>
          <w:numId w:val="1"/>
        </w:numPr>
        <w:tabs>
          <w:tab w:val="clear" w:pos="2150"/>
          <w:tab w:val="num" w:pos="1870"/>
        </w:tabs>
        <w:ind w:left="1870" w:hanging="440"/>
        <w:jc w:val="both"/>
        <w:rPr>
          <w:rFonts w:ascii="Arial" w:hAnsi="Arial" w:cs="Arial"/>
          <w:sz w:val="24"/>
        </w:rPr>
      </w:pPr>
      <w:r w:rsidRPr="00EB6CF1">
        <w:rPr>
          <w:rFonts w:ascii="Arial" w:hAnsi="Arial" w:cs="Arial"/>
          <w:color w:val="000000"/>
          <w:sz w:val="24"/>
        </w:rPr>
        <w:t>The meeting should be booked in the name of one of the lead professionals, not the child or family – this should not be given</w:t>
      </w:r>
      <w:r>
        <w:rPr>
          <w:rFonts w:ascii="Arial" w:hAnsi="Arial" w:cs="Arial"/>
          <w:color w:val="000000"/>
          <w:sz w:val="24"/>
        </w:rPr>
        <w:t>;</w:t>
      </w:r>
    </w:p>
    <w:p w:rsidR="00EA1AFB" w:rsidRDefault="00EA1AFB" w:rsidP="00EA1AFB">
      <w:pPr>
        <w:pStyle w:val="ListParagraph"/>
        <w:rPr>
          <w:rFonts w:ascii="Arial" w:hAnsi="Arial" w:cs="Arial"/>
        </w:rPr>
      </w:pPr>
    </w:p>
    <w:p w:rsidR="00EA1AFB" w:rsidRPr="00777DEB" w:rsidRDefault="00EA1AFB" w:rsidP="00EA1AFB">
      <w:pPr>
        <w:pStyle w:val="BodyText"/>
        <w:numPr>
          <w:ilvl w:val="0"/>
          <w:numId w:val="1"/>
        </w:numPr>
        <w:tabs>
          <w:tab w:val="clear" w:pos="2150"/>
          <w:tab w:val="num" w:pos="1870"/>
        </w:tabs>
        <w:ind w:left="1870" w:hanging="440"/>
        <w:jc w:val="both"/>
        <w:rPr>
          <w:rFonts w:ascii="Arial" w:hAnsi="Arial" w:cs="Arial"/>
          <w:sz w:val="24"/>
        </w:rPr>
      </w:pPr>
      <w:r w:rsidRPr="00EB6CF1">
        <w:rPr>
          <w:rFonts w:ascii="Arial" w:hAnsi="Arial" w:cs="Arial"/>
          <w:color w:val="000000"/>
          <w:sz w:val="24"/>
        </w:rPr>
        <w:t>Any discussions about the meeting and/or referral should be on a need to know basis</w:t>
      </w:r>
      <w:r>
        <w:rPr>
          <w:rFonts w:ascii="Arial" w:hAnsi="Arial" w:cs="Arial"/>
          <w:color w:val="000000"/>
          <w:sz w:val="24"/>
        </w:rPr>
        <w:t>;</w:t>
      </w:r>
    </w:p>
    <w:p w:rsidR="00EA1AFB" w:rsidRDefault="00EA1AFB" w:rsidP="00EA1AFB">
      <w:pPr>
        <w:pStyle w:val="ListParagraph"/>
        <w:rPr>
          <w:rFonts w:ascii="Arial" w:hAnsi="Arial" w:cs="Arial"/>
        </w:rPr>
      </w:pPr>
    </w:p>
    <w:p w:rsidR="00EA1AFB" w:rsidRPr="00EB6CF1" w:rsidRDefault="00EA1AFB" w:rsidP="00EA1AFB">
      <w:pPr>
        <w:pStyle w:val="BodyText"/>
        <w:numPr>
          <w:ilvl w:val="0"/>
          <w:numId w:val="1"/>
        </w:numPr>
        <w:tabs>
          <w:tab w:val="clear" w:pos="2150"/>
          <w:tab w:val="num" w:pos="1870"/>
        </w:tabs>
        <w:ind w:left="1870" w:hanging="440"/>
        <w:jc w:val="both"/>
        <w:rPr>
          <w:rFonts w:ascii="Arial" w:hAnsi="Arial" w:cs="Arial"/>
          <w:sz w:val="24"/>
        </w:rPr>
      </w:pPr>
      <w:r w:rsidRPr="00EB6CF1">
        <w:rPr>
          <w:rFonts w:ascii="Arial" w:hAnsi="Arial" w:cs="Arial"/>
          <w:sz w:val="24"/>
        </w:rPr>
        <w:t>The Team Manager should liaise with the Local Authority legal advisor if they may need to attend the strategy meeting</w:t>
      </w:r>
      <w:r>
        <w:rPr>
          <w:rFonts w:ascii="Arial" w:hAnsi="Arial" w:cs="Arial"/>
          <w:sz w:val="24"/>
        </w:rPr>
        <w:t>.</w:t>
      </w:r>
    </w:p>
    <w:p w:rsidR="00EA1AFB" w:rsidRDefault="00EA1AFB" w:rsidP="00EA1AFB">
      <w:pPr>
        <w:pStyle w:val="BodyText"/>
        <w:jc w:val="both"/>
        <w:rPr>
          <w:rFonts w:ascii="Arial" w:hAnsi="Arial" w:cs="Arial"/>
          <w:sz w:val="24"/>
        </w:rPr>
      </w:pPr>
    </w:p>
    <w:p w:rsidR="00EA1AFB" w:rsidRDefault="00EA1AFB" w:rsidP="00EA1AFB">
      <w:pPr>
        <w:pStyle w:val="BodyText"/>
        <w:jc w:val="both"/>
        <w:rPr>
          <w:rFonts w:ascii="Arial" w:hAnsi="Arial" w:cs="Arial"/>
          <w:sz w:val="24"/>
        </w:rPr>
      </w:pPr>
    </w:p>
    <w:p w:rsidR="00EA1AFB" w:rsidRDefault="00EA1AFB" w:rsidP="00EA1AFB">
      <w:pPr>
        <w:pStyle w:val="BodyText"/>
        <w:jc w:val="both"/>
        <w:rPr>
          <w:rFonts w:ascii="Arial" w:hAnsi="Arial" w:cs="Arial"/>
          <w:sz w:val="24"/>
        </w:rPr>
      </w:pPr>
    </w:p>
    <w:p w:rsidR="00ED7293" w:rsidRDefault="00EA1AFB"/>
    <w:sectPr w:rsidR="00ED72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008E3"/>
    <w:multiLevelType w:val="hybridMultilevel"/>
    <w:tmpl w:val="530AFF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2DBE155C"/>
    <w:multiLevelType w:val="hybridMultilevel"/>
    <w:tmpl w:val="BCA69F54"/>
    <w:lvl w:ilvl="0" w:tplc="E6226AC4">
      <w:start w:val="1"/>
      <w:numFmt w:val="lowerLetter"/>
      <w:lvlText w:val="%1)"/>
      <w:lvlJc w:val="left"/>
      <w:pPr>
        <w:tabs>
          <w:tab w:val="num" w:pos="2150"/>
        </w:tabs>
        <w:ind w:left="2150" w:hanging="360"/>
      </w:pPr>
      <w:rPr>
        <w:rFonts w:ascii="Arial" w:eastAsia="Times New Roman" w:hAnsi="Arial" w:cs="Arial"/>
      </w:rPr>
    </w:lvl>
    <w:lvl w:ilvl="1" w:tplc="04090003" w:tentative="1">
      <w:start w:val="1"/>
      <w:numFmt w:val="bullet"/>
      <w:lvlText w:val="o"/>
      <w:lvlJc w:val="left"/>
      <w:pPr>
        <w:tabs>
          <w:tab w:val="num" w:pos="2870"/>
        </w:tabs>
        <w:ind w:left="2870" w:hanging="360"/>
      </w:pPr>
      <w:rPr>
        <w:rFonts w:ascii="Courier New" w:hAnsi="Courier New" w:hint="default"/>
      </w:rPr>
    </w:lvl>
    <w:lvl w:ilvl="2" w:tplc="04090005" w:tentative="1">
      <w:start w:val="1"/>
      <w:numFmt w:val="bullet"/>
      <w:lvlText w:val=""/>
      <w:lvlJc w:val="left"/>
      <w:pPr>
        <w:tabs>
          <w:tab w:val="num" w:pos="3590"/>
        </w:tabs>
        <w:ind w:left="3590" w:hanging="360"/>
      </w:pPr>
      <w:rPr>
        <w:rFonts w:ascii="Wingdings" w:hAnsi="Wingdings" w:hint="default"/>
      </w:rPr>
    </w:lvl>
    <w:lvl w:ilvl="3" w:tplc="04090001" w:tentative="1">
      <w:start w:val="1"/>
      <w:numFmt w:val="bullet"/>
      <w:lvlText w:val=""/>
      <w:lvlJc w:val="left"/>
      <w:pPr>
        <w:tabs>
          <w:tab w:val="num" w:pos="4310"/>
        </w:tabs>
        <w:ind w:left="4310" w:hanging="360"/>
      </w:pPr>
      <w:rPr>
        <w:rFonts w:ascii="Symbol" w:hAnsi="Symbol" w:hint="default"/>
      </w:rPr>
    </w:lvl>
    <w:lvl w:ilvl="4" w:tplc="04090003" w:tentative="1">
      <w:start w:val="1"/>
      <w:numFmt w:val="bullet"/>
      <w:lvlText w:val="o"/>
      <w:lvlJc w:val="left"/>
      <w:pPr>
        <w:tabs>
          <w:tab w:val="num" w:pos="5030"/>
        </w:tabs>
        <w:ind w:left="5030" w:hanging="360"/>
      </w:pPr>
      <w:rPr>
        <w:rFonts w:ascii="Courier New" w:hAnsi="Courier New" w:hint="default"/>
      </w:rPr>
    </w:lvl>
    <w:lvl w:ilvl="5" w:tplc="04090005" w:tentative="1">
      <w:start w:val="1"/>
      <w:numFmt w:val="bullet"/>
      <w:lvlText w:val=""/>
      <w:lvlJc w:val="left"/>
      <w:pPr>
        <w:tabs>
          <w:tab w:val="num" w:pos="5750"/>
        </w:tabs>
        <w:ind w:left="5750" w:hanging="360"/>
      </w:pPr>
      <w:rPr>
        <w:rFonts w:ascii="Wingdings" w:hAnsi="Wingdings" w:hint="default"/>
      </w:rPr>
    </w:lvl>
    <w:lvl w:ilvl="6" w:tplc="04090001" w:tentative="1">
      <w:start w:val="1"/>
      <w:numFmt w:val="bullet"/>
      <w:lvlText w:val=""/>
      <w:lvlJc w:val="left"/>
      <w:pPr>
        <w:tabs>
          <w:tab w:val="num" w:pos="6470"/>
        </w:tabs>
        <w:ind w:left="6470" w:hanging="360"/>
      </w:pPr>
      <w:rPr>
        <w:rFonts w:ascii="Symbol" w:hAnsi="Symbol" w:hint="default"/>
      </w:rPr>
    </w:lvl>
    <w:lvl w:ilvl="7" w:tplc="04090003" w:tentative="1">
      <w:start w:val="1"/>
      <w:numFmt w:val="bullet"/>
      <w:lvlText w:val="o"/>
      <w:lvlJc w:val="left"/>
      <w:pPr>
        <w:tabs>
          <w:tab w:val="num" w:pos="7190"/>
        </w:tabs>
        <w:ind w:left="7190" w:hanging="360"/>
      </w:pPr>
      <w:rPr>
        <w:rFonts w:ascii="Courier New" w:hAnsi="Courier New" w:hint="default"/>
      </w:rPr>
    </w:lvl>
    <w:lvl w:ilvl="8" w:tplc="04090005" w:tentative="1">
      <w:start w:val="1"/>
      <w:numFmt w:val="bullet"/>
      <w:lvlText w:val=""/>
      <w:lvlJc w:val="left"/>
      <w:pPr>
        <w:tabs>
          <w:tab w:val="num" w:pos="7910"/>
        </w:tabs>
        <w:ind w:left="7910" w:hanging="360"/>
      </w:pPr>
      <w:rPr>
        <w:rFonts w:ascii="Wingdings" w:hAnsi="Wingdings" w:hint="default"/>
      </w:rPr>
    </w:lvl>
  </w:abstractNum>
  <w:abstractNum w:abstractNumId="2">
    <w:nsid w:val="32BE5EAA"/>
    <w:multiLevelType w:val="hybridMultilevel"/>
    <w:tmpl w:val="AECEA8B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3691044B"/>
    <w:multiLevelType w:val="multilevel"/>
    <w:tmpl w:val="A5BC8E5E"/>
    <w:lvl w:ilvl="0">
      <w:start w:val="8"/>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C663A7E"/>
    <w:multiLevelType w:val="multilevel"/>
    <w:tmpl w:val="F89E5C3C"/>
    <w:lvl w:ilvl="0">
      <w:start w:val="8"/>
      <w:numFmt w:val="decimal"/>
      <w:lvlText w:val="%1"/>
      <w:lvlJc w:val="left"/>
      <w:pPr>
        <w:ind w:left="525" w:hanging="525"/>
      </w:pPr>
      <w:rPr>
        <w:rFonts w:hint="default"/>
      </w:rPr>
    </w:lvl>
    <w:lvl w:ilvl="1">
      <w:start w:val="9"/>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AFB"/>
    <w:rsid w:val="00DD0948"/>
    <w:rsid w:val="00EA1AFB"/>
    <w:rsid w:val="00EE6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1AFB"/>
    <w:pPr>
      <w:spacing w:after="0" w:line="240" w:lineRule="auto"/>
      <w:jc w:val="center"/>
    </w:pPr>
    <w:rPr>
      <w:rFonts w:ascii="Verdana" w:eastAsia="Times New Roman" w:hAnsi="Verdana" w:cs="Times New Roman"/>
      <w:sz w:val="18"/>
      <w:szCs w:val="24"/>
    </w:rPr>
  </w:style>
  <w:style w:type="character" w:customStyle="1" w:styleId="BodyTextChar">
    <w:name w:val="Body Text Char"/>
    <w:basedOn w:val="DefaultParagraphFont"/>
    <w:link w:val="BodyText"/>
    <w:rsid w:val="00EA1AFB"/>
    <w:rPr>
      <w:rFonts w:ascii="Verdana" w:eastAsia="Times New Roman" w:hAnsi="Verdana" w:cs="Times New Roman"/>
      <w:sz w:val="18"/>
      <w:szCs w:val="24"/>
    </w:rPr>
  </w:style>
  <w:style w:type="paragraph" w:styleId="ListParagraph">
    <w:name w:val="List Paragraph"/>
    <w:basedOn w:val="Normal"/>
    <w:uiPriority w:val="34"/>
    <w:qFormat/>
    <w:rsid w:val="00EA1AFB"/>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1AFB"/>
    <w:pPr>
      <w:spacing w:after="0" w:line="240" w:lineRule="auto"/>
      <w:jc w:val="center"/>
    </w:pPr>
    <w:rPr>
      <w:rFonts w:ascii="Verdana" w:eastAsia="Times New Roman" w:hAnsi="Verdana" w:cs="Times New Roman"/>
      <w:sz w:val="18"/>
      <w:szCs w:val="24"/>
    </w:rPr>
  </w:style>
  <w:style w:type="character" w:customStyle="1" w:styleId="BodyTextChar">
    <w:name w:val="Body Text Char"/>
    <w:basedOn w:val="DefaultParagraphFont"/>
    <w:link w:val="BodyText"/>
    <w:rsid w:val="00EA1AFB"/>
    <w:rPr>
      <w:rFonts w:ascii="Verdana" w:eastAsia="Times New Roman" w:hAnsi="Verdana" w:cs="Times New Roman"/>
      <w:sz w:val="18"/>
      <w:szCs w:val="24"/>
    </w:rPr>
  </w:style>
  <w:style w:type="paragraph" w:styleId="ListParagraph">
    <w:name w:val="List Paragraph"/>
    <w:basedOn w:val="Normal"/>
    <w:uiPriority w:val="34"/>
    <w:qFormat/>
    <w:rsid w:val="00EA1AFB"/>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Trust</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Gaskell Sarah (RNN) Cumbria Partnership NHS FT</dc:creator>
  <cp:keywords/>
  <dc:description/>
  <cp:lastModifiedBy>Gaskell Sarah (RNN) Cumbria Partnership NHS FT</cp:lastModifiedBy>
  <cp:revision>1</cp:revision>
  <dcterms:created xsi:type="dcterms:W3CDTF">2015-01-30T09:33:00Z</dcterms:created>
  <dcterms:modified xsi:type="dcterms:W3CDTF">2015-01-30T09:39:00Z</dcterms:modified>
</cp:coreProperties>
</file>