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2D" w:rsidRPr="00AC5D2D" w:rsidRDefault="00AC5D2D" w:rsidP="00AC5D2D">
      <w:pPr>
        <w:spacing w:after="0" w:line="240" w:lineRule="auto"/>
        <w:rPr>
          <w:rFonts w:ascii="Arial" w:eastAsia="Times New Roman" w:hAnsi="Arial" w:cs="Arial"/>
          <w:b/>
          <w:bCs/>
          <w:sz w:val="32"/>
          <w:szCs w:val="32"/>
          <w:u w:val="single"/>
          <w:lang w:eastAsia="en-GB"/>
        </w:rPr>
      </w:pPr>
      <w:r w:rsidRPr="00AC5D2D">
        <w:rPr>
          <w:rFonts w:ascii="Arial" w:eastAsia="Times New Roman" w:hAnsi="Arial" w:cs="Arial"/>
          <w:b/>
          <w:bCs/>
          <w:sz w:val="32"/>
          <w:szCs w:val="32"/>
          <w:u w:val="single"/>
          <w:lang w:eastAsia="en-GB"/>
        </w:rPr>
        <w:t xml:space="preserve">Cumbria categories of </w:t>
      </w:r>
      <w:r>
        <w:rPr>
          <w:rFonts w:ascii="Arial" w:eastAsia="Times New Roman" w:hAnsi="Arial" w:cs="Arial"/>
          <w:b/>
          <w:bCs/>
          <w:sz w:val="32"/>
          <w:szCs w:val="32"/>
          <w:u w:val="single"/>
          <w:lang w:eastAsia="en-GB"/>
        </w:rPr>
        <w:t>‘</w:t>
      </w:r>
      <w:r w:rsidRPr="00AC5D2D">
        <w:rPr>
          <w:rFonts w:ascii="Arial" w:eastAsia="Times New Roman" w:hAnsi="Arial" w:cs="Arial"/>
          <w:b/>
          <w:bCs/>
          <w:sz w:val="32"/>
          <w:szCs w:val="32"/>
          <w:u w:val="single"/>
          <w:lang w:eastAsia="en-GB"/>
        </w:rPr>
        <w:t>active</w:t>
      </w:r>
      <w:r>
        <w:rPr>
          <w:rFonts w:ascii="Arial" w:eastAsia="Times New Roman" w:hAnsi="Arial" w:cs="Arial"/>
          <w:b/>
          <w:bCs/>
          <w:sz w:val="32"/>
          <w:szCs w:val="32"/>
          <w:u w:val="single"/>
          <w:lang w:eastAsia="en-GB"/>
        </w:rPr>
        <w:t>’</w:t>
      </w:r>
      <w:r w:rsidRPr="00AC5D2D">
        <w:rPr>
          <w:rFonts w:ascii="Arial" w:eastAsia="Times New Roman" w:hAnsi="Arial" w:cs="Arial"/>
          <w:b/>
          <w:bCs/>
          <w:sz w:val="32"/>
          <w:szCs w:val="32"/>
          <w:u w:val="single"/>
          <w:lang w:eastAsia="en-GB"/>
        </w:rPr>
        <w:t xml:space="preserve"> child sexual exploitation </w:t>
      </w:r>
    </w:p>
    <w:p w:rsidR="00AC5D2D" w:rsidRPr="00AC5D2D" w:rsidRDefault="00AC5D2D" w:rsidP="00AC5D2D">
      <w:pPr>
        <w:spacing w:after="0" w:line="240" w:lineRule="auto"/>
        <w:rPr>
          <w:rFonts w:ascii="Arial" w:eastAsia="Times New Roman" w:hAnsi="Arial" w:cs="Arial"/>
          <w:b/>
          <w:bCs/>
          <w:sz w:val="24"/>
          <w:szCs w:val="24"/>
          <w:lang w:eastAsia="en-GB"/>
        </w:rPr>
      </w:pPr>
    </w:p>
    <w:p w:rsidR="00AC5D2D" w:rsidRPr="00AC5D2D" w:rsidRDefault="00AC5D2D" w:rsidP="00AC5D2D">
      <w:pPr>
        <w:spacing w:after="0" w:line="240" w:lineRule="auto"/>
        <w:rPr>
          <w:rFonts w:ascii="Arial" w:eastAsia="Times New Roman" w:hAnsi="Arial" w:cs="Arial"/>
          <w:bCs/>
          <w:sz w:val="24"/>
          <w:szCs w:val="24"/>
          <w:lang w:eastAsia="en-GB"/>
        </w:rPr>
      </w:pPr>
      <w:r w:rsidRPr="00AC5D2D">
        <w:rPr>
          <w:rFonts w:ascii="Arial" w:eastAsia="Times New Roman" w:hAnsi="Arial" w:cs="Arial"/>
          <w:bCs/>
          <w:sz w:val="24"/>
          <w:szCs w:val="24"/>
          <w:lang w:eastAsia="en-GB"/>
        </w:rPr>
        <w:t>The following categories of active CSE are identified after early help, YOS or Child and Family assessment following the initial CSE screening by Cumbria Safeguarding Hub, or by professionals in the districts of Cumbria.</w:t>
      </w:r>
    </w:p>
    <w:p w:rsidR="00AC5D2D" w:rsidRPr="00AC5D2D" w:rsidRDefault="00AC5D2D" w:rsidP="00AC5D2D">
      <w:pPr>
        <w:spacing w:after="0" w:line="240" w:lineRule="auto"/>
        <w:rPr>
          <w:rFonts w:ascii="Arial" w:eastAsia="Times New Roman" w:hAnsi="Arial" w:cs="Arial"/>
          <w:bCs/>
          <w:sz w:val="24"/>
          <w:szCs w:val="24"/>
          <w:lang w:eastAsia="en-GB"/>
        </w:rPr>
      </w:pPr>
    </w:p>
    <w:p w:rsidR="00AC5D2D" w:rsidRDefault="00AC5D2D" w:rsidP="00AC5D2D">
      <w:pPr>
        <w:spacing w:after="0" w:line="240" w:lineRule="auto"/>
        <w:rPr>
          <w:rFonts w:ascii="Arial" w:eastAsia="Times New Roman" w:hAnsi="Arial" w:cs="Arial"/>
          <w:sz w:val="24"/>
          <w:szCs w:val="24"/>
          <w:lang w:eastAsia="en-GB"/>
        </w:rPr>
      </w:pPr>
      <w:r w:rsidRPr="00AC5D2D">
        <w:rPr>
          <w:rFonts w:ascii="Arial" w:eastAsia="Times New Roman" w:hAnsi="Arial" w:cs="Arial"/>
          <w:sz w:val="24"/>
          <w:szCs w:val="24"/>
          <w:lang w:eastAsia="en-GB"/>
        </w:rPr>
        <w:t xml:space="preserve">Clear indictors shown on the assessment tool (appendix 3) must be evident </w:t>
      </w:r>
      <w:r w:rsidRPr="00AC5D2D">
        <w:rPr>
          <w:rFonts w:ascii="Arial" w:eastAsia="Times New Roman" w:hAnsi="Arial" w:cs="Arial"/>
          <w:b/>
          <w:bCs/>
          <w:sz w:val="24"/>
          <w:szCs w:val="24"/>
          <w:lang w:eastAsia="en-GB"/>
        </w:rPr>
        <w:t>within the last 3 months</w:t>
      </w:r>
      <w:r w:rsidRPr="00AC5D2D">
        <w:rPr>
          <w:rFonts w:ascii="Arial" w:eastAsia="Times New Roman" w:hAnsi="Arial" w:cs="Arial"/>
          <w:sz w:val="24"/>
          <w:szCs w:val="24"/>
          <w:lang w:eastAsia="en-GB"/>
        </w:rPr>
        <w:t xml:space="preserve">. </w:t>
      </w:r>
    </w:p>
    <w:p w:rsidR="00AC5D2D" w:rsidRDefault="00AC5D2D" w:rsidP="00AC5D2D">
      <w:pPr>
        <w:spacing w:after="0" w:line="240" w:lineRule="auto"/>
        <w:rPr>
          <w:rFonts w:ascii="Arial" w:eastAsia="Times New Roman" w:hAnsi="Arial" w:cs="Arial"/>
          <w:sz w:val="24"/>
          <w:szCs w:val="24"/>
          <w:lang w:eastAsia="en-GB"/>
        </w:rPr>
      </w:pPr>
    </w:p>
    <w:p w:rsidR="00AC5D2D" w:rsidRPr="00AC5D2D" w:rsidRDefault="00AC5D2D" w:rsidP="00AC5D2D">
      <w:pPr>
        <w:spacing w:after="0" w:line="240" w:lineRule="auto"/>
        <w:rPr>
          <w:rFonts w:ascii="Arial" w:eastAsia="Times New Roman" w:hAnsi="Arial" w:cs="Arial"/>
          <w:bCs/>
          <w:sz w:val="24"/>
          <w:szCs w:val="24"/>
          <w:lang w:eastAsia="en-GB"/>
        </w:rPr>
      </w:pPr>
      <w:r w:rsidRPr="00AC5D2D">
        <w:rPr>
          <w:rFonts w:ascii="Arial" w:eastAsia="Times New Roman" w:hAnsi="Arial" w:cs="Arial"/>
          <w:sz w:val="24"/>
          <w:szCs w:val="24"/>
          <w:lang w:eastAsia="en-GB"/>
        </w:rPr>
        <w:t xml:space="preserve"> A</w:t>
      </w:r>
      <w:r w:rsidRPr="00AC5D2D">
        <w:rPr>
          <w:rFonts w:ascii="Arial" w:eastAsia="Times New Roman" w:hAnsi="Arial" w:cs="Arial"/>
          <w:bCs/>
          <w:sz w:val="24"/>
          <w:szCs w:val="24"/>
          <w:lang w:eastAsia="en-GB"/>
        </w:rPr>
        <w:t xml:space="preserve"> team manager or overseeing agency safeguarding/CSE personnel must agree with the frontline practitioner to categorise a young person as being actively sexually exploited i.e.  ‘</w:t>
      </w:r>
      <w:proofErr w:type="gramStart"/>
      <w:r w:rsidRPr="00AC5D2D">
        <w:rPr>
          <w:rFonts w:ascii="Arial" w:eastAsia="Times New Roman" w:hAnsi="Arial" w:cs="Arial"/>
          <w:bCs/>
          <w:sz w:val="24"/>
          <w:szCs w:val="24"/>
          <w:lang w:eastAsia="en-GB"/>
        </w:rPr>
        <w:t>active</w:t>
      </w:r>
      <w:proofErr w:type="gramEnd"/>
      <w:r w:rsidRPr="00AC5D2D">
        <w:rPr>
          <w:rFonts w:ascii="Arial" w:eastAsia="Times New Roman" w:hAnsi="Arial" w:cs="Arial"/>
          <w:bCs/>
          <w:sz w:val="24"/>
          <w:szCs w:val="24"/>
          <w:lang w:eastAsia="en-GB"/>
        </w:rPr>
        <w:t xml:space="preserve"> CSE’ in one of the categories  1 to 3 below.</w:t>
      </w:r>
    </w:p>
    <w:p w:rsidR="00AC5D2D" w:rsidRPr="00AC5D2D" w:rsidRDefault="00AC5D2D" w:rsidP="00AC5D2D">
      <w:pPr>
        <w:spacing w:after="0" w:line="240" w:lineRule="auto"/>
        <w:rPr>
          <w:rFonts w:ascii="Arial" w:eastAsia="Times New Roman" w:hAnsi="Arial" w:cs="Arial"/>
          <w:bCs/>
          <w:sz w:val="24"/>
          <w:szCs w:val="24"/>
          <w:lang w:eastAsia="en-GB"/>
        </w:rPr>
      </w:pPr>
    </w:p>
    <w:p w:rsidR="00AC5D2D" w:rsidRPr="00AC5D2D" w:rsidRDefault="00AC5D2D" w:rsidP="00AC5D2D">
      <w:pPr>
        <w:spacing w:after="0" w:line="240" w:lineRule="auto"/>
        <w:rPr>
          <w:rFonts w:ascii="Arial" w:eastAsia="Calibri" w:hAnsi="Arial" w:cs="Arial"/>
          <w:b/>
          <w:bCs/>
          <w:sz w:val="24"/>
          <w:szCs w:val="24"/>
        </w:rPr>
      </w:pPr>
      <w:r w:rsidRPr="00AC5D2D">
        <w:rPr>
          <w:rFonts w:ascii="Arial" w:eastAsia="Times New Roman" w:hAnsi="Arial" w:cs="Arial"/>
          <w:b/>
          <w:bCs/>
          <w:sz w:val="24"/>
          <w:szCs w:val="24"/>
          <w:lang w:eastAsia="en-GB"/>
        </w:rPr>
        <w:t>Online</w:t>
      </w:r>
      <w:r w:rsidRPr="00AC5D2D">
        <w:rPr>
          <w:rFonts w:ascii="Arial" w:eastAsia="Calibri" w:hAnsi="Arial" w:cs="Arial"/>
          <w:b/>
          <w:sz w:val="24"/>
          <w:szCs w:val="24"/>
        </w:rPr>
        <w:t xml:space="preserve"> exploitation</w:t>
      </w:r>
      <w:r w:rsidRPr="00AC5D2D">
        <w:rPr>
          <w:rFonts w:ascii="Arial" w:eastAsia="Calibri" w:hAnsi="Arial" w:cs="Arial"/>
          <w:sz w:val="24"/>
          <w:szCs w:val="24"/>
        </w:rPr>
        <w:t xml:space="preserve"> may exist in conjunction with any of the categories of active sexual exploitation below. This will be where 1 or more adults has regularly coerced the child or young person to provide indecent photos or material in exchange, or when threatening a child they will disclose the child’s involvement. </w:t>
      </w:r>
    </w:p>
    <w:p w:rsidR="00AC5D2D" w:rsidRDefault="00AC5D2D" w:rsidP="00AC5D2D">
      <w:pPr>
        <w:spacing w:after="0" w:line="240" w:lineRule="auto"/>
        <w:rPr>
          <w:rFonts w:ascii="Arial" w:eastAsia="Times New Roman" w:hAnsi="Arial" w:cs="Arial"/>
          <w:b/>
          <w:bCs/>
          <w:sz w:val="24"/>
          <w:szCs w:val="24"/>
          <w:lang w:eastAsia="en-GB"/>
        </w:rPr>
      </w:pPr>
    </w:p>
    <w:p w:rsidR="00AC5D2D" w:rsidRDefault="00AC5D2D" w:rsidP="00AC5D2D">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Children Up to 18 years old should be allocated CSE status on ICS CIN tab.</w:t>
      </w:r>
    </w:p>
    <w:p w:rsidR="00AC5D2D" w:rsidRPr="00AC5D2D" w:rsidRDefault="00AC5D2D" w:rsidP="00AC5D2D">
      <w:pPr>
        <w:spacing w:after="0" w:line="240" w:lineRule="auto"/>
        <w:rPr>
          <w:rFonts w:ascii="Arial" w:eastAsia="Times New Roman" w:hAnsi="Arial" w:cs="Arial"/>
          <w:b/>
          <w:bCs/>
          <w:sz w:val="24"/>
          <w:szCs w:val="24"/>
          <w:lang w:eastAsia="en-GB"/>
        </w:rPr>
      </w:pPr>
    </w:p>
    <w:p w:rsidR="00AC5D2D" w:rsidRPr="00AC5D2D" w:rsidRDefault="00AC5D2D" w:rsidP="00AC5D2D">
      <w:pPr>
        <w:spacing w:after="0" w:line="240" w:lineRule="auto"/>
        <w:rPr>
          <w:rFonts w:ascii="Arial" w:eastAsia="Calibri" w:hAnsi="Arial" w:cs="Arial"/>
          <w:sz w:val="28"/>
          <w:szCs w:val="28"/>
        </w:rPr>
      </w:pPr>
      <w:r w:rsidRPr="00AC5D2D">
        <w:rPr>
          <w:rFonts w:ascii="Arial" w:eastAsia="Calibri" w:hAnsi="Arial" w:cs="Arial"/>
          <w:bCs/>
          <w:sz w:val="28"/>
          <w:szCs w:val="28"/>
        </w:rPr>
        <w:t>Category 1</w:t>
      </w:r>
      <w:r w:rsidRPr="00AC5D2D">
        <w:rPr>
          <w:rFonts w:ascii="Arial" w:eastAsia="Calibri" w:hAnsi="Arial" w:cs="Arial"/>
          <w:sz w:val="28"/>
          <w:szCs w:val="28"/>
        </w:rPr>
        <w:t xml:space="preserve">: </w:t>
      </w:r>
      <w:r w:rsidRPr="00AC5D2D">
        <w:rPr>
          <w:rFonts w:ascii="Arial" w:eastAsia="Calibri" w:hAnsi="Arial" w:cs="Arial"/>
          <w:b/>
          <w:i/>
          <w:sz w:val="28"/>
          <w:szCs w:val="28"/>
        </w:rPr>
        <w:t>early help/prevention category</w:t>
      </w:r>
      <w:r w:rsidRPr="00AC5D2D">
        <w:rPr>
          <w:rFonts w:ascii="Arial" w:eastAsia="Calibri" w:hAnsi="Arial" w:cs="Arial"/>
          <w:i/>
          <w:sz w:val="28"/>
          <w:szCs w:val="28"/>
        </w:rPr>
        <w:t xml:space="preserve">, vulnerability, </w:t>
      </w:r>
      <w:r w:rsidRPr="00AC5D2D">
        <w:rPr>
          <w:rFonts w:ascii="Arial" w:eastAsia="Calibri" w:hAnsi="Arial" w:cs="Arial"/>
          <w:b/>
          <w:i/>
          <w:sz w:val="28"/>
          <w:szCs w:val="28"/>
        </w:rPr>
        <w:t>being groomed, strong warning signs</w:t>
      </w:r>
      <w:r w:rsidRPr="00AC5D2D">
        <w:rPr>
          <w:rFonts w:ascii="Arial" w:eastAsia="Calibri" w:hAnsi="Arial" w:cs="Arial"/>
          <w:i/>
          <w:sz w:val="28"/>
          <w:szCs w:val="28"/>
        </w:rPr>
        <w:t xml:space="preserve"> on the assessment tool, but no</w:t>
      </w:r>
      <w:r w:rsidRPr="00AC5D2D">
        <w:rPr>
          <w:rFonts w:ascii="Arial" w:eastAsia="Calibri" w:hAnsi="Arial" w:cs="Arial"/>
          <w:sz w:val="28"/>
          <w:szCs w:val="28"/>
        </w:rPr>
        <w:t xml:space="preserve"> offences evident at this stage.</w:t>
      </w:r>
    </w:p>
    <w:p w:rsidR="00AC5D2D" w:rsidRPr="00AC5D2D" w:rsidRDefault="00AC5D2D" w:rsidP="00AC5D2D">
      <w:pPr>
        <w:spacing w:after="0" w:line="240" w:lineRule="auto"/>
        <w:rPr>
          <w:rFonts w:ascii="Arial" w:eastAsia="Calibri" w:hAnsi="Arial" w:cs="Arial"/>
          <w:sz w:val="28"/>
          <w:szCs w:val="28"/>
        </w:rPr>
      </w:pPr>
    </w:p>
    <w:p w:rsidR="00AC5D2D" w:rsidRPr="00AC5D2D" w:rsidRDefault="00AC5D2D" w:rsidP="00AC5D2D">
      <w:pPr>
        <w:spacing w:after="0" w:line="240" w:lineRule="auto"/>
        <w:rPr>
          <w:rFonts w:ascii="Arial" w:eastAsia="Calibri" w:hAnsi="Arial" w:cs="Arial"/>
          <w:sz w:val="28"/>
          <w:szCs w:val="28"/>
        </w:rPr>
      </w:pPr>
      <w:r w:rsidRPr="00AC5D2D">
        <w:rPr>
          <w:rFonts w:ascii="Arial" w:eastAsia="Calibri" w:hAnsi="Arial" w:cs="Arial"/>
          <w:bCs/>
          <w:sz w:val="28"/>
          <w:szCs w:val="28"/>
        </w:rPr>
        <w:t>Category 2</w:t>
      </w:r>
      <w:r w:rsidRPr="00AC5D2D">
        <w:rPr>
          <w:rFonts w:ascii="Arial" w:eastAsia="Calibri" w:hAnsi="Arial" w:cs="Arial"/>
          <w:b/>
          <w:bCs/>
          <w:sz w:val="28"/>
          <w:szCs w:val="28"/>
        </w:rPr>
        <w:t xml:space="preserve">: </w:t>
      </w:r>
      <w:r w:rsidRPr="00AC5D2D">
        <w:rPr>
          <w:rFonts w:ascii="Arial" w:eastAsia="Calibri" w:hAnsi="Arial" w:cs="Arial"/>
          <w:b/>
          <w:sz w:val="28"/>
          <w:szCs w:val="28"/>
        </w:rPr>
        <w:t> a child targeted for opportunistic sexual abuse</w:t>
      </w:r>
      <w:r w:rsidRPr="00AC5D2D">
        <w:rPr>
          <w:rFonts w:ascii="Arial" w:eastAsia="Calibri" w:hAnsi="Arial" w:cs="Arial"/>
          <w:sz w:val="28"/>
          <w:szCs w:val="28"/>
        </w:rPr>
        <w:t xml:space="preserve">, at high risk of future exploitation and definitely engaged in </w:t>
      </w:r>
      <w:r w:rsidRPr="00AC5D2D">
        <w:rPr>
          <w:rFonts w:ascii="Arial" w:eastAsia="Calibri" w:hAnsi="Arial" w:cs="Arial"/>
          <w:b/>
          <w:sz w:val="28"/>
          <w:szCs w:val="28"/>
        </w:rPr>
        <w:t>direct physical/sexual contact relationships</w:t>
      </w:r>
      <w:r w:rsidRPr="00AC5D2D">
        <w:rPr>
          <w:rFonts w:ascii="Arial" w:eastAsia="Calibri" w:hAnsi="Arial" w:cs="Arial"/>
          <w:sz w:val="28"/>
          <w:szCs w:val="28"/>
        </w:rPr>
        <w:t xml:space="preserve"> with at least one or multiple older adults. This involves </w:t>
      </w:r>
      <w:r w:rsidRPr="00AC5D2D">
        <w:rPr>
          <w:rFonts w:ascii="Arial" w:eastAsia="Calibri" w:hAnsi="Arial" w:cs="Arial"/>
          <w:b/>
          <w:sz w:val="28"/>
          <w:szCs w:val="28"/>
        </w:rPr>
        <w:t>swapping sex</w:t>
      </w:r>
      <w:r w:rsidRPr="00AC5D2D">
        <w:rPr>
          <w:rFonts w:ascii="Arial" w:eastAsia="Calibri" w:hAnsi="Arial" w:cs="Arial"/>
          <w:sz w:val="28"/>
          <w:szCs w:val="28"/>
        </w:rPr>
        <w:t xml:space="preserve"> for perceived affection, sense of belonging, drugs, accommodation, money or other return in kind. The likelihood of coercion and control is high.   </w:t>
      </w:r>
    </w:p>
    <w:p w:rsidR="00AC5D2D" w:rsidRPr="00AC5D2D" w:rsidRDefault="00AC5D2D" w:rsidP="00AC5D2D">
      <w:pPr>
        <w:spacing w:after="0" w:line="240" w:lineRule="auto"/>
        <w:ind w:left="720"/>
        <w:rPr>
          <w:rFonts w:ascii="Arial" w:eastAsia="Calibri" w:hAnsi="Arial" w:cs="Arial"/>
          <w:sz w:val="28"/>
          <w:szCs w:val="28"/>
        </w:rPr>
      </w:pPr>
    </w:p>
    <w:p w:rsidR="00AC5D2D" w:rsidRPr="00AC5D2D" w:rsidRDefault="00AC5D2D" w:rsidP="00AC5D2D">
      <w:pPr>
        <w:spacing w:after="0" w:line="240" w:lineRule="auto"/>
        <w:rPr>
          <w:rFonts w:ascii="Arial" w:eastAsia="Calibri" w:hAnsi="Arial" w:cs="Arial"/>
          <w:b/>
          <w:bCs/>
          <w:sz w:val="28"/>
          <w:szCs w:val="28"/>
        </w:rPr>
      </w:pPr>
      <w:r w:rsidRPr="00AC5D2D">
        <w:rPr>
          <w:rFonts w:ascii="Arial" w:eastAsia="Calibri" w:hAnsi="Arial" w:cs="Arial"/>
          <w:bCs/>
          <w:sz w:val="28"/>
          <w:szCs w:val="28"/>
        </w:rPr>
        <w:t>Category 3</w:t>
      </w:r>
      <w:r w:rsidRPr="00AC5D2D">
        <w:rPr>
          <w:rFonts w:ascii="Arial" w:eastAsia="Calibri" w:hAnsi="Arial" w:cs="Arial"/>
          <w:b/>
          <w:bCs/>
          <w:sz w:val="28"/>
          <w:szCs w:val="28"/>
        </w:rPr>
        <w:t xml:space="preserve">: </w:t>
      </w:r>
      <w:r w:rsidRPr="00AC5D2D">
        <w:rPr>
          <w:rFonts w:ascii="Arial" w:eastAsia="Calibri" w:hAnsi="Arial" w:cs="Arial"/>
          <w:b/>
          <w:sz w:val="28"/>
          <w:szCs w:val="28"/>
        </w:rPr>
        <w:t>a child whose sexual exploitation is repeated and regular</w:t>
      </w:r>
      <w:r w:rsidRPr="00AC5D2D">
        <w:rPr>
          <w:rFonts w:ascii="Arial" w:eastAsia="Calibri" w:hAnsi="Arial" w:cs="Arial"/>
          <w:sz w:val="28"/>
          <w:szCs w:val="28"/>
        </w:rPr>
        <w:t>, often self-denied, at high risk of continuing exploitation and definitely engaged in direct physical/sexual   contact relationships with one or multiple older adults and where coercion or control is implicit</w:t>
      </w:r>
      <w:r w:rsidRPr="00AC5D2D">
        <w:rPr>
          <w:rFonts w:ascii="Arial" w:eastAsia="Calibri" w:hAnsi="Arial" w:cs="Arial"/>
          <w:b/>
          <w:bCs/>
          <w:sz w:val="28"/>
          <w:szCs w:val="28"/>
        </w:rPr>
        <w:t>.</w:t>
      </w:r>
    </w:p>
    <w:p w:rsidR="00AC5D2D" w:rsidRPr="00AC5D2D" w:rsidRDefault="00AC5D2D" w:rsidP="00AC5D2D">
      <w:pPr>
        <w:spacing w:after="0" w:line="240" w:lineRule="auto"/>
        <w:rPr>
          <w:rFonts w:ascii="Arial" w:eastAsia="Calibri" w:hAnsi="Arial" w:cs="Arial"/>
          <w:sz w:val="28"/>
          <w:szCs w:val="28"/>
        </w:rPr>
      </w:pPr>
    </w:p>
    <w:p w:rsidR="005965AA" w:rsidRPr="00AC5D2D" w:rsidRDefault="00AC5D2D">
      <w:pPr>
        <w:rPr>
          <w:rFonts w:ascii="Arial" w:hAnsi="Arial" w:cs="Arial"/>
          <w:sz w:val="24"/>
          <w:szCs w:val="24"/>
        </w:rPr>
      </w:pPr>
      <w:r w:rsidRPr="00AC5D2D">
        <w:rPr>
          <w:rFonts w:ascii="Arial" w:hAnsi="Arial" w:cs="Arial"/>
          <w:b/>
          <w:sz w:val="24"/>
          <w:szCs w:val="24"/>
        </w:rPr>
        <w:t>Care leavers 18 and older are adults</w:t>
      </w:r>
      <w:r>
        <w:rPr>
          <w:rFonts w:ascii="Arial" w:hAnsi="Arial" w:cs="Arial"/>
          <w:b/>
          <w:sz w:val="24"/>
          <w:szCs w:val="24"/>
        </w:rPr>
        <w:t xml:space="preserve">; </w:t>
      </w:r>
      <w:bookmarkStart w:id="0" w:name="_GoBack"/>
      <w:r w:rsidRPr="00AC5D2D">
        <w:rPr>
          <w:rFonts w:ascii="Arial" w:hAnsi="Arial" w:cs="Arial"/>
          <w:sz w:val="24"/>
          <w:szCs w:val="24"/>
        </w:rPr>
        <w:t>they</w:t>
      </w:r>
      <w:bookmarkEnd w:id="0"/>
      <w:r w:rsidRPr="00AC5D2D">
        <w:rPr>
          <w:rFonts w:ascii="Arial" w:hAnsi="Arial" w:cs="Arial"/>
          <w:sz w:val="24"/>
          <w:szCs w:val="24"/>
        </w:rPr>
        <w:t xml:space="preserve"> may be </w:t>
      </w:r>
      <w:r>
        <w:rPr>
          <w:rFonts w:ascii="Arial" w:hAnsi="Arial" w:cs="Arial"/>
          <w:sz w:val="24"/>
          <w:szCs w:val="24"/>
        </w:rPr>
        <w:t xml:space="preserve">vulnerable </w:t>
      </w:r>
      <w:r w:rsidRPr="00AC5D2D">
        <w:rPr>
          <w:rFonts w:ascii="Arial" w:hAnsi="Arial" w:cs="Arial"/>
          <w:sz w:val="24"/>
          <w:szCs w:val="24"/>
        </w:rPr>
        <w:t>sexually exploited adults</w:t>
      </w:r>
      <w:r>
        <w:rPr>
          <w:rFonts w:ascii="Arial" w:hAnsi="Arial" w:cs="Arial"/>
          <w:sz w:val="24"/>
          <w:szCs w:val="24"/>
        </w:rPr>
        <w:t>,</w:t>
      </w:r>
      <w:r w:rsidRPr="00AC5D2D">
        <w:rPr>
          <w:rFonts w:ascii="Arial" w:hAnsi="Arial" w:cs="Arial"/>
          <w:sz w:val="24"/>
          <w:szCs w:val="24"/>
        </w:rPr>
        <w:t xml:space="preserve"> so </w:t>
      </w:r>
      <w:r>
        <w:rPr>
          <w:rFonts w:ascii="Arial" w:hAnsi="Arial" w:cs="Arial"/>
          <w:sz w:val="24"/>
          <w:szCs w:val="24"/>
        </w:rPr>
        <w:t>staff should recognise the risks and the categories</w:t>
      </w:r>
      <w:proofErr w:type="gramStart"/>
      <w:r>
        <w:rPr>
          <w:rFonts w:ascii="Arial" w:hAnsi="Arial" w:cs="Arial"/>
          <w:sz w:val="24"/>
          <w:szCs w:val="24"/>
        </w:rPr>
        <w:t xml:space="preserve">, </w:t>
      </w:r>
      <w:r w:rsidRPr="00AC5D2D">
        <w:rPr>
          <w:rFonts w:ascii="Arial" w:hAnsi="Arial" w:cs="Arial"/>
          <w:sz w:val="24"/>
          <w:szCs w:val="24"/>
        </w:rPr>
        <w:t xml:space="preserve"> but</w:t>
      </w:r>
      <w:proofErr w:type="gramEnd"/>
      <w:r w:rsidRPr="00AC5D2D">
        <w:rPr>
          <w:rFonts w:ascii="Arial" w:hAnsi="Arial" w:cs="Arial"/>
          <w:sz w:val="24"/>
          <w:szCs w:val="24"/>
        </w:rPr>
        <w:t xml:space="preserve"> not put on ICS status tab. Prosecution options change for adults </w:t>
      </w:r>
    </w:p>
    <w:sectPr w:rsidR="005965AA" w:rsidRPr="00AC5D2D" w:rsidSect="00AC5D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2D"/>
    <w:rsid w:val="008B77CA"/>
    <w:rsid w:val="00AC5D2D"/>
    <w:rsid w:val="00C5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Jacki</dc:creator>
  <cp:lastModifiedBy>Leah, Jacki</cp:lastModifiedBy>
  <cp:revision>1</cp:revision>
  <dcterms:created xsi:type="dcterms:W3CDTF">2015-02-22T19:07:00Z</dcterms:created>
  <dcterms:modified xsi:type="dcterms:W3CDTF">2015-02-22T19:15:00Z</dcterms:modified>
</cp:coreProperties>
</file>