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95E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381"/>
      </w:tblGrid>
      <w:tr w:rsidR="00A2245F" w14:paraId="0A661F6F" w14:textId="77777777" w:rsidTr="003958FE">
        <w:tc>
          <w:tcPr>
            <w:tcW w:w="6629" w:type="dxa"/>
          </w:tcPr>
          <w:p w14:paraId="2EAB5F38" w14:textId="77777777" w:rsidR="00A2245F" w:rsidRPr="009D4397" w:rsidRDefault="00A2245F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7F70B989" w14:textId="7F58A916" w:rsidR="00A2245F" w:rsidRPr="008A31EC" w:rsidRDefault="003958FE" w:rsidP="00A2245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A2245F" w:rsidRPr="009D4397">
              <w:rPr>
                <w:sz w:val="36"/>
                <w:lang w:val="en-GB"/>
              </w:rPr>
              <w:t xml:space="preserve"> Policy</w:t>
            </w:r>
            <w:r w:rsidR="00A2245F">
              <w:rPr>
                <w:sz w:val="36"/>
                <w:lang w:val="en-GB"/>
              </w:rPr>
              <w:t>:</w:t>
            </w:r>
            <w:r w:rsidR="00A2245F" w:rsidRPr="003958FE">
              <w:rPr>
                <w:color w:val="0070C0"/>
                <w:sz w:val="36"/>
                <w:lang w:val="en-GB"/>
              </w:rPr>
              <w:t xml:space="preserve"> </w:t>
            </w:r>
            <w:r>
              <w:rPr>
                <w:color w:val="0070C0"/>
                <w:sz w:val="32"/>
                <w:szCs w:val="32"/>
                <w:lang w:val="en-GB"/>
              </w:rPr>
              <w:t>Online Safety</w:t>
            </w:r>
            <w:r w:rsidR="00A2245F" w:rsidRPr="003958FE">
              <w:rPr>
                <w:color w:val="0070C0"/>
                <w:sz w:val="32"/>
                <w:szCs w:val="32"/>
                <w:lang w:val="en-GB"/>
              </w:rPr>
              <w:t xml:space="preserve"> Policy &amp; Procedure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28AC6F0" w14:textId="77777777" w:rsidR="00A2245F" w:rsidRDefault="00A2245F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OLS-03</w:t>
            </w:r>
          </w:p>
          <w:p w14:paraId="40FEBCEE" w14:textId="4EF68AD9" w:rsidR="00A2245F" w:rsidRDefault="008F4384" w:rsidP="00BB412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945BA" w:rsidRPr="000945BA">
              <w:rPr>
                <w:vertAlign w:val="superscript"/>
                <w:lang w:val="en-GB"/>
              </w:rPr>
              <w:t>st</w:t>
            </w:r>
            <w:r w:rsidR="000945BA">
              <w:rPr>
                <w:lang w:val="en-GB"/>
              </w:rPr>
              <w:t xml:space="preserve"> February</w:t>
            </w:r>
            <w:r w:rsidR="00913C0C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6</w:t>
            </w:r>
          </w:p>
          <w:p w14:paraId="07A2C4D7" w14:textId="77777777" w:rsidR="00A2245F" w:rsidRDefault="00A2245F" w:rsidP="00BB412F">
            <w:pPr>
              <w:rPr>
                <w:lang w:val="en-GB"/>
              </w:rPr>
            </w:pPr>
          </w:p>
        </w:tc>
      </w:tr>
      <w:tr w:rsidR="00A2245F" w14:paraId="5C475B9B" w14:textId="77777777" w:rsidTr="003958FE">
        <w:tc>
          <w:tcPr>
            <w:tcW w:w="6629" w:type="dxa"/>
            <w:tcBorders>
              <w:right w:val="nil"/>
            </w:tcBorders>
          </w:tcPr>
          <w:p w14:paraId="0AD0A910" w14:textId="77777777" w:rsidR="00A2245F" w:rsidRPr="008A31EC" w:rsidRDefault="00A2245F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01F28616" w14:textId="0188A53F" w:rsidR="00A2245F" w:rsidRPr="009D4397" w:rsidRDefault="000945BA" w:rsidP="00BB412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Jackie Neil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</w:tcBorders>
          </w:tcPr>
          <w:p w14:paraId="500EA11B" w14:textId="77777777" w:rsidR="00A2245F" w:rsidRDefault="00A2245F" w:rsidP="00BB412F">
            <w:pPr>
              <w:rPr>
                <w:lang w:val="en-GB"/>
              </w:rPr>
            </w:pPr>
          </w:p>
        </w:tc>
      </w:tr>
    </w:tbl>
    <w:p w14:paraId="38922F23" w14:textId="77777777" w:rsidR="00A2245F" w:rsidRDefault="00A2245F">
      <w:pPr>
        <w:rPr>
          <w:lang w:val="en-GB"/>
        </w:rPr>
      </w:pPr>
    </w:p>
    <w:p w14:paraId="5B2725C8" w14:textId="77777777" w:rsidR="00303EE5" w:rsidRDefault="00303EE5" w:rsidP="001D65D4">
      <w:pPr>
        <w:jc w:val="both"/>
        <w:rPr>
          <w:lang w:val="en-GB"/>
        </w:rPr>
      </w:pPr>
    </w:p>
    <w:p w14:paraId="07E16238" w14:textId="77777777" w:rsidR="00303EE5" w:rsidRPr="009F7775" w:rsidRDefault="00303EE5" w:rsidP="001D65D4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6C81BBC8" w14:textId="77777777" w:rsidR="00303EE5" w:rsidRDefault="00303EE5" w:rsidP="001D65D4">
      <w:pPr>
        <w:jc w:val="both"/>
        <w:rPr>
          <w:lang w:val="en-GB"/>
        </w:rPr>
      </w:pPr>
    </w:p>
    <w:p w14:paraId="480DE5C3" w14:textId="49CACCEF" w:rsidR="003A5F10" w:rsidRPr="00523AA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Caldecott SHALL maintain a suite of policies that provide direction to staff, volunteers and carers on the use of technical equipment for access to the Internet or other m</w:t>
      </w:r>
      <w:r w:rsidR="003958FE">
        <w:rPr>
          <w:lang w:val="en-GB"/>
        </w:rPr>
        <w:t>e</w:t>
      </w:r>
      <w:r>
        <w:rPr>
          <w:lang w:val="en-GB"/>
        </w:rPr>
        <w:t>ans of telecommunications</w:t>
      </w:r>
      <w:r w:rsidR="00303EE5" w:rsidRPr="00523AA0">
        <w:rPr>
          <w:lang w:val="en-GB"/>
        </w:rPr>
        <w:t xml:space="preserve"> </w:t>
      </w:r>
    </w:p>
    <w:p w14:paraId="5834384A" w14:textId="670F2AC7" w:rsidR="003A5F1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Acceptable use policy SHALL be maintained for children and young people and MUST be appropriate to the age of the children</w:t>
      </w:r>
    </w:p>
    <w:p w14:paraId="66604F8A" w14:textId="4BE90B0E" w:rsidR="0042142B" w:rsidRPr="00523AA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Policy MUST be acknowledged by all staff, volunteers, carers and children</w:t>
      </w:r>
    </w:p>
    <w:p w14:paraId="7CFEECC2" w14:textId="77777777" w:rsidR="005510EA" w:rsidRDefault="005510EA" w:rsidP="001D65D4">
      <w:pPr>
        <w:jc w:val="both"/>
        <w:outlineLvl w:val="0"/>
        <w:rPr>
          <w:lang w:val="en-GB"/>
        </w:rPr>
      </w:pPr>
    </w:p>
    <w:p w14:paraId="5ACDC05E" w14:textId="77777777" w:rsidR="005510EA" w:rsidRPr="009F7775" w:rsidRDefault="008D2605" w:rsidP="001D65D4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259B396" w14:textId="77777777" w:rsidR="008D2605" w:rsidRDefault="008D2605" w:rsidP="001D65D4">
      <w:pPr>
        <w:jc w:val="both"/>
        <w:outlineLvl w:val="0"/>
        <w:rPr>
          <w:lang w:val="en-GB"/>
        </w:rPr>
      </w:pPr>
    </w:p>
    <w:p w14:paraId="664B485F" w14:textId="4659EE1B" w:rsidR="0042142B" w:rsidRDefault="003958FE" w:rsidP="001D65D4">
      <w:pPr>
        <w:jc w:val="both"/>
        <w:outlineLvl w:val="0"/>
        <w:rPr>
          <w:lang w:val="en-GB"/>
        </w:rPr>
      </w:pPr>
      <w:r>
        <w:rPr>
          <w:lang w:val="en-GB"/>
        </w:rPr>
        <w:t>Online Safety</w:t>
      </w:r>
      <w:r w:rsidR="0042142B">
        <w:rPr>
          <w:lang w:val="en-GB"/>
        </w:rPr>
        <w:t xml:space="preserve"> policies will be required to meet both the needs of Caldecott as an organisation and </w:t>
      </w:r>
      <w:r w:rsidR="7EB30BD7">
        <w:rPr>
          <w:lang w:val="en-GB"/>
        </w:rPr>
        <w:t>y</w:t>
      </w:r>
      <w:r w:rsidR="1EFC4507" w:rsidRPr="00B10303">
        <w:rPr>
          <w:lang w:val="en-GB"/>
        </w:rPr>
        <w:t xml:space="preserve">oung people </w:t>
      </w:r>
      <w:r w:rsidR="0042142B">
        <w:rPr>
          <w:lang w:val="en-GB"/>
        </w:rPr>
        <w:t xml:space="preserve">in their ultimate care. </w:t>
      </w:r>
    </w:p>
    <w:p w14:paraId="71245E44" w14:textId="77777777" w:rsidR="0042142B" w:rsidRDefault="0042142B" w:rsidP="001D65D4">
      <w:pPr>
        <w:jc w:val="both"/>
        <w:outlineLvl w:val="0"/>
        <w:rPr>
          <w:lang w:val="en-GB"/>
        </w:rPr>
      </w:pPr>
    </w:p>
    <w:p w14:paraId="1B415D47" w14:textId="0310495F" w:rsidR="00E05997" w:rsidRDefault="0042142B" w:rsidP="001D65D4">
      <w:pPr>
        <w:jc w:val="both"/>
        <w:outlineLvl w:val="0"/>
        <w:rPr>
          <w:lang w:val="en-GB"/>
        </w:rPr>
      </w:pPr>
      <w:r>
        <w:rPr>
          <w:lang w:val="en-GB"/>
        </w:rPr>
        <w:t>An Acceptable</w:t>
      </w:r>
      <w:r w:rsidR="00E05997">
        <w:rPr>
          <w:lang w:val="en-GB"/>
        </w:rPr>
        <w:t xml:space="preserve"> Use policy is maintained and is used as a guidance paper to enable carers to enter into dialogue with children and young people. It is necessary to discuss the concepts of </w:t>
      </w:r>
      <w:r w:rsidR="003958FE">
        <w:rPr>
          <w:lang w:val="en-GB"/>
        </w:rPr>
        <w:t>Online Safety</w:t>
      </w:r>
      <w:r w:rsidR="00E05997">
        <w:rPr>
          <w:lang w:val="en-GB"/>
        </w:rPr>
        <w:t xml:space="preserve"> directly to ensure that children understand not only the controls that need to be applied to technical systems but also why </w:t>
      </w:r>
      <w:r w:rsidR="00101D63">
        <w:rPr>
          <w:lang w:val="en-GB"/>
        </w:rPr>
        <w:t>tho</w:t>
      </w:r>
      <w:r w:rsidR="008F73DC">
        <w:rPr>
          <w:lang w:val="en-GB"/>
        </w:rPr>
        <w:t>se</w:t>
      </w:r>
      <w:r w:rsidR="00101D63">
        <w:rPr>
          <w:lang w:val="en-GB"/>
        </w:rPr>
        <w:t xml:space="preserve"> </w:t>
      </w:r>
      <w:r w:rsidR="00E05997">
        <w:rPr>
          <w:lang w:val="en-GB"/>
        </w:rPr>
        <w:t xml:space="preserve">controls need to be in place. </w:t>
      </w:r>
    </w:p>
    <w:p w14:paraId="35A428F6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75C439BC" w14:textId="551322E4" w:rsidR="00E05997" w:rsidRDefault="00E05997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Both </w:t>
      </w:r>
      <w:r w:rsidR="00422AA0">
        <w:rPr>
          <w:lang w:val="en-GB"/>
        </w:rPr>
        <w:t xml:space="preserve">young people </w:t>
      </w:r>
      <w:r>
        <w:rPr>
          <w:lang w:val="en-GB"/>
        </w:rPr>
        <w:t xml:space="preserve">and carers also need to understand the incident reporting process and </w:t>
      </w:r>
      <w:r w:rsidR="00BC6914">
        <w:rPr>
          <w:lang w:val="en-GB"/>
        </w:rPr>
        <w:t xml:space="preserve">young people </w:t>
      </w:r>
      <w:r>
        <w:rPr>
          <w:lang w:val="en-GB"/>
        </w:rPr>
        <w:t>are to be encouraged to discuss Internet and other communications activities so that they can</w:t>
      </w:r>
      <w:r w:rsidR="003958FE">
        <w:rPr>
          <w:lang w:val="en-GB"/>
        </w:rPr>
        <w:t xml:space="preserve"> </w:t>
      </w:r>
      <w:r>
        <w:rPr>
          <w:lang w:val="en-GB"/>
        </w:rPr>
        <w:t xml:space="preserve">talk </w:t>
      </w:r>
      <w:r w:rsidR="003958FE">
        <w:rPr>
          <w:lang w:val="en-GB"/>
        </w:rPr>
        <w:t xml:space="preserve">openly </w:t>
      </w:r>
      <w:r>
        <w:rPr>
          <w:lang w:val="en-GB"/>
        </w:rPr>
        <w:t>of any concerns or issues they have encountered.</w:t>
      </w:r>
    </w:p>
    <w:p w14:paraId="03E7CF5F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6F0B1C8B" w14:textId="77777777" w:rsidR="00E05997" w:rsidRPr="00E05997" w:rsidRDefault="00E05997" w:rsidP="001D65D4">
      <w:pPr>
        <w:jc w:val="both"/>
        <w:outlineLvl w:val="0"/>
        <w:rPr>
          <w:b/>
          <w:lang w:val="en-GB"/>
        </w:rPr>
      </w:pPr>
      <w:r w:rsidRPr="00E05997">
        <w:rPr>
          <w:b/>
          <w:lang w:val="en-GB"/>
        </w:rPr>
        <w:t>Monitoring</w:t>
      </w:r>
    </w:p>
    <w:p w14:paraId="1852E0B5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3E833BEC" w14:textId="19C51321" w:rsidR="00E05997" w:rsidRDefault="00E05997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Policies will be reviewed </w:t>
      </w:r>
      <w:r w:rsidR="00627902">
        <w:rPr>
          <w:lang w:val="en-GB"/>
        </w:rPr>
        <w:t xml:space="preserve">by the Registered Manager </w:t>
      </w:r>
      <w:r>
        <w:rPr>
          <w:lang w:val="en-GB"/>
        </w:rPr>
        <w:t>at least annually and th</w:t>
      </w:r>
      <w:r w:rsidR="00627902">
        <w:rPr>
          <w:lang w:val="en-GB"/>
        </w:rPr>
        <w:t>e review date will be recorded i</w:t>
      </w:r>
      <w:r>
        <w:rPr>
          <w:lang w:val="en-GB"/>
        </w:rPr>
        <w:t xml:space="preserve">n the footer of document. </w:t>
      </w:r>
      <w:r w:rsidR="00627902">
        <w:rPr>
          <w:lang w:val="en-GB"/>
        </w:rPr>
        <w:t>Policy to be reviewed between 1</w:t>
      </w:r>
      <w:r w:rsidR="00627902" w:rsidRPr="00627902">
        <w:rPr>
          <w:vertAlign w:val="superscript"/>
          <w:lang w:val="en-GB"/>
        </w:rPr>
        <w:t>st</w:t>
      </w:r>
      <w:r w:rsidR="00627902">
        <w:rPr>
          <w:lang w:val="en-GB"/>
        </w:rPr>
        <w:t xml:space="preserve"> and </w:t>
      </w:r>
      <w:r w:rsidR="00A76C48">
        <w:rPr>
          <w:lang w:val="en-GB"/>
        </w:rPr>
        <w:t>28</w:t>
      </w:r>
      <w:r w:rsidR="000945BA" w:rsidRPr="000945BA">
        <w:rPr>
          <w:vertAlign w:val="superscript"/>
          <w:lang w:val="en-GB"/>
        </w:rPr>
        <w:t>th</w:t>
      </w:r>
      <w:r w:rsidR="000945BA">
        <w:rPr>
          <w:lang w:val="en-GB"/>
        </w:rPr>
        <w:t xml:space="preserve"> February</w:t>
      </w:r>
      <w:r w:rsidR="00581272">
        <w:rPr>
          <w:lang w:val="en-GB"/>
        </w:rPr>
        <w:t>,</w:t>
      </w:r>
      <w:r w:rsidR="00627902">
        <w:rPr>
          <w:lang w:val="en-GB"/>
        </w:rPr>
        <w:t xml:space="preserve"> annually.</w:t>
      </w:r>
    </w:p>
    <w:p w14:paraId="4B9EA11A" w14:textId="77777777" w:rsidR="00627902" w:rsidRDefault="00627902" w:rsidP="001D65D4">
      <w:pPr>
        <w:jc w:val="both"/>
        <w:outlineLvl w:val="0"/>
        <w:rPr>
          <w:lang w:val="en-GB"/>
        </w:rPr>
      </w:pPr>
    </w:p>
    <w:p w14:paraId="1F975084" w14:textId="5A2E5B5E" w:rsidR="00627902" w:rsidRDefault="00627902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 are required to request carers to confirm that acceptable </w:t>
      </w:r>
      <w:r w:rsidR="001D65D4">
        <w:rPr>
          <w:lang w:val="en-GB"/>
        </w:rPr>
        <w:t xml:space="preserve">Internet </w:t>
      </w:r>
      <w:r>
        <w:rPr>
          <w:lang w:val="en-GB"/>
        </w:rPr>
        <w:t xml:space="preserve">use has been discussed with cared for children at least quarterly. A record of the affirmation will </w:t>
      </w:r>
      <w:r w:rsidR="00581272">
        <w:rPr>
          <w:lang w:val="en-GB"/>
        </w:rPr>
        <w:t>b</w:t>
      </w:r>
      <w:r>
        <w:rPr>
          <w:lang w:val="en-GB"/>
        </w:rPr>
        <w:t xml:space="preserve">e made on file. Where appropriate, staff will confirm with </w:t>
      </w:r>
      <w:r w:rsidR="001D3831">
        <w:rPr>
          <w:lang w:val="en-GB"/>
        </w:rPr>
        <w:t xml:space="preserve">young people </w:t>
      </w:r>
      <w:r>
        <w:rPr>
          <w:lang w:val="en-GB"/>
        </w:rPr>
        <w:t xml:space="preserve">that they have been consulted on </w:t>
      </w:r>
      <w:r w:rsidR="003958FE">
        <w:rPr>
          <w:lang w:val="en-GB"/>
        </w:rPr>
        <w:t>Online Safety</w:t>
      </w:r>
      <w:r>
        <w:rPr>
          <w:lang w:val="en-GB"/>
        </w:rPr>
        <w:t xml:space="preserve"> issues.</w:t>
      </w:r>
    </w:p>
    <w:p w14:paraId="0AF8AB47" w14:textId="77777777" w:rsidR="00627902" w:rsidRDefault="00627902" w:rsidP="001D65D4">
      <w:pPr>
        <w:jc w:val="both"/>
        <w:outlineLvl w:val="0"/>
        <w:rPr>
          <w:lang w:val="en-GB"/>
        </w:rPr>
      </w:pPr>
    </w:p>
    <w:p w14:paraId="0952C756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262E5233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5645FA09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00CF75AC" w14:textId="5A144272" w:rsidR="00627902" w:rsidRPr="00627902" w:rsidRDefault="00627902" w:rsidP="001D65D4">
      <w:pPr>
        <w:jc w:val="both"/>
        <w:outlineLvl w:val="0"/>
        <w:rPr>
          <w:b/>
          <w:lang w:val="en-GB"/>
        </w:rPr>
      </w:pPr>
      <w:r w:rsidRPr="00627902">
        <w:rPr>
          <w:b/>
          <w:lang w:val="en-GB"/>
        </w:rPr>
        <w:t>Remediation</w:t>
      </w:r>
    </w:p>
    <w:p w14:paraId="31E207C6" w14:textId="77777777" w:rsidR="001F0114" w:rsidRDefault="001F0114" w:rsidP="001D65D4">
      <w:pPr>
        <w:jc w:val="both"/>
        <w:outlineLvl w:val="0"/>
        <w:rPr>
          <w:lang w:val="en-GB"/>
        </w:rPr>
      </w:pPr>
    </w:p>
    <w:p w14:paraId="47510AED" w14:textId="77777777" w:rsidR="007B4C39" w:rsidRDefault="00627902" w:rsidP="001D65D4">
      <w:pPr>
        <w:jc w:val="both"/>
        <w:rPr>
          <w:lang w:val="en-GB"/>
        </w:rPr>
      </w:pPr>
      <w:r>
        <w:rPr>
          <w:lang w:val="en-GB"/>
        </w:rPr>
        <w:t>Where policy is not reviewed within the review period, a review will commence within 30 days.</w:t>
      </w:r>
    </w:p>
    <w:p w14:paraId="0B1CFCD5" w14:textId="77777777" w:rsidR="00627902" w:rsidRDefault="00627902" w:rsidP="001D65D4">
      <w:pPr>
        <w:jc w:val="both"/>
        <w:rPr>
          <w:lang w:val="en-GB"/>
        </w:rPr>
      </w:pPr>
    </w:p>
    <w:p w14:paraId="721C2130" w14:textId="77777777" w:rsidR="00627902" w:rsidRPr="007B4C39" w:rsidRDefault="00627902" w:rsidP="001D65D4">
      <w:pPr>
        <w:jc w:val="both"/>
        <w:rPr>
          <w:lang w:val="en-GB"/>
        </w:rPr>
      </w:pPr>
      <w:r>
        <w:rPr>
          <w:lang w:val="en-GB"/>
        </w:rPr>
        <w:t>Where staff are not able to confirm policy dissemination and acceptance, a request will be made to the carer to ensure compliance is effected immediately. A follow up will be made within 30 days to manage compliance.</w:t>
      </w:r>
    </w:p>
    <w:sectPr w:rsidR="00627902" w:rsidRPr="007B4C39" w:rsidSect="00422AA0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5A72" w14:textId="77777777" w:rsidR="00947D91" w:rsidRDefault="00947D91" w:rsidP="00B732D6">
      <w:r>
        <w:separator/>
      </w:r>
    </w:p>
  </w:endnote>
  <w:endnote w:type="continuationSeparator" w:id="0">
    <w:p w14:paraId="772BCD20" w14:textId="77777777" w:rsidR="00947D91" w:rsidRDefault="00947D91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6D69" w14:textId="77777777" w:rsidR="00A2245F" w:rsidRPr="009D4397" w:rsidRDefault="00CA356E" w:rsidP="00A2245F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="00A2245F"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581272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452340BE" w14:textId="42AAC603" w:rsidR="00A2245F" w:rsidRPr="009D4397" w:rsidRDefault="00A2245F" w:rsidP="00A2245F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OLS-03 - </w:t>
    </w:r>
    <w:r w:rsidRPr="009D4397">
      <w:rPr>
        <w:sz w:val="20"/>
        <w:szCs w:val="20"/>
      </w:rPr>
      <w:t xml:space="preserve">Last Review date: </w:t>
    </w:r>
    <w:r w:rsidR="0075198A">
      <w:rPr>
        <w:sz w:val="20"/>
        <w:szCs w:val="20"/>
      </w:rPr>
      <w:t>1</w:t>
    </w:r>
    <w:r w:rsidR="000945BA" w:rsidRPr="000945BA">
      <w:rPr>
        <w:sz w:val="20"/>
        <w:szCs w:val="20"/>
        <w:vertAlign w:val="superscript"/>
      </w:rPr>
      <w:t>st</w:t>
    </w:r>
    <w:r w:rsidR="000945BA">
      <w:rPr>
        <w:sz w:val="20"/>
        <w:szCs w:val="20"/>
      </w:rPr>
      <w:t xml:space="preserve"> February</w:t>
    </w:r>
    <w:r w:rsidR="00060A7E">
      <w:rPr>
        <w:sz w:val="20"/>
        <w:szCs w:val="20"/>
      </w:rPr>
      <w:t xml:space="preserve"> </w:t>
    </w:r>
    <w:r w:rsidR="001D65D4">
      <w:rPr>
        <w:sz w:val="20"/>
        <w:szCs w:val="20"/>
      </w:rPr>
      <w:t>20</w:t>
    </w:r>
    <w:r w:rsidR="00060A7E">
      <w:rPr>
        <w:sz w:val="20"/>
        <w:szCs w:val="20"/>
      </w:rPr>
      <w:t>2</w:t>
    </w:r>
    <w:r w:rsidR="007A3596">
      <w:rPr>
        <w:sz w:val="20"/>
        <w:szCs w:val="20"/>
      </w:rPr>
      <w:t>6</w:t>
    </w:r>
  </w:p>
  <w:p w14:paraId="74778C91" w14:textId="77777777" w:rsidR="006322ED" w:rsidRPr="00A2245F" w:rsidRDefault="006322ED" w:rsidP="00A22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0D77" w14:textId="77777777" w:rsidR="00947D91" w:rsidRDefault="00947D91" w:rsidP="00B732D6">
      <w:r>
        <w:separator/>
      </w:r>
    </w:p>
  </w:footnote>
  <w:footnote w:type="continuationSeparator" w:id="0">
    <w:p w14:paraId="78C6F0F0" w14:textId="77777777" w:rsidR="00947D91" w:rsidRDefault="00947D91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7839" w14:textId="77777777" w:rsidR="00A2245F" w:rsidRDefault="00A2245F" w:rsidP="00A2245F">
    <w:pPr>
      <w:pStyle w:val="Header"/>
    </w:pPr>
    <w:r>
      <w:rPr>
        <w:noProof/>
        <w:lang w:val="en-GB" w:eastAsia="en-GB"/>
      </w:rPr>
      <w:drawing>
        <wp:inline distT="0" distB="0" distL="0" distR="0" wp14:anchorId="5A6230A0" wp14:editId="03F048EA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918DE" w14:textId="77777777" w:rsidR="00B732D6" w:rsidRPr="00A2245F" w:rsidRDefault="00A2245F" w:rsidP="00A2245F">
    <w:pPr>
      <w:pStyle w:val="Head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4785">
    <w:abstractNumId w:val="1"/>
  </w:num>
  <w:num w:numId="2" w16cid:durableId="19161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39"/>
    <w:rsid w:val="00060A7E"/>
    <w:rsid w:val="000678B4"/>
    <w:rsid w:val="00081318"/>
    <w:rsid w:val="000945BA"/>
    <w:rsid w:val="000B0DEA"/>
    <w:rsid w:val="000E27CC"/>
    <w:rsid w:val="00101D63"/>
    <w:rsid w:val="0012205E"/>
    <w:rsid w:val="001D3831"/>
    <w:rsid w:val="001D65D4"/>
    <w:rsid w:val="001F0114"/>
    <w:rsid w:val="002B2587"/>
    <w:rsid w:val="002B7695"/>
    <w:rsid w:val="00303EE5"/>
    <w:rsid w:val="00380A7B"/>
    <w:rsid w:val="003958FE"/>
    <w:rsid w:val="003A5F10"/>
    <w:rsid w:val="003E27FA"/>
    <w:rsid w:val="003E395B"/>
    <w:rsid w:val="0042142B"/>
    <w:rsid w:val="00422AA0"/>
    <w:rsid w:val="004F7E3A"/>
    <w:rsid w:val="00523AA0"/>
    <w:rsid w:val="00533CFE"/>
    <w:rsid w:val="005510EA"/>
    <w:rsid w:val="00581272"/>
    <w:rsid w:val="005F167F"/>
    <w:rsid w:val="00627902"/>
    <w:rsid w:val="006322ED"/>
    <w:rsid w:val="00650CF3"/>
    <w:rsid w:val="006605C8"/>
    <w:rsid w:val="006E1329"/>
    <w:rsid w:val="00736530"/>
    <w:rsid w:val="0075198A"/>
    <w:rsid w:val="0075728A"/>
    <w:rsid w:val="007A3596"/>
    <w:rsid w:val="007B4C39"/>
    <w:rsid w:val="007C044E"/>
    <w:rsid w:val="00843524"/>
    <w:rsid w:val="008D2605"/>
    <w:rsid w:val="008E03F3"/>
    <w:rsid w:val="008E6E66"/>
    <w:rsid w:val="008F3130"/>
    <w:rsid w:val="008F4384"/>
    <w:rsid w:val="008F73DC"/>
    <w:rsid w:val="00913C0C"/>
    <w:rsid w:val="00947D91"/>
    <w:rsid w:val="00982FEC"/>
    <w:rsid w:val="009B313D"/>
    <w:rsid w:val="009F018A"/>
    <w:rsid w:val="009F7775"/>
    <w:rsid w:val="00A2245F"/>
    <w:rsid w:val="00A755D1"/>
    <w:rsid w:val="00A76C48"/>
    <w:rsid w:val="00AB417A"/>
    <w:rsid w:val="00B014CC"/>
    <w:rsid w:val="00B10303"/>
    <w:rsid w:val="00B5439E"/>
    <w:rsid w:val="00B732D6"/>
    <w:rsid w:val="00BC6914"/>
    <w:rsid w:val="00C24A2B"/>
    <w:rsid w:val="00C57732"/>
    <w:rsid w:val="00CA356E"/>
    <w:rsid w:val="00DC2CDD"/>
    <w:rsid w:val="00E05997"/>
    <w:rsid w:val="00E23A66"/>
    <w:rsid w:val="00EA68DA"/>
    <w:rsid w:val="00EF5076"/>
    <w:rsid w:val="00F2413B"/>
    <w:rsid w:val="00F662C3"/>
    <w:rsid w:val="00FC2630"/>
    <w:rsid w:val="1EFC4507"/>
    <w:rsid w:val="5FD401E6"/>
    <w:rsid w:val="7EB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9197"/>
  <w15:docId w15:val="{E045C049-335B-394A-BF5F-4901905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87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142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142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05997"/>
  </w:style>
  <w:style w:type="table" w:styleId="TableGrid">
    <w:name w:val="Table Grid"/>
    <w:basedOn w:val="TableNormal"/>
    <w:uiPriority w:val="39"/>
    <w:rsid w:val="00A2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2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0e0fd-39b7-41a6-8516-b2ca2878f9c8" xsi:nil="true"/>
    <lcf76f155ced4ddcb4097134ff3c332f xmlns="c09c99de-7bc8-4a15-9d82-3bfcf74a8b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435A51DA87F42A600508D28BDFF3C" ma:contentTypeVersion="18" ma:contentTypeDescription="Create a new document." ma:contentTypeScope="" ma:versionID="ee2d0ce6d7b0438e3b4b7d3f5c0ab73f">
  <xsd:schema xmlns:xsd="http://www.w3.org/2001/XMLSchema" xmlns:xs="http://www.w3.org/2001/XMLSchema" xmlns:p="http://schemas.microsoft.com/office/2006/metadata/properties" xmlns:ns2="70a0e0fd-39b7-41a6-8516-b2ca2878f9c8" xmlns:ns3="c09c99de-7bc8-4a15-9d82-3bfcf74a8b8a" targetNamespace="http://schemas.microsoft.com/office/2006/metadata/properties" ma:root="true" ma:fieldsID="74f6b6af6b8e6d882635388d8e0c41cd" ns2:_="" ns3:_="">
    <xsd:import namespace="70a0e0fd-39b7-41a6-8516-b2ca2878f9c8"/>
    <xsd:import namespace="c09c99de-7bc8-4a15-9d82-3bfcf74a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e0fd-39b7-41a6-8516-b2ca2878f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89a198-02c8-4a3d-9dd8-c5f0e1f6392c}" ma:internalName="TaxCatchAll" ma:showField="CatchAllData" ma:web="70a0e0fd-39b7-41a6-8516-b2ca2878f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99de-7bc8-4a15-9d82-3bfcf74a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f4f912-e627-42d5-9d40-c8860acff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8FE79-1341-4472-8EB9-8F23661EB851}">
  <ds:schemaRefs>
    <ds:schemaRef ds:uri="http://schemas.microsoft.com/office/2006/metadata/properties"/>
    <ds:schemaRef ds:uri="http://schemas.microsoft.com/office/infopath/2007/PartnerControls"/>
    <ds:schemaRef ds:uri="70a0e0fd-39b7-41a6-8516-b2ca2878f9c8"/>
    <ds:schemaRef ds:uri="c09c99de-7bc8-4a15-9d82-3bfcf74a8b8a"/>
  </ds:schemaRefs>
</ds:datastoreItem>
</file>

<file path=customXml/itemProps2.xml><?xml version="1.0" encoding="utf-8"?>
<ds:datastoreItem xmlns:ds="http://schemas.openxmlformats.org/officeDocument/2006/customXml" ds:itemID="{81026043-7148-473B-9A1A-878BC3C51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F6942-85EA-422A-85CD-7A63C157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0e0fd-39b7-41a6-8516-b2ca2878f9c8"/>
    <ds:schemaRef ds:uri="c09c99de-7bc8-4a15-9d82-3bfcf74a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1830</Characters>
  <Application>Microsoft Office Word</Application>
  <DocSecurity>0</DocSecurity>
  <Lines>59</Lines>
  <Paragraphs>24</Paragraphs>
  <ScaleCrop>false</ScaleCrop>
  <Company>Hewlett-Packard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7</cp:revision>
  <cp:lastPrinted>2015-12-09T12:31:00Z</cp:lastPrinted>
  <dcterms:created xsi:type="dcterms:W3CDTF">2026-02-01T11:28:00Z</dcterms:created>
  <dcterms:modified xsi:type="dcterms:W3CDTF">2026-02-17T16:39:00Z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0x0101008E7435A51DA87F42A600508D28BDFF3C</vt:lpwstr>
  </property>
  <property fmtid="{D5CDD505-2E9C-101B-9397-08002B2CF9AE}" pid="3" name="MediaServiceImageTags">
    <vt:lpwstr/>
  </property>
</Properties>
</file>